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eal.                                     1  JOHN.                                       905              </w:t>
        <w:br/>
        <w:t xml:space="preserve">                                                                                                            </w:t>
        <w:br/>
        <w:t xml:space="preserve">    AUTHORIZED       VERSION.         AUTHORIZED       V    SION   REVISED.                                 </w:t>
        <w:br/>
        <w:t xml:space="preserve">    I love God,  and  hateth his  God,   and    hate   his  brother,    he   is  a                          </w:t>
        <w:br/>
        <w:t xml:space="preserve">    brother, he  is a  liar: for  liar:   for   he   that    loveth                                         </w:t>
        <w:br/>
        <w:t xml:space="preserve">    he that  loveth not his bro-  brother   whom     he  hath   seen,  cannot  his  t 207 4,                </w:t>
        <w:br/>
        <w:t xml:space="preserve">    ther  whom   he  hath  seen,                                                                            </w:t>
        <w:br/>
        <w:t xml:space="preserve">    how  can he love God  whom    love  God    * whom     he  hath   not  seen  +.  $3050 3188,             </w:t>
        <w:br/>
        <w:t xml:space="preserve">    he hath  not seen?   2\ And   21 And    'this  commandment          have   we   k ver 1g                </w:t>
        <w:br/>
        <w:t xml:space="preserve">    this commandment    have  toe from    him,   That    he  who   loveth    God     oun  xi. 34,           </w:t>
        <w:br/>
        <w:t xml:space="preserve">   from    kim,  That   he  who   love  his  brother   also.                         wexv. i                </w:t>
        <w:br/>
        <w:t xml:space="preserve">    loveth God  love his brother    “V.    1Every      one   that   ®  believeth   stout.  28,              </w:t>
        <w:br/>
        <w:t xml:space="preserve">    also,                         that   &gt; Jesus   is  the  Christ   hath    been  vets                     </w:t>
        <w:br/>
        <w:t xml:space="preserve">       V.) Whosoever   believeth  “begotten      of  God:    ‘and     every   one   93%!                    </w:t>
        <w:br/>
        <w:t xml:space="preserve">    that Jesus  is the Christ is                                                            23,             </w:t>
        <w:br/>
        <w:t xml:space="preserve">    born  of  God:   and   every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20.] The  connexion  is most close :  cessary object of love to   that  loves Him              </w:t>
        <w:br/>
        <w:t xml:space="preserve">    and the error great of those who have  made    that begat  him.   ZZere,a lower step of the             </w:t>
        <w:br/>
        <w:t xml:space="preserve">    a  new  section begin  here.   This  love is   sume  argument   is tuken ; but withont this             </w:t>
        <w:br/>
        <w:t xml:space="preserve">          sal, necessarily manifested in both of     eat truth, lying beneath the word brother,             </w:t>
        <w:br/>
        <w:t xml:space="preserve">             great departments   of its exercise.  it wonld carry  no conviction with  it).                 </w:t>
        <w:br/>
        <w:t xml:space="preserve">              ing and working  in the heart as a   21,]  And    besides  this argument    from              </w:t>
        <w:br/>
        <w:t xml:space="preserve">    principle, will fix  first upon  objects  at   common    sense,  there  is  another   most              </w:t>
        <w:br/>
        <w:t xml:space="preserve">    hand  and  seen:  those objects being  natu-   powerful  one,  which    the  Apostle   here             </w:t>
        <w:br/>
        <w:t xml:space="preserve">    ral objects for it to   on,  How   then  can   adds:  “ How  lovest thou Him,  whose  coin-             </w:t>
        <w:br/>
        <w:t xml:space="preserve">    a man  love God, the  highest object of love,  mandment    thou   hatest?”   as Augustine               </w:t>
        <w:br/>
        <w:t xml:space="preserve">    who  is removed  from  his sight, and at the     ys.  And   this commandment      we  have              </w:t>
        <w:br/>
        <w:t xml:space="preserve">     ame  time refuse to love his brother, bear-   from  Him   (God:  not, Christ:  see below),             </w:t>
        <w:br/>
        <w:t xml:space="preserve">    ing the  mark  of a child of God, before his   that he who   loveth God, love also his bro-             </w:t>
        <w:br/>
        <w:t xml:space="preserve">      ves from  day  to day?    Put  in  a brief   ther (where  have  we  this commandment    ?             </w:t>
        <w:br/>
        <w:t xml:space="preserve">    form, the argument,  as connected  with  the   In the  great summary   of the  law, “Thon               </w:t>
        <w:br/>
        <w:t xml:space="preserve">    lust verse, is this: His love has  begotten    shalt love the Lord  thy  God  with  all thy             </w:t>
        <w:br/>
        <w:t xml:space="preserve">    us anew   in love: in  this us are included    heart,    ...   thy  neighbour  as thysel                </w:t>
        <w:br/>
        <w:t xml:space="preserve">    our brethren, objects of our duily sight: if   so often cited by our Lord:  see Matt.  xxii.            </w:t>
        <w:br/>
        <w:t xml:space="preserve">    therefore we do  not  love them, we  do  not   37—39),                                                  </w:t>
        <w:br/>
        <w:t xml:space="preserve">    love Him.  If any say    (“have    ;” i.e. at    Cuar.   V. 1.] And  who  is our  brother?              </w:t>
        <w:br/>
        <w:t xml:space="preserve">                        i once, rather than  the   and  why   does  this name   carry  with  it             </w:t>
        <w:br/>
        <w:t xml:space="preserve">                   pothesis),  I love  God, and    such  an obligation  to love?  These   qnes-             </w:t>
        <w:br/>
        <w:t xml:space="preserve">    hate (present tense, of habit) bis brother,    tions, in closest connexion   with  the Inst             </w:t>
        <w:br/>
        <w:t xml:space="preserve">    he is a liar: for (here again the argument     verse,  the   Apostle   answers    in  this,             </w:t>
        <w:br/>
        <w:t xml:space="preserve">    needs  supplying  from  our common    sense,   Every   one  that  believeth that  Jesus  is             </w:t>
        <w:br/>
        <w:t xml:space="preserve">     rhich tells us that  sight is an  incenti     the Christ hath   been begotten  of God  (to             </w:t>
        <w:br/>
        <w:t xml:space="preserve">    towards  love) he that  loveth not  his bro-   whom   do  these words  apply?   from  what              </w:t>
        <w:br/>
        <w:t xml:space="preserve">    ther whom    he hath   seen (perfect  tense,           i        h the verb bath  been  (or,             </w:t>
        <w:br/>
        <w:t xml:space="preserve">    implying,—and    continues  to feel the  in:   is] begotten  is taken  up  by him   that is             </w:t>
        <w:br/>
        <w:t xml:space="preserve">    fluence of that sight.  We   do not  say “I    begotten,  to  the  brother  whom   we   are             </w:t>
        <w:br/>
        <w:t xml:space="preserve">    have  seen him”   of the  dead, but  of  the   to  love  as  a  necessary  accompaniment                </w:t>
        <w:br/>
        <w:t xml:space="preserve">    living only), cannot   love God   whom   he    of  our  loving   God.   But   most    Com-              </w:t>
        <w:br/>
        <w:t xml:space="preserve">    hath  not seen (st. Jon   does not sty that    mentators  assume   that it is of  ourselves             </w:t>
        <w:br/>
        <w:t xml:space="preserve">    there is no love without sight; nor that we    that this  is said: our  birth  of God   de-             </w:t>
        <w:br/>
        <w:t xml:space="preserve">    love all we see  better than  any thing  we    pends  on  and  is  in  closest union  with              </w:t>
        <w:br/>
        <w:t xml:space="preserve">    do not see: his argument   rests on a deeper   onr faith, ch. iii.    Then  the  connexion              </w:t>
        <w:br/>
        <w:t xml:space="preserve">    and  truer position: viz, on  that assumed     between  this and the following clause must,             </w:t>
        <w:br/>
        <w:t xml:space="preserve">    in the term his brother,  which carries with   be made   by filling up an ellipsis, “and if             </w:t>
        <w:br/>
        <w:t xml:space="preserve">    it the consideration that  he of whom   it is  begotten of God  we  love God.”  But  this is            </w:t>
        <w:br/>
        <w:t xml:space="preserve">    said is begotten of God.   Both  terms,  his   far-fetched ; and, as has been above shewn               </w:t>
        <w:br/>
        <w:t xml:space="preserve">    brother,  and  God,  are  used  within’ the    implicitly, alien  from  the  context,  the              </w:t>
        <w:br/>
        <w:t xml:space="preserve">    limits of the Christian life, of which that    object of which  is to point out who  those              </w:t>
        <w:br/>
        <w:t xml:space="preserve">    is trne, which  is unfolded  ch. v. 1,  that   are whotn  we are bound   to love,  we  love             </w:t>
        <w:br/>
        <w:t xml:space="preserve">    this brother, as begotten  of God,  is'a ne-   God.   ‘Then baving  made   this predication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