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2—6.                                   1 JOHN.                                        907              </w:t>
        <w:br/>
        <w:t xml:space="preserve">                                                                                                            </w:t>
        <w:br/>
        <w:t xml:space="preserve">     AUTHORIZED       VERSION.        AUTHORIZED       VERSION     REVISED.                                 </w:t>
        <w:br/>
        <w:t xml:space="preserve">     cometh  the world, even our  world,    even   our   faith.    5 Who     is he                          </w:t>
        <w:br/>
        <w:t xml:space="preserve">    Saith,   5 Who    is he  that) ty,   overecometh     the   world,   but   ™ he  ®}¢cr.»                 </w:t>
        <w:br/>
        <w:t xml:space="preserve">     overcometh  the  world,  but                                                     ch.  1,               </w:t>
        <w:br/>
        <w:t xml:space="preserve">     he that believeth that Jesus |      believeth    that   Jesus    is the  Son                           </w:t>
        <w:br/>
        <w:t xml:space="preserve">     is the Son of God?    ® This| of God   ?    6 This  is he   that  came   ! by  tJotnsix.ss.            </w:t>
        <w:br/>
        <w:t xml:space="preserve">     is he  that came   by water | water   and   blood,   even    Jesus   Christ  ;                         </w:t>
        <w:br/>
        <w:t xml:space="preserve">     and    blood,  even   Jesus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under  his stmggle   as a  hard  one):  and    ‘Test. which has given rise to more  variety            </w:t>
        <w:br/>
        <w:t xml:space="preserve">     the victory  which     al    conquered  the    of interpretation :         none  which [on             </w:t>
        <w:br/>
        <w:t xml:space="preserve">     world  is this, our faith (the identificati    account 6f the apparent  importance   of the            </w:t>
        <w:br/>
        <w:t xml:space="preserve">     of the victory  with the fuith which           words  interpolated  after ver. 7] has been             </w:t>
        <w:br/>
        <w:t xml:space="preserve">     it, is a       and  emphatic   way  of         the field of so much   critical controvers:             </w:t>
        <w:br/>
        <w:t xml:space="preserve">     ing the  two  inseparably together, so  that   Complete  accounts  of both  the  exposit               </w:t>
        <w:br/>
        <w:t xml:space="preserve">     wlierever  there is    faith     is victory.   and the criticism will be found   in the re-            </w:t>
        <w:br/>
        <w:t xml:space="preserve">     And  this is further  expressed by the  past   cent  monographs    on  the Epistle:   more             </w:t>
        <w:br/>
        <w:t xml:space="preserve">     tense here;  by  which  it is signified that   especially in that of Disterdieck.                      </w:t>
        <w:br/>
        <w:t xml:space="preserve">     the victory is already  won:  see ch. ii. 13,    This    (viz. the Person spoken  of in the            </w:t>
        <w:br/>
        <w:t xml:space="preserve">     iv. 4).        5.) If it be asked, How  does   last verse;  Jesus.  This,  which  is main-             </w:t>
        <w:br/>
        <w:t xml:space="preserve">     our fitith overcome  the world?   this verse   tained  by most   Commentators,    is denied            </w:t>
        <w:br/>
        <w:t xml:space="preserve">     furnishes  the  answer;  because  it  brings   by Knapp   and   Huther, who   refer this to            </w:t>
        <w:br/>
        <w:t xml:space="preserve">     us  into union  with Jesus  Christ the  Son    “the  Son  of  God.”  “The   Son  of God  is            </w:t>
        <w:br/>
        <w:t xml:space="preserve">     of God,      ing us as He  is, and partakers   he, &amp;e.2”   making   the proposition  assert,           </w:t>
        <w:br/>
        <w:t xml:space="preserve">     of  His  victory, John  xvi. 33,   Through     the  identity of the  Son of God   with  the            </w:t>
        <w:br/>
        <w:t xml:space="preserve">     this belief we  are  born again  as sons  of   historical Jesus, not the  converse.    ‘This           </w:t>
        <w:br/>
        <w:t xml:space="preserve">     God;   we  have  Him   in  us, One  greater    Hather  supports  on two  grounds:   1) that            </w:t>
        <w:br/>
        <w:t xml:space="preserve">     than  he  who  is  in the world,  ch.     4    the  fact that  Jesus  came  by  water  and             </w:t>
        <w:br/>
        <w:t xml:space="preserve">     And   this conclusion  is put  in  the form    blood  needed  no   proof even to Heretics:             </w:t>
        <w:br/>
        <w:t xml:space="preserve">     of  a  triumphant   question:  What    other   2) that on  the ordinary  interpretation the            </w:t>
        <w:br/>
        <w:t xml:space="preserve">     person  can  do   it?  Who    that  believes   following  words, “ Jesus  Christ,”  become             </w:t>
        <w:br/>
        <w:t xml:space="preserve">     this, can fail to do it?   Who   is he  that   altogether superfluous.   But to  these it is           </w:t>
        <w:br/>
        <w:t xml:space="preserve">     conquereth   the world,  except  he that be-   easily replied, 1)  that although   the fact            </w:t>
        <w:br/>
        <w:t xml:space="preserve">     lieveth  that  Jesus  is the  Son   of God?    might  be confessed, that was  not confessed            </w:t>
        <w:br/>
        <w:t xml:space="preserve">     By  comparing    ver. 1 a, we   find 1) that   to which  the      bore testimony,  viz. that.          </w:t>
        <w:br/>
        <w:t xml:space="preserve">     “the  Christ”  there  answers  to “the  Sow    Jesus who  came  in  the flesh was  the Son             </w:t>
        <w:br/>
        <w:t xml:space="preserve">     of God”   here;  2) that by the combination,   of God:   2) that  the  appositional clause,            </w:t>
        <w:br/>
        <w:t xml:space="preserve">     of the two  verses, we  get the  proposition   «Jesus  Christ,” is by no means superfluous,            </w:t>
        <w:br/>
        <w:t xml:space="preserve">     of ver. 4a.                                    being  only  a  solemn   renssertion of  our            </w:t>
        <w:br/>
        <w:t xml:space="preserve">        6—21.]   Tue    rnrep   anv  tas?   pivi-   Lord’s  Person and Office as testified these            </w:t>
        <w:br/>
        <w:t xml:space="preserve">     SON   OF THE   ErtstzE.   This  portion falls  signs.      The main  objection to Huther’s             </w:t>
        <w:br/>
        <w:t xml:space="preserve">     naturally  into two  parts:  vv.G—13,    and   view is, that, as    stated by Diisterdieck,            </w:t>
        <w:br/>
        <w:t xml:space="preserve">     yy.   14—21:  the former  of which treats of   it mukes   the coming   by water  and blood,            </w:t>
        <w:br/>
        <w:t xml:space="preserve">      the concluding  part of the argument,   and   which,  by the context, is evidently  in the            </w:t>
        <w:br/>
        <w:t xml:space="preserve">     the lutter forms the close of tle Epistle.     Apostle’s argument,   a substantiating  con-            </w:t>
        <w:br/>
        <w:t xml:space="preserve">        6—18.]   As in  the former   portions, our  sideration, to  be  merely  an  exceptional             </w:t>
        <w:br/>
        <w:t xml:space="preserve">     communion    with God  who  is  light  5 ff.)  one:  “this Son  of God is Jesus the Christ,            </w:t>
        <w:br/>
        <w:t xml:space="preserve">     was  treated, and our birth in righteousness   though  He   came   by  water  and   blood.”            </w:t>
        <w:br/>
        <w:t xml:space="preserve">     from  God  who   is righteous [ii.   ff.], by  Therefore  the  other  interpretation  must             </w:t>
        <w:br/>
        <w:t xml:space="preserve">     faith in Jesus the Son  of God,—so  now   we   stand  fast) is he that came  by  water and             </w:t>
        <w:br/>
        <w:t xml:space="preserve">     have  another   most  important  element  of   blood  (came  refers not to the Lord’s birth            </w:t>
        <w:br/>
        <w:t xml:space="preserve">     the Christian  life set before us: the testi-  in the flesh, but to His open manifestation             </w:t>
        <w:br/>
        <w:t xml:space="preserve">     mony   to it arising from that life      the   of himself before the world.  See  above, on            </w:t>
        <w:br/>
        <w:t xml:space="preserve">     witness  of  the  spiritual life to its own    ch. iv. 2.                                              </w:t>
        <w:br/>
        <w:t xml:space="preserve">     reality.  “This witness  rests not on  apos-      ‘The preposition by,  which  passes  into            </w:t>
        <w:br/>
        <w:t xml:space="preserve">     tolic testimony   alone, but  on  the  Holy    “in”   in  the  next  sentence,  is thereby             </w:t>
        <w:br/>
        <w:t xml:space="preserve">     Spirit, which  the  believer has in  himself   explained  to bear  its very usual  sense of            </w:t>
        <w:br/>
        <w:t xml:space="preserve">      (ver. 10], and     which is      testimony    through  or  by  means  of, us said  of that            </w:t>
        <w:br/>
        <w:t xml:space="preserve">     respecting  His  Son   [vv. 9, 10],      our   which  accompanies,  as the medium  through             </w:t>
        <w:br/>
        <w:t xml:space="preserve">     assuranee that we have  eternal life    13].   which,  or the element in which.   ‘The very            </w:t>
        <w:br/>
        <w:t xml:space="preserve">           ‘Phere is hardly a passage in the New    same  phrases, “by  blood,” and “in  bloud,”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