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10—12,                           REVELATION.                                          O47                 </w:t>
        <w:br/>
        <w:t xml:space="preserve">                                                                                                            </w:t>
        <w:br/>
        <w:t xml:space="preserve">  AUTHORIZED      VERSION.          AUTHORIZED       VERSION     REVISED.                                   </w:t>
        <w:br/>
        <w:t xml:space="preserve">                                                                                                            </w:t>
        <w:br/>
        <w:t xml:space="preserve">  the Lord's day, and   heard   Lord’s   day,   and   heard   behind    me   4a  acne                       </w:t>
        <w:br/>
        <w:t xml:space="preserve">  behind  me  a  great  voice, great    voice   as  of  a  trumpet,     !! say-                             </w:t>
        <w:br/>
        <w:t xml:space="preserve">  as of a  trumpet, "saying,   ing,    + What     thon    seest,  write   in     + Lam Alpha                </w:t>
        <w:br/>
        <w:t xml:space="preserve">  Tam    Alpha   and  Omega,                     send    unto     the    seven AF  pnd Unite,               </w:t>
        <w:br/>
        <w:t xml:space="preserve">  the first and the last :     book,     and                                       the rst ant              </w:t>
        <w:br/>
        <w:t xml:space="preserve">  What   thou  seest, write in churches     +;  unto   Ephesus,     and   unto     the tants                </w:t>
        <w:br/>
        <w:t xml:space="preserve">  a book, and   send  it unto   Smyrna,      and   unto     Pergamus,       and  ¢ sicicein                 </w:t>
        <w:br/>
        <w:t xml:space="preserve">  the seven   churches  which   unto  Thyatira,     and   unto    Sardis,   and    omitted                  </w:t>
        <w:br/>
        <w:t xml:space="preserve">  ave in Asia; unto Ephesus,    unto   Philadelphia,      and    unto     Tao-     alt   MSS.               </w:t>
        <w:br/>
        <w:t xml:space="preserve">  and unto  Sinyrna, andunto              12And      I  turned    to   sce  the    of every                 </w:t>
        <w:br/>
        <w:t xml:space="preserve">  Pergamos,  and  unto  Thya-  dicea.   that    spake     with     me.                                      </w:t>
        <w:br/>
        <w:t xml:space="preserve">  tira, and unto Sardis,  and                                              And                              </w:t>
        <w:br/>
        <w:t xml:space="preserve">  unto   Philadelphia,    and                                                                               </w:t>
        <w:br/>
        <w:t xml:space="preserve">  unto  Laodicea.   ¥2 And   I                                                                              </w:t>
        <w:br/>
        <w:t xml:space="preserve">  turned to see the voice that                                                                              </w:t>
        <w:br/>
        <w:t xml:space="preserve">  spake with  me.  And  bein;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shewn   by  the same   phrase  occurring  in   interesting proof of the early usage.   This               </w:t>
        <w:br/>
        <w:t xml:space="preserve">  ch. iv. 2: where after seeing the door open    chronological. objection  being  disposed of,              </w:t>
        <w:br/>
        <w:t xml:space="preserve">  in  heaven,  and  hearing  the  “Come     up   and  the matter  2) taken  on  its own   me-               </w:t>
        <w:br/>
        <w:t xml:space="preserve">  hither,” he  adds, “immediately   I  became    Tits, it      is astonishing how   any  even               </w:t>
        <w:br/>
        <w:t xml:space="preserve">  in the Spirit.” See also ch. xxi. 10. Ebvard   moderate   Greek    scholars  ean   persuade               </w:t>
        <w:br/>
        <w:t xml:space="preserve">  well says,  “Connexion    with  surrounding    themselves   that the  words  can moun that                </w:t>
        <w:br/>
        <w:t xml:space="preserve">  objects through   the  senses is suspended,    which  these Commentators    maintain,   See               </w:t>
        <w:br/>
        <w:t xml:space="preserve">  and  a connexion  with  the  invisible world   this  shewn  in  my   Greck  ‘est.):  and   I              </w:t>
        <w:br/>
        <w:t xml:space="preserve">  established.”   On  the  attempt   made   by   heard  a  voice (see  Ezek. iii. 12)  behind               </w:t>
        <w:br/>
        <w:t xml:space="preserve">  some  to give the words  a  different mean-    me   (Isa. xxx. 21), great  as of a trumpet,               </w:t>
        <w:br/>
        <w:t xml:space="preserve">  ing, sce below) on  the Lord’s  day (i.e. on   saying  (the trampet   is the instrument   of              </w:t>
        <w:br/>
        <w:t xml:space="preserve">  the  first day  of the  week,  kept  by  the   festal proclamation, Numb.   x. 10: John   ii.             </w:t>
        <w:br/>
        <w:t xml:space="preserve">  Christian  church  as  the weekly festival of  15,  &amp;e.:  accompanies    divine  manifesta.               </w:t>
        <w:br/>
        <w:t xml:space="preserve">  the Lord’s  resurrection.  On  any  probablo   tions, Exod.  xix. 19  f.; Joel ii. 1: Matt.               </w:t>
        <w:br/>
        <w:t xml:space="preserve">  hypothesis  of the  date of  this book,  this  xxiv. 31;  1 Thess.  iv. 16.  The  similarity              </w:t>
        <w:br/>
        <w:t xml:space="preserve">  is the  carliest mention of the  day by  this   to the sound  of the  trampet  here  was  it              </w:t>
        <w:br/>
        <w:t xml:space="preserve">  name.    This  cirenmstance,   coupled’ with    the loudness  and  clearness of  the voice:               </w:t>
        <w:br/>
        <w:t xml:space="preserve">  a bias  in favour of a  peculiar method    of   see also ch. iy.   From   this latter it ap-              </w:t>
        <w:br/>
        <w:t xml:space="preserve">  interpretation, has  led certain modern   in-   pears that this voice was  not  that of our               </w:t>
        <w:br/>
        <w:t xml:space="preserve">  terpreters, of  whom,   as  far as  I know,     Lord, but  of one  who   there also spoke to              </w:t>
        <w:br/>
        <w:t xml:space="preserve">  Wetstein   was  the  first, to interpret the    the  Apostle.   Diisterdieck remarks   that               </w:t>
        <w:br/>
        <w:t xml:space="preserve">  words   of the day   of the Lord’s   coming.    behind  me  leaves  an indefiniteness as  to              </w:t>
        <w:br/>
        <w:t xml:space="preserve">  So  Ziillig, and in our  own  country,  Drs.    the speaker),  What   thou  seest (the  pre-              </w:t>
        <w:br/>
        <w:t xml:space="preserve">  S.  R.  Maitland   and  Todd.    But  1) the    sent carries  on  the  action  throngh   the              </w:t>
        <w:br/>
        <w:t xml:space="preserve">  difficulty of the thus  early occurrence   of   vision now opening,—    what  thow  art see-              </w:t>
        <w:br/>
        <w:t xml:space="preserve">  this  term, “the  Lord’s   day,”  is no  real  ing”)  write  (forthwith) into  a book,  and               </w:t>
        <w:br/>
        <w:t xml:space="preserve">  one.   Dr.  Maitland  says [sce Todd’s  Lec-    send to the  seven  churches,  to Ephesus,                </w:t>
        <w:br/>
        <w:t xml:space="preserve">   tures on the  Apoc.,  Note  B, p. 295],  “I   and  to Smyrna,   and  to Pergamus,   and  to              </w:t>
        <w:br/>
        <w:t xml:space="preserve">  know   of nothing in the Scripture or in the   Thyatira,  and   to  Sardis, and   to  Phile-              </w:t>
        <w:br/>
        <w:t xml:space="preserve">   works of the ante-Nicene  Fathers on which     delphia, and   to  Laodicea  (for ull parti-              </w:t>
        <w:br/>
        <w:t xml:space="preserve">   to ground  such an  assumption.”    To  this   culars respecting  these churches,  see  the              </w:t>
        <w:br/>
        <w:t xml:space="preserve">   we may   answer,  that  the  extent  of Dr.    Introduetion, § ii.).                                     </w:t>
        <w:br/>
        <w:t xml:space="preserve">   Maitland’s knowledge   of  the ante-Nicene       12—20.]    Tue   Vision,   in  which   our              </w:t>
        <w:br/>
        <w:t xml:space="preserve">   Fathers  does not, happily   for us, decide    Lord  appears   to St. John,  and  the con-               </w:t>
        <w:br/>
        <w:t xml:space="preserve">   the question : as the expression occurs  re-   mand   is repeated,  This  vision is the in-              </w:t>
        <w:br/>
        <w:t xml:space="preserve">   peatedly in  those very  Fathers:   see the    troduction, not only to the messages  to the              </w:t>
        <w:br/>
        <w:t xml:space="preserve">   citations in my  Greek  Test.   Mr.  Elliott,  churches, but to the  whole  book : see fur-              </w:t>
        <w:br/>
        <w:t xml:space="preserve">   Hor. Apoc.  iv. 367  note, has pointed  out    ther on ver. 19.        12.] And  I  turned               </w:t>
        <w:br/>
        <w:t xml:space="preserve">   that the  primitive  Syriac version renders    about to see the voice  which   was  speak-               </w:t>
        <w:br/>
        <w:t xml:space="preserve">   1 Cor. xi. 20, “not  as befitteth the day of   ing with  ma  (the voice, the acting energy,              </w:t>
        <w:br/>
        <w:t xml:space="preserve">   the Lord  ye  eat and  drink,”  which  is an   being  used  to  signify the  person  whose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