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inTRopuction.]        THE      EPISTLE        TO    THE     HEBREWS.            [cu.  xv.         </w:t>
        <w:br/>
        <w:t xml:space="preserve">                                                                                                            </w:t>
        <w:br/>
        <w:t xml:space="preserve">             175.   Perhaps     too  much     has  been    made,   on   the  other    side,  of  the        </w:t>
        <w:br/>
        <w:t xml:space="preserve">          manifest    inferiority   of Barnabas     to Paul   in  eloquence,    and   of  the   fact        </w:t>
        <w:br/>
        <w:t xml:space="preserve">          that  as the  history   goes  on  in  the Acts,   the  order   becomes    reversed,   and         </w:t>
        <w:br/>
        <w:t xml:space="preserve">          from   “  Barnabas     aud   Saul”   or   “ Paul”    (ch.  xi.  30, xii. 25,  xiii.  2, 7)        </w:t>
        <w:br/>
        <w:t xml:space="preserve">          we   have   “ Paul   and  Barnabas”     (ch.  xiii. 43,  46, 50,  xv.  2 twice,   22,  35,        </w:t>
        <w:br/>
        <w:t xml:space="preserve">          with   only  occasional    intermixture     of  the  old  order,  ch.  xiv.  14,  xv.  12,        </w:t>
        <w:br/>
        <w:t xml:space="preserve">          25):    Barnabas    gradually    becoming     eclipsed   by  the  eminence     of his  far        </w:t>
        <w:br/>
        <w:t xml:space="preserve">          greater   colleague.     For   1)  it is very  possible   that  eloquence    of the  pen,         </w:t>
        <w:br/>
        <w:t xml:space="preserve">          such   as  that  in  our  Epistle,   might    not  have    been  wanting     to one  who          </w:t>
        <w:br/>
        <w:t xml:space="preserve">          was   yery   inferior  to St.  Paul   in eloquence    of  the tongue:     and  2)  it was         </w:t>
        <w:br/>
        <w:t xml:space="preserve">          most   natural,   that  in a  history   written   by  a companion      of St. Paul,   and         </w:t>
        <w:br/>
        <w:t xml:space="preserve">          deyoted,    in its latter  portion   at  leasi, to  the  Acts   of St. Paul,   the  name          </w:t>
        <w:br/>
        <w:t xml:space="preserve">          of  the great  Apostle   should   gradually    assume    that  pre-eminence     to which          </w:t>
        <w:br/>
        <w:t xml:space="preserve">          on  other  grounds    it was   unquestionably      entitled.                                      </w:t>
        <w:br/>
        <w:t xml:space="preserve">             176.   It would    appear   then,   that  against   the  authorship     by  Barnabas           </w:t>
        <w:br/>
        <w:t xml:space="preserve">          there  can   only  be   urged   in  fairness   the  one   objection   arising   from   his        </w:t>
        <w:br/>
        <w:t xml:space="preserve">          residence    at Jerusalem:      which    on  the  hypothesis    of  the  Epistle    being         </w:t>
        <w:br/>
        <w:t xml:space="preserve">          addressed     to the   church    at Jerusalem,     would    be  a circumstance     in  his        </w:t>
        <w:br/>
        <w:t xml:space="preserve">          favour   with   reference    to such   expressions    as that   I may   be   restored   to        </w:t>
        <w:br/>
        <w:t xml:space="preserve">          you,  ch.  xii1, 19 and   the  acquaintance     with   the readers   implied   through-           </w:t>
        <w:br/>
        <w:t xml:space="preserve">          out  the   Epistle.    On   the   whole,   it  must    be  confessed,   that   this view          </w:t>
        <w:br/>
        <w:t xml:space="preserve">          comes   nearest   to  satisfying   the conditions    of authorship    of any   that have          </w:t>
        <w:br/>
        <w:t xml:space="preserve">          as yet  been   treated   ; and   should   only   be  set  aside,   if one  approaching            </w:t>
        <w:br/>
        <w:t xml:space="preserve">          nearer   still can  be  found.                                                                    </w:t>
        <w:br/>
        <w:t xml:space="preserve">             177.   It remains    that  we  enquire    into the  claims   of the  two   remaining           </w:t>
        <w:br/>
        <w:t xml:space="preserve">          apostolic   persons    on  onr   list, Aquita,    and   Arottos.       The    former    of        </w:t>
        <w:br/>
        <w:t xml:space="preserve">          these,  a   Jew    of  Pontus    by   birth,  was    once,  with   his   wife  Priscilla,         </w:t>
        <w:br/>
        <w:t xml:space="preserve">              ident  in  Rome,    but  was    found   by  St.  Paul   at  Corinth    on   his  first        </w:t>
        <w:br/>
        <w:t xml:space="preserve">          arrival  there   (Acts   xviii. 2),  having    been   compelled    to  quit  the  capital         </w:t>
        <w:br/>
        <w:t xml:space="preserve">          by  a deeree   of Claudius.      It  is uncertain   whether    at  that  time  he  was   a        </w:t>
        <w:br/>
        <w:t xml:space="preserve">          Christian   ;  but  if not, he  soon  after  beeame    one  by  the  companionship      of        </w:t>
        <w:br/>
        <w:t xml:space="preserve">          the  Apostle,   who   took  up  his  abode,  and   wrought    at  their  common     trade         </w:t>
        <w:br/>
        <w:t xml:space="preserve">          of tent-making,     with   Aquila   and   Priscilla.    After   this,  Aquila    became           </w:t>
        <w:br/>
        <w:t xml:space="preserve">          a  zealous    forwarder     of  the   Gospel.     We    find  him    (Acts    xviii.  18)         </w:t>
        <w:br/>
        <w:t xml:space="preserve">          accompanying       St. Paul   to  Ephesus,    and   in his  company     there   when   he         </w:t>
        <w:br/>
        <w:t xml:space="preserve">          wrote   1  Corinthians    (1  Cor.  xvi.  19):   again   at Rome    when    the  Epistle          </w:t>
        <w:br/>
        <w:t xml:space="preserve">          to  the  Romans     was    written   (Rom.     xvi.  3):   at  Ephesus     again   when           </w:t>
        <w:br/>
        <w:t xml:space="preserve">          2 Tim.   was   written   (2  Tim.   iv. 19).                                                      </w:t>
        <w:br/>
        <w:t xml:space="preserve">             178.   From    these  places   it appears,   that Aquila    was   a person    of  con-         </w:t>
        <w:br/>
        <w:t xml:space="preserve">          siderable    importance     among     the   brethren:     that   the  church    used   to         </w:t>
        <w:br/>
        <w:t xml:space="preserve">          assemble    in his  house   : that  he  and  his  wife  Priscilla  had   exposed    their         </w:t>
        <w:br/>
        <w:t xml:space="preserve">          lives  for the  Gospel’s    sake.    And   from  Acts   xviii.  26  we  find, that  they          </w:t>
        <w:br/>
        <w:t xml:space="preserve">          were   also  well  able  to  carry  on  the  work    of teaching,   even   with   such  a         </w:t>
        <w:br/>
        <w:t xml:space="preserve">          pupil  as  Apollos,   who   was   mighty    in the  Seriptures.                                   </w:t>
        <w:br/>
        <w:t xml:space="preserve">                   180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