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13—17.                            REVELATION.                                          919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 VERSION     REVISED,                                 </w:t>
        <w:br/>
        <w:t xml:space="preserve">    had  in his right hand seven  in  his  right    hand    seven   stars:    and                           </w:t>
        <w:br/>
        <w:t xml:space="preserve">    stars:   and   out   of  his  Pout    of   his   mouth     going     forth   a  p te. uix.2.            </w:t>
        <w:br/>
        <w:t xml:space="preserve">    month   went  a sharp   two-  sharp    two-edged       sword:      4 and   his                          </w:t>
        <w:br/>
        <w:t xml:space="preserve">    edged   sword:    and    his  countenance       as  the   sun    shineth    in  odds tsi, 16,           </w:t>
        <w:br/>
        <w:t xml:space="preserve">    countenance  was  as the sun  his  strength.                                                            </w:t>
        <w:br/>
        <w:t xml:space="preserve">    shineth   in  his  strength,  him,   I fell  at his VW And as * when   I And    :kzu.i.38,              </w:t>
        <w:br/>
        <w:t xml:space="preserve">    17 And   when  I  saw   him,  She   laid   his   right   hand     upon    me, *Ri-s!1s                  </w:t>
        <w:br/>
        <w:t xml:space="preserve">    fell  at  his feet as  dead.  saying   ,   Fear   not;    * J  am   the   first *=m4.m5'                </w:t>
        <w:br/>
        <w:t xml:space="preserve">    And  he laid his right hand   and   the   last,  and    the  living   *  One;   ti                      </w:t>
        <w:br/>
        <w:t xml:space="preserve">    upon  me,  saying  unto  me,                                                                            </w:t>
        <w:br/>
        <w:t xml:space="preserve">    Fear   not ; "I am the first                                                        old                 </w:t>
        <w:br/>
        <w:t xml:space="preserve">    and  the  last:  81  am   he                                                     ily.  0.8              </w:t>
        <w:br/>
        <w:t xml:space="preserve">                                                xlvili,12,       xxt112 ver. 11,    ultom. vio.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the sea, appealing to ch. xvii. 1 and xiii.1;  enemies,  but  as  speaking  with   his own,             </w:t>
        <w:br/>
        <w:t xml:space="preserve">    but, as Diisterdieck  remarks,  there seems    both  in  the  way   of comforting   and   of            </w:t>
        <w:br/>
        <w:t xml:space="preserve">    to be no such  allusion here, but only to the  threatening:   and  2) in ch. xix. 21, where             </w:t>
        <w:br/>
        <w:t xml:space="preserve">    power  of the voice as resembling  the rush-   this very sword  is   again       to as slay-            </w:t>
        <w:br/>
        <w:t xml:space="preserve">    ing of many  waters.   So  Dan. x.6;  Ezek.    ing the ‘Lord’s enemies, His  title as sitting           </w:t>
        <w:br/>
        <w:t xml:space="preserve">    xliii.  where the same  expression is found,   upon  the horse is “the word of  God”):  and             </w:t>
        <w:br/>
        <w:t xml:space="preserve">    i, 24,  where  the  sound  of  the wings  of   his countenance   (not. general appearance.              </w:t>
        <w:br/>
        <w:t xml:space="preserve">    the  creatures  is “as  the  noise of  great   Had  this been  so, how  should the  Apostle             </w:t>
        <w:br/>
        <w:t xml:space="preserve">    water”).        16.] And  having  (St. John    have  noted  the  details just  mentioned  ?             </w:t>
        <w:br/>
        <w:t xml:space="preserve">    takes up  the description from time  to time   for  the whole   figure of our  Lord   would             </w:t>
        <w:br/>
        <w:t xml:space="preserve">    irrespective of the construction, as if with   have  been too  dazzling for him to contem-              </w:t>
        <w:br/>
        <w:t xml:space="preserve">    separate strokes of the pencil) in his right   plate.  It  is natural that after deseribing             </w:t>
        <w:br/>
        <w:t xml:space="preserve">    hand   seven  stars (not on his right  hand,   the  eyes, and  that which  proceeded   from             </w:t>
        <w:br/>
        <w:t xml:space="preserve">    as a  number   of jewelled rings, but éa his   the  mouth,   he  should  give  the  general             </w:t>
        <w:br/>
        <w:t xml:space="preserve">    right hand, as a wreath  or garland, held in   effect of  the  countenance)   as  the   sun             </w:t>
        <w:br/>
        <w:t xml:space="preserve">    it. De  Wette  well remarks that this, which   shineth  in his strength  (sce Judges v. 31:             </w:t>
        <w:br/>
        <w:t xml:space="preserve">    is the more  natural  rendering,  is also re-  —that   is, when   unclonded   and   in  full            </w:t>
        <w:br/>
        <w:t xml:space="preserve">    quired  by  the symbolism.    If  the  seven   power:   not necessarily at midday,   but  at            </w:t>
        <w:br/>
        <w:t xml:space="preserve">    churches  which  the seven  stars symbolize,   any   time.    The   construction  is  again             </w:t>
        <w:br/>
        <w:t xml:space="preserve">    were  on  the Lord’s  hand   as  rings, they   broken:    “as  the sun  shining”  would  be             </w:t>
        <w:br/>
        <w:t xml:space="preserve">    wonld   seem   to be   serving  (adorning ?)   the  regular  connexion).            17, 18.             </w:t>
        <w:br/>
        <w:t xml:space="preserve">    Him,  and  not  to be the objects of his ac-   And  when   I saw  Him,  I fell at his feet              </w:t>
        <w:br/>
        <w:t xml:space="preserve">    tion:  but now  that  He holds  them  in his   dead  (the effect. of the divine appearance:             </w:t>
        <w:br/>
        <w:t xml:space="preserve">    hand,  He  appears as their Guardian,   their  sce Exod.        20;    Job xlii.  Isa. vi. 53           </w:t>
        <w:br/>
        <w:t xml:space="preserve">    Provider,  their Nourisher:    and, we  may    Ezck.  i, 28                   7   ff, ‘There            </w:t>
        <w:br/>
        <w:t xml:space="preserve">    add, their Possessor, who  brings  them  out   is no diserepancy  in this bodily action with            </w:t>
        <w:br/>
        <w:t xml:space="preserve">    and  puts them  forth  to be  seen when  He    the  spiritual nature  of the vision, as  De             </w:t>
        <w:br/>
        <w:t xml:space="preserve">    pleases.   His   universal   Church   would    Wette   thinks, either here or in the  places            </w:t>
        <w:br/>
        <w:t xml:space="preserve">    hardly  be  thus  represented,   but  only a   where  similar physical effects are described,           </w:t>
        <w:br/>
        <w:t xml:space="preserve">    portion of it which  it pleases Him  to take   ch.  v. 4, xix. 10,  xxii, 8 [Dan,  vii. 15].            </w:t>
        <w:br/>
        <w:t xml:space="preserve">    in his hand  and hold  forth as representing    Diisterdieck  well’ remarks  in reply, that             </w:t>
        <w:br/>
        <w:t xml:space="preserve">    the  rest):  and out  of his  mouth   a two-    the being in the Spirit does not. supersede             </w:t>
        <w:br/>
        <w:t xml:space="preserve">    edged  sharp  sword   going  forth (compare     existence in the  body.   Just as dreamers              </w:t>
        <w:br/>
        <w:t xml:space="preserve">    Isa. xi.     Tix,   also our  ch. ii. 16, and   express their  bodily feelings by   physical            </w:t>
        <w:br/>
        <w:t xml:space="preserve">    Wisd.   xviii. 15.  The  same  figure   occurs  acts, e.g. by starting or weeping, so might             </w:t>
        <w:br/>
        <w:t xml:space="preserve">    with  reference to men  in Ps, lv. 21, lvii.    St. John while  in this eestacy :   Acts ix.            </w:t>
        <w:br/>
        <w:t xml:space="preserve">    lix. 7: and examples  of  it are given  from   3).   And  he  placed his right  hand   upon             </w:t>
        <w:br/>
        <w:t xml:space="preserve">    the Vou.    I.  writings.   ‘The thing signi-   me, saying, Fear  not (sce 3Q   x. 12, Lake             </w:t>
        <w:br/>
        <w:t xml:space="preserve">    fied inay  perhaps  be  as in 2  Thess. ii. 8   i. 13, 30,  10, Matt.  xvii. 7, Mark xvi. 6.            </w:t>
        <w:br/>
        <w:t xml:space="preserve">    and  in ch. xix. 21; but clearly we must not    ‘These places, and the  whole  character  of            </w:t>
        <w:br/>
        <w:t xml:space="preserve">    exclude  the attributes of the word  of God,    our Lord’s words,  shew  that the  Apostle’s            </w:t>
        <w:br/>
        <w:t xml:space="preserve">     Heb, iy. 12, Eph. vi, 17,  And  this all the   falling down  as dead was purely  from fear,            </w:t>
        <w:br/>
        <w:t xml:space="preserve">     more, inasmuch   as 1) here the  Lord is re-   not, as Ebrard  imagines,  as an expression             </w:t>
        <w:br/>
        <w:t xml:space="preserve">     presented not  as taking vengeance   on  his   of eestatic love); Iam   the  first and the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