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15—18.                             REVELATION.                                        959                 </w:t>
        <w:br/>
        <w:t xml:space="preserve">                                                                                                            </w:t>
        <w:br/>
        <w:t xml:space="preserve">  AUTHORIZED       VERSION.         AUTHORIZED       VERSION     REVISED.                                   </w:t>
        <w:br/>
        <w:t xml:space="preserve">  stone, and  in  the stone  a  white   stone,  and   on  the  stone   "a  new   heb.H.12.                  </w:t>
        <w:br/>
        <w:t xml:space="preserve">  mew   name   written, which   name    written,    which    none    knoweth       Perars                   </w:t>
        <w:br/>
        <w:t xml:space="preserve">  no man   knoweth  saving  he  saving   he  that   receiveth    it.                                        </w:t>
        <w:br/>
        <w:t xml:space="preserve">  that  receiveth it.  1% And      18 And     unto     the   angel     of   the                             </w:t>
        <w:br/>
        <w:t xml:space="preserve">  unto   the  angel   of   the  ehurch     in   Thyatira     write   ;                                      </w:t>
        <w:br/>
        <w:t xml:space="preserve">  church  in Thyatira  write ;                                           These                              </w:t>
        <w:br/>
        <w:t xml:space="preserve">  These  things saith the Son|©™*         saith   the   Son   of  God,    ! who  teb.1.15 15.               </w:t>
        <w:br/>
        <w:t xml:space="preserve">  of God,  who  hath  his eyes | things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give  to him   a white   stone (see  below),   dict of  acquittal would   be a strange  re-               </w:t>
        <w:br/>
        <w:t xml:space="preserve">  and  on  the  stone  a new   name  written,    ward  indeed  to one  who  has  fought  and                </w:t>
        <w:br/>
        <w:t xml:space="preserve">  which   none  knoweth   except  he  that re-   overcome  in  the strength  of an  acquittal               </w:t>
        <w:br/>
        <w:t xml:space="preserve">  ceiveth it (the views concerning  this stone   long  ago obtained, Col. iii. 13. The  most                </w:t>
        <w:br/>
        <w:t xml:space="preserve">  hye   been  very various.   Bede  interprets   probable  view  is that which  Bengel  gives               </w:t>
        <w:br/>
        <w:t xml:space="preserve">  it “the  body, now  white  by baptism, then    a hint  of, and  which   Hengstenberg   and                </w:t>
        <w:br/>
        <w:t xml:space="preserve">  refulgent with  the glory of incorruption.”    Diisterdieck  hold, that  the  figure is de-               </w:t>
        <w:br/>
        <w:t xml:space="preserve">  But  this is  surely out  of  the  question.   rived  from  the  practice  of using   small               </w:t>
        <w:br/>
        <w:t xml:space="preserve">  Some   have  connected  this with  the men-    stones, inseribed with  writing, for various               </w:t>
        <w:br/>
        <w:t xml:space="preserve">  tion  of the  manna,  and   cited the  Rab-    purposes, and  that, further than  this, the               </w:t>
        <w:br/>
        <w:t xml:space="preserve">  binical tradition, that with the manna   fell  imagery  belongs  to the oceasion itself                   </w:t>
        <w:br/>
        <w:t xml:space="preserve">  precions stones and  pearls.  Others  again    Taking  it thus, the colour  is that of vie-               </w:t>
        <w:br/>
        <w:t xml:space="preserve">  think  of the precions  stones bearing   the   tory, see ch. iii, 3; vi. 25 iv. 45  xix. 14.              </w:t>
        <w:br/>
        <w:t xml:space="preserve">  names   of the twelve  tribes on the breast-   ‘The name  inscribed  yet  remains  for con-               </w:t>
        <w:br/>
        <w:t xml:space="preserve">  plate of  the High   Priest, the  order  for   sideration.  It is in this, as  would  be in               </w:t>
        <w:br/>
        <w:t xml:space="preserve">  which   was contemporary   with  the giving    every case, the inscription which  gives the               </w:t>
        <w:br/>
        <w:t xml:space="preserve">  of the manna,  Bxod.     xxviii. ; xxix. 10,   stone its real value, being, as it  a  token               </w:t>
        <w:br/>
        <w:t xml:space="preserve">  and  regard  this as indicuting the priestly   of reward   and  approval  from  the Son  of               </w:t>
        <w:br/>
        <w:t xml:space="preserve">  dignity  of the victorions Christi,      Eb-   God.   But  what   name  is this?  not what                </w:t>
        <w:br/>
        <w:t xml:space="preserve">  rard  remarks,  that  as the hidden  manna     name   in each case,  for an answer  to this               </w:t>
        <w:br/>
        <w:t xml:space="preserve">  wis  the  reward  for abstaining  from  idol-  question  is precluded  by  the very  terms,               </w:t>
        <w:br/>
        <w:t xml:space="preserve">  ment,  s0 this for abstinence from  fornica-   « which  none, &amp;e.:”  but of what kind?   Is               </w:t>
        <w:br/>
        <w:t xml:space="preserve">  tion.   Again Arethas  and  others  have  re-  it the name  of Christ  Himself,  or ef God                </w:t>
        <w:br/>
        <w:t xml:space="preserve">   minded  us of  the Gentile  eustom  of pre-   in Christ  ?  This supposition  is preclnded               </w:t>
        <w:br/>
        <w:t xml:space="preserve">  senting  the   victors at the games  with  a   also by the  same  terms:  for any  mysteri-               </w:t>
        <w:br/>
        <w:t xml:space="preserve">   stone or  ticket which   entitled  them  to   ous  name  of God  or of Christ would eithe                </w:t>
        <w:br/>
        <w:t xml:space="preserve">   nourishment   at the  public  expense,  and   be hidden  from all [so ch.   12], or known                </w:t>
        <w:br/>
        <w:t xml:space="preserve">   to admission   to royal  festivals.  Hence     to all    were similarly victorious through               </w:t>
        <w:br/>
        <w:t xml:space="preserve">   they regard  the white  stone as the    ticket grace.  These  very terms  seem  to require               </w:t>
        <w:br/>
        <w:t xml:space="preserve">   of admission to the heavenly feast.  But  it   that it should be the recipient's own name,               </w:t>
        <w:br/>
        <w:t xml:space="preserve">   may  he replied, 1) the feast is mentioned    a  new  name  however;   a revelation of his               </w:t>
        <w:br/>
        <w:t xml:space="preserve">   separately under  the name   of the hidden    everlasting title, as a son of God, to glory               </w:t>
        <w:br/>
        <w:t xml:space="preserve">   manna:   and   2)  the description  of  the   in  Christ, but  consisting of, and revealed               </w:t>
        <w:br/>
        <w:t xml:space="preserve">   writing on  the stone,  which  follows, will  in, those personal marks  and signs of God’s               </w:t>
        <w:br/>
        <w:t xml:space="preserve">   not suit this view.  Again, others, regard-   peculiar adoption  of himself, which he  and               </w:t>
        <w:br/>
        <w:t xml:space="preserve">   ing the connexion  of the white  stone with   none   else is acqnainted   with.   “If  the               </w:t>
        <w:br/>
        <w:t xml:space="preserve">   the manna,  refer to the use of the lot cast  heart  knoweth   its own   bitterness, and a               </w:t>
        <w:br/>
        <w:t xml:space="preserve">   among  the  priests, which should offer the   stranger  intermeddleth   not with  its joy”               </w:t>
        <w:br/>
        <w:t xml:space="preserve">   sacrifice: or to  the writing  a  name,  at   [Prov.  xiv. 10], then the deep  seeret «leal-             </w:t>
        <w:br/>
        <w:t xml:space="preserve">   election by ballot, on_a stone  or a bean:    ings  of God  with  each of  us during those               </w:t>
        <w:br/>
        <w:t xml:space="preserve">   or to the  custom   of absolving  criminals    times, by which  our sonship is assured and               </w:t>
        <w:br/>
        <w:t xml:space="preserve">   with a white  stone and  condemning   them     our spiritual strife carried onward  to                   </w:t>
        <w:br/>
        <w:t xml:space="preserve">   with a  black one.   Some  expositors  com-    tory, can, when revealed to us in the other               </w:t>
        <w:br/>
        <w:t xml:space="preserve">   bine two or more  of these expositions.        blessed state, be known thoroughly   to our-              </w:t>
        <w:br/>
        <w:t xml:space="preserve">     But  it is against  all these  interpreta-   selves only).                                             </w:t>
        <w:br/>
        <w:t xml:space="preserve">   tions, that no one   of them   fits the con      18—29,  |  'Tue Epistrx To  rue  cuvRcT                 </w:t>
        <w:br/>
        <w:t xml:space="preserve">   ditions of this description. Each one  halts   at Tiyatina,     And   to the  angel  of the              </w:t>
        <w:br/>
        <w:t xml:space="preserve">   in the explunation either of    stone itself,  church  in Thyatira   write;  These  things               </w:t>
        <w:br/>
        <w:t xml:space="preserve">   or of that which is written on it. Least  of   saith the Son of God  (our Lord thus names                </w:t>
        <w:br/>
        <w:t xml:space="preserve">   all,  perhaps,     the last apply;  the ver-   Himself  here, in accordance with the spirit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