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InTRopuction.]         THE     EPISTLE        TO    THE      HEBREWS.           [cu.  xv.       </w:t>
        <w:br/>
        <w:t xml:space="preserve">                                                                                                            </w:t>
        <w:br/>
        <w:t xml:space="preserve">            his  teaching    differed  from  that  of the  Apostle.     It  is  impossible    to help       </w:t>
        <w:br/>
        <w:t xml:space="preserve">            feeling   that  the  frequent   renunciations,     on  St. Paul’s   part,  of  words    of      </w:t>
        <w:br/>
        <w:t xml:space="preserve">            excelleney    or  human    wisdom,    have   reference,   partly,  it may   be,  to  some       </w:t>
        <w:br/>
        <w:t xml:space="preserve">            exaggeration      of Apollos’   manner     of teaching   by  his  disciples,  but  also to      </w:t>
        <w:br/>
        <w:t xml:space="preserve">            some    infirmity,   in  this   direction,   of  that   teacher    himself.     Compare         </w:t>
        <w:br/>
        <w:t xml:space="preserve">            especially    2 Cor.    xi.                                                                     </w:t>
        <w:br/>
        <w:t xml:space="preserve">                182.  It  is just this difference   in  style and   rhetorical   character,   which,        </w:t>
        <w:br/>
        <w:t xml:space="preserve">            in  this  case   elevated   and   chastened     by   the  informing     and   pervading         </w:t>
        <w:br/>
        <w:t xml:space="preserve">             Spirit, distinguishes    the  present    Epistle  to  the   Hebrews     from   those   of      </w:t>
        <w:br/>
        <w:t xml:space="preserve">            the   great   Apostle   himself,     And,    just  as   it was   not  easy   to  imagine        </w:t>
        <w:br/>
        <w:t xml:space="preserve">            either   St.  Luke,   or  Clement,     or  Barnabas,     to  have    written    such    an      </w:t>
        <w:br/>
        <w:t xml:space="preserve">            Epistle,   so  now   we  feel, from   all the  characteristics    given   us  of Apollos        </w:t>
        <w:br/>
        <w:t xml:space="preserve">            in  the   sacred   narrative,   that  if  he  wrote   at  all, it would   be  an  Epistle       </w:t>
        <w:br/>
        <w:t xml:space="preserve">            precisely   of  this  kind,  both   in contents,   and  in  style.                              </w:t>
        <w:br/>
        <w:t xml:space="preserve">               183.   For   as to the  former    of these,  the  contents    and  argument     of  the      </w:t>
        <w:br/>
        <w:t xml:space="preserve">            Epistle,   we  have   a  weighty    indication    furnished   by   the  passage    in the       </w:t>
        <w:br/>
        <w:t xml:space="preserve">            Acts:    “Tor    he mightily   convinced    the  Jews,   and   that  publicly,   shewing        </w:t>
        <w:br/>
        <w:t xml:space="preserve">            by  the Scriptures    that  Jesus   was  the  Christ.”     What    words    could   more        </w:t>
        <w:br/>
        <w:t xml:space="preserve">            accurately    describe,   if not  the very   teaching    itself, yet the  opening    of  a      </w:t>
        <w:br/>
        <w:t xml:space="preserve">            course   of  argument     likely,   when    the  occasion    offered,  to  lead   to  the       </w:t>
        <w:br/>
        <w:t xml:space="preserve">            teaching    of our   Epistle?                                                                   </w:t>
        <w:br/>
        <w:t xml:space="preserve">               184.   Again,    we  seem    to  have   found    in Apollos    just  that  degree    of      </w:t>
        <w:br/>
        <w:t xml:space="preserve">            dependence     on  St. Paul   which    wo  require,  combined     with  that   degree   of      </w:t>
        <w:br/>
        <w:t xml:space="preserve">            independence      which     the   writer   of  our   Epistle   must    have   had.    In-       </w:t>
        <w:br/>
        <w:t xml:space="preserve">            structed   originally   in the  elements    of the  Christian    faith  by  Aquila    and       </w:t>
        <w:br/>
        <w:t xml:space="preserve">            Priscilla,  he naturally   received   it in that  form   in which   the  Great   Apostle        </w:t>
        <w:br/>
        <w:t xml:space="preserve">            of the  Gentiles    especially   loved  to  put  it forth.    His  eareer   however     of      </w:t>
        <w:br/>
        <w:t xml:space="preserve">            Christian    teaching    began    and  was   carried    on  at  Corinth,   without    the       </w:t>
        <w:br/>
        <w:t xml:space="preserve">            personal    superintendence      of  St.  Paul:    his   line  of  arguing    with    and       </w:t>
        <w:br/>
        <w:t xml:space="preserve">            convincing    the  Jews   did   not,  as  St. Paul’s,  proceed    on  the   covenant    of      </w:t>
        <w:br/>
        <w:t xml:space="preserve">           justification   by  faith  made    by  God    with  Abraham,      but  took   a  different       </w:t>
        <w:br/>
        <w:t xml:space="preserve">            direction,   that  namely   of  the  eternal   High-priesthood      of  Jesus,  and   the       </w:t>
        <w:br/>
        <w:t xml:space="preserve">            all-sufficieney   of  His  one   Sacrifice.     Faith   indeed   with  him   occupies    a      </w:t>
        <w:br/>
        <w:t xml:space="preserve">            place   fully  as  important    as  that   assigned    to  it by   St. Paul:     he  docs       </w:t>
        <w:br/>
        <w:t xml:space="preserve">            not  however    dwell    on  it mainly    as  the  instrument     of  our  justification        </w:t>
        <w:br/>
        <w:t xml:space="preserve">            before  God,   but  as  the  necessary    condition    of approach     to Him,    and  of       </w:t>
        <w:br/>
        <w:t xml:space="preserve">            persistence    in  our  place   as  partakers    of  the   heavenly    calling’,     The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5 The  «to justify,” which  occurs  twenty-eight  times  in the Epistles of St. Paul, is      </w:t>
        <w:br/>
        <w:t xml:space="preserve">            not once fond   in the Epistle to the Hebrews:   and  the citation from  Hab.  ii. 4, « the     </w:t>
        <w:br/>
        <w:t xml:space="preserve">            (or, any) just man shall live by faith,” though  it forms the common   starting-point  for      </w:t>
        <w:br/>
        <w:t xml:space="preserve">            St. Paul, Rom.  i. 17, und the  Writer  of our  epistle, ch. x. 38, leads them  in totally      </w:t>
        <w:br/>
        <w:t xml:space="preserve">           diflerent directions:  St. Paul, to unfold  the doctrine  of righteousness  Ly faith;  our       </w:t>
        <w:br/>
        <w:t xml:space="preserve">            Writer, to celebrate the triumphs  of the life of                                               </w:t>
        <w:br/>
        <w:t xml:space="preserve">                     182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