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REVELATION.                              II.   20—22,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AUTHORIZED        VERSION.         </w:t>
        <w:br/>
        <w:t xml:space="preserve">                             AUTHORIZED       VERSION     REVISED.       i                                  </w:t>
        <w:br/>
        <w:t xml:space="preserve">                       as  I  love,  I  rebuke    and    chasten:     be  I  rebuke  and  chasten : be      </w:t>
        <w:br/>
        <w:t xml:space="preserve">                       zealous    therefore,   and   repent.     20 Be-   zealous  therefore, and  re-      </w:t>
        <w:br/>
        <w:t xml:space="preserve">                                “1    stand     at   the   door,    and   pent.   2 Behold,   I  stand      </w:t>
        <w:br/>
        <w:t xml:space="preserve">                       hold,                                              at  the door,   and  knock:       </w:t>
        <w:br/>
        <w:t xml:space="preserve">                     -  Knock   :  xif my     man    hear   my   voice,   if any man   hear  my  voice,     </w:t>
        <w:br/>
        <w:t xml:space="preserve">                       and    open    the  door,   ¥I   will  come    in  and   open  the door, I will      </w:t>
        <w:br/>
        <w:t xml:space="preserve">                       ‘io  Wha,   Glan        cayp  cntth   (AR,   al    come   in to  him, and   will     </w:t>
        <w:br/>
        <w:t xml:space="preserve">                       he   with   me,    *!  Ile that   overcometh,      sup  with him,  and  he with      </w:t>
        <w:br/>
        <w:t xml:space="preserve">                                                                          me.   21 To  him  that over-      </w:t>
        <w:br/>
        <w:t xml:space="preserve">                                                                          cometh  will  I grant  to sit     </w:t>
        <w:br/>
        <w:t xml:space="preserve">           it is one  of My   ways,  which  are  unlike   Rhoda   to have  asked,  “Who    is there?”       </w:t>
        <w:br/>
        <w:t xml:space="preserve">           men’s  ways), a8  many   as I love  (not, as   and   Peter   to have     answered,  It may       </w:t>
        <w:br/>
        <w:t xml:space="preserve">           Grotius, “meaning    those whom   T have de-   not_be  uninstrnetive  to  fill up this con-      </w:t>
        <w:br/>
        <w:t xml:space="preserve">           termined  only not to cast out and abjure ;    nexion   in a  similar manner.    “It  is 1,”     </w:t>
        <w:br/>
        <w:t xml:space="preserve">           Dut in  its fullest and most  blessed  sense                             y often hear, if it     </w:t>
        <w:br/>
        <w:t xml:space="preserve">           Nor  is the assertion addressed  only to the     vill        the  reason of  an unexpected       </w:t>
        <w:br/>
        <w:t xml:space="preserve">           hetter portion  of  the church,  bné  to all   knock   at the door  of its sambers;   or we      </w:t>
        <w:br/>
        <w:t xml:space="preserve">                           eall to  repentance;   as  is  may   compare   Sol. Song,  v. 2, “Zé is the      </w:t>
        <w:br/>
        <w:t xml:space="preserve">           evident from  the words  next  following), I   voice of my  beloval that  knocketh, saying,      </w:t>
        <w:br/>
        <w:t xml:space="preserve">           rebuke   and  chasten   (the rebuking,   the   Open   to me”),   and  open  the  door  (lite-    </w:t>
        <w:br/>
        <w:t xml:space="preserve">           convineing   of sin, producing   conviction,   rally, “shall   have  heard,”   “shall  have      </w:t>
        <w:br/>
        <w:t xml:space="preserve">           is a portion of the eae     chastening:  the   opened   :” but it wonld  he  pedantry  thus      </w:t>
        <w:br/>
        <w:t xml:space="preserve">           latter may  extend  very  much   wider  than   to render  in our language.   On  the  sense,     </w:t>
        <w:br/>
        <w:t xml:space="preserve">           the former, even  to judgments  and personal   see  Sol. Song,  v. 6.       Our  verse  is a     </w:t>
        <w:br/>
        <w:t xml:space="preserve">           infliction, which, however   they may   sub-   striking and  decisive testimony to the prac-     </w:t>
        <w:br/>
        <w:t xml:space="preserve">           serve the  purpose  of convicting,  are not,   tieal freedom of our will to receive or reject    </w:t>
        <w:br/>
        <w:t xml:space="preserve">           properly  speaking,  part of  it.    Rebuke    the heavenly  Guest  : without. the réeogni-      </w:t>
        <w:br/>
        <w:t xml:space="preserve">           pertains to words, chastisement  to stripes.”  tion of  which, the  love and  tenderness  of     </w:t>
        <w:br/>
        <w:t xml:space="preserve">           Ansbert)}  be  zealous  then  (in thy  habit   the saying  become  a hideous  mockery.           </w:t>
        <w:br/>
        <w:t xml:space="preserve">           of Christian  life), and repent  (begin that   We   then open  the door ta Christ, when  we      </w:t>
        <w:br/>
        <w:t xml:space="preserve">           life of zeal  an  act, decisive and effective, admit  Him,   His voice, His commands,   His      </w:t>
        <w:br/>
        <w:t xml:space="preserve">           of change  of purpose,   Change  of  pnrpose   example,  to a share  in onr  inner counsels      </w:t>
        <w:br/>
        <w:t xml:space="preserve">           must,  in the  fact, precede zeal,  which  is  and  sourees  of action.   To  say that  this     </w:t>
        <w:br/>
        <w:t xml:space="preserve">           the effectual working  in a man’s life  that   can  be  done  without  His  grace, is igno-      </w:t>
        <w:br/>
        <w:t xml:space="preserve">           change  of  purpose).       20.]  Behold,  I   rance:  to say it is done only by that grace      </w:t>
        <w:br/>
        <w:t xml:space="preserve">           stand  at  the  door, and   knock   (the  r    irresistibly exerted, is far worse,—it  is, to    </w:t>
        <w:br/>
        <w:t xml:space="preserve">           ference  to  Sol. Song,  v. 2,  is too plain   deprive  His gracions pleadings  of all           </w:t>
        <w:br/>
        <w:t xml:space="preserve">           to  be for a  moment   doubted  : and if  so,  ing), Twill  exter im to him, and  T will sup     </w:t>
        <w:br/>
        <w:t xml:space="preserve">           the  interpretation  must  be  grounded   in   with  him,  and he with  me  (the  imagery is     </w:t>
        <w:br/>
        <w:t xml:space="preserve">           that conjugal  relation between   Christ and   taken   from  the usages  of intimate  hospi-     </w:t>
        <w:br/>
        <w:t xml:space="preserve">           the  chureh,—Christ     and   the  soul,—of    tality.   But  whereas  in these it would  be     </w:t>
        <w:br/>
        <w:t xml:space="preserve">           which  that  tnysterions book  is expressive.  merely  the guest  who  wonld  sup  with the      </w:t>
        <w:br/>
        <w:t xml:space="preserve">           'This being granted,  we may  well   say,      host who  lets himn in,    the guest becomes      </w:t>
        <w:br/>
        <w:t xml:space="preserve">           the  vivid depiction  of Christ standing  at   himself  the host, because  He  is the bread      </w:t>
        <w:br/>
        <w:t xml:space="preserve">           the door   is introduced, to bring  home  to   of life, and the Giver of the  great feast of     </w:t>
        <w:br/>
        <w:t xml:space="preserve">           the lukewarm   and      careless   the trath   ft  things and of the grent marriage  supper      </w:t>
        <w:br/>
        <w:t xml:space="preserve">           of His  constant  presence,  which  she  was    (Matt,  viii.   xxv. 1 ff;  Rev.  xix. 7, 9].    </w:t>
        <w:br/>
        <w:t xml:space="preserve">           50 deeply  forgetting.   His  knocking     was  St. John  is  especially fond  of reporting      </w:t>
        <w:br/>
        <w:t xml:space="preserve">           taking   place partly  by the  utterance   of   and, which   is     more, to our being Lord      </w:t>
        <w:br/>
        <w:t xml:space="preserve">           these very  rebukes, partly by  every  inter-   in close union with John vi. 56 [x. 38], xiv.    </w:t>
        <w:br/>
        <w:t xml:space="preserve">           ference in judgment   and in mercy.   When-     in His  Kingdom).—He   sit that at His table     </w:t>
        <w:br/>
        <w:t xml:space="preserve">           ever His  hand  is heard, He is knocking        (sce above, Christ into our hearts will lead     </w:t>
        <w:br/>
        <w:t xml:space="preserve">           the door.  But  it is not His hand only that    to Ilis becoming   our guest,  ever present      </w:t>
        <w:br/>
        <w:t xml:space="preserve">           may   be  heard:  see  below):   if any man                                                      </w:t>
        <w:br/>
        <w:t xml:space="preserve">           hear  my   voice  (here we  have  more  than                                                     </w:t>
        <w:br/>
        <w:t xml:space="preserve">           the mere   sound  of his knock:   He  speaks.                                                    </w:t>
        <w:br/>
        <w:t xml:space="preserve">           See  Acts  xii, 13  f., “As  Peter  knocked                                                      </w:t>
        <w:br/>
        <w:t xml:space="preserve">           at the door”.    . . ‘when she  knew Peter's                                                     </w:t>
        <w:br/>
        <w:t xml:space="preserve">           voice.”—In    that  case we   must  conceive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