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uJ          FOR     WHAT        READERS         WRITTEN.           [ixrrovuction.                    </w:t>
        <w:br/>
        <w:t xml:space="preserve">                                                                                                            </w:t>
        <w:br/>
        <w:t xml:space="preserve">        10.  The   language     and   style  of  our   Epistle,   if it was    addressed    to              </w:t>
        <w:br/>
        <w:t xml:space="preserve">    Jews    in Jerusalem     or Palestine,   is surely   unaccountable.      For,   althongh                </w:t>
        <w:br/>
        <w:t xml:space="preserve">     Greek    was   commonly      spoken     in  Palestine,    yet  on   the   one  hand    no              </w:t>
        <w:br/>
        <w:t xml:space="preserve">     writer  who   wished     to obtain   a  favourable    hearing    with   Jews   there   on              </w:t>
        <w:br/>
        <w:t xml:space="preserve">     matters   regarding    their own   religion,  would   choose   Greck    as the  medium                 </w:t>
        <w:br/>
        <w:t xml:space="preserve">     of  his  communication       (compare    Acts   xxii.  2).   And     the  gospel   of St.              </w:t>
        <w:br/>
        <w:t xml:space="preserve">     Matthew     is  no  case   in  point:   for  whatever     judgment      we   may    form               </w:t>
        <w:br/>
        <w:t xml:space="preserve">     respecting   the  original   language     of our   present   gospel,  there   can  be  no              </w:t>
        <w:br/>
        <w:t xml:space="preserve">     doubt   that  the  apostolic  oral  teaching,    on which    our   first three   gospels               </w:t>
        <w:br/>
        <w:t xml:space="preserve">     are  founded,   was  originally   extant   in Aramaic     ; whereas    it is impossible                </w:t>
        <w:br/>
        <w:t xml:space="preserve">     to  suppose    the   Epistle    to the   Hebrews      a  translation,    or   originally               </w:t>
        <w:br/>
        <w:t xml:space="preserve">     extant   in any   other  tongue    than  Greek.      And,   on   the  other   hand,   not              </w:t>
        <w:br/>
        <w:t xml:space="preserve">     only  is our  Epistle   Greek,    but   it is snch   Greek,    as necessarily    presup-               </w:t>
        <w:br/>
        <w:t xml:space="preserve">     poses  some   acquaintance     with   literature,  some   practice   not  merely   in the              </w:t>
        <w:br/>
        <w:t xml:space="preserve">     colloquial,  but  in  the  scholastic  Greek    of the  day.    And    this  surely  was               </w:t>
        <w:br/>
        <w:t xml:space="preserve">     as  fur  as  possible   from   being   the  case  with  the   churches    of Jerusalem                 </w:t>
        <w:br/>
        <w:t xml:space="preserve">     and  Palestine.                                                                                        </w:t>
        <w:br/>
        <w:t xml:space="preserve">        11.  A  weighty     pendant   to  the  same   objection   is found   in the  unvary-                </w:t>
        <w:br/>
        <w:t xml:space="preserve">     ing  use   of  the  Septuagint     Greek    version    by  our   Writer,    even,   as  in             </w:t>
        <w:br/>
        <w:t xml:space="preserve">     ch,  i. 6, ii. 7, x.  5,  where    it  differs  from    the  Hebrew      text.    “How                 </w:t>
        <w:br/>
        <w:t xml:space="preserve">     astonishing    is this  cireumstunce,”     says  Wieseler,    “  if he  was  writing    to             </w:t>
        <w:br/>
        <w:t xml:space="preserve">     inhabitants    of Palestine,   with   whom    that  version   had   no  authority   !”                 </w:t>
        <w:br/>
        <w:t xml:space="preserve">        12,  Another     objection   is, that  it is  not  possible   to conceive   either   of             </w:t>
        <w:br/>
        <w:t xml:space="preserve">     St. Paul  himself   or  of any  of his  companions,     that  they  should   have   stood              </w:t>
        <w:br/>
        <w:t xml:space="preserve">     in  such   a relation    to the  Jerusalem     or  Pal   stine  churches,    as  we  find              </w:t>
        <w:br/>
        <w:t xml:space="preserve">     subsisting   between    the  Writer    of our  Epistle   and   his  readers.    ‘To  sup-              </w:t>
        <w:br/>
        <w:t xml:space="preserve">     pose  such   a relation  in  the  case of  the Apostle    himself,  is  to cut ourselves               </w:t>
        <w:br/>
        <w:t xml:space="preserve">     loose  from   all  the  revealed    facts   of  his  course,  and   suppose    a  totally              </w:t>
        <w:br/>
        <w:t xml:space="preserve">     new   mind   to  have   sprung   up   in Jerusalem     towards    him.     And   least  of             </w:t>
        <w:br/>
        <w:t xml:space="preserve">     all his  companions     could   such   a  relation   have    subsisted   in  the  case  of             </w:t>
        <w:br/>
        <w:t xml:space="preserve">     Apollos   and   Timotheus    ;  at  least for  many    years,  far  mors   than  history               </w:t>
        <w:br/>
        <w:t xml:space="preserve">     will  allow,  after  the  speech   of  St. James    in Acts   xxi.  2C.                                </w:t>
        <w:br/>
        <w:t xml:space="preserve">        13.  Connected     with   this last  difficulty  would    be the   impossibility,   on              </w:t>
        <w:br/>
        <w:t xml:space="preserve">     the   hypothesis    now    in  question,    of  giving   any    satisfactory    meaning                </w:t>
        <w:br/>
        <w:t xml:space="preserve">     to  the notice   in ch. xiii. 24,  They    from  Italy   salute  you.    Ifthe    Writer               </w:t>
        <w:br/>
        <w:t xml:space="preserve">     was,   as  often   supposed,    in  Rome,    how   unnatural     to  specify   the  Jews               </w:t>
        <w:br/>
        <w:t xml:space="preserve">     residing   there  by  this  name!    if  in  Italy,  how   unnatural    again    that  he              </w:t>
        <w:br/>
        <w:t xml:space="preserve">     should   send   greeting   from   Christian    Jews    so widely    scattered,   thereby               </w:t>
        <w:br/>
        <w:t xml:space="preserve">     depriving     the   salutation    of  all  reality!      If   again   he   was    not   in             </w:t>
        <w:br/>
        <w:t xml:space="preserve">     Rome     nor  in  Italy,  what   reason    can   be  suggested     for  his  sending   an              </w:t>
        <w:br/>
        <w:t xml:space="preserve">     especial   salutation    to  Jews    in  Palestine    from   some    present  with    him              </w:t>
        <w:br/>
        <w:t xml:space="preserve">     who   happened     to  be  from   Italy  ?   The   former    of  these  three   supposi-               </w:t>
        <w:br/>
        <w:t xml:space="preserve">     tions    is  perhaps     the   least   unlikely:    but    the   least   unlikely,   how               </w:t>
        <w:br/>
        <w:t xml:space="preserve">     unlikely!                                                                                              </w:t>
        <w:br/>
        <w:t xml:space="preserve">               187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