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ryTRopuction.]        THE     EPISTLE         TO    THE     HEBREWS.            |[cn.  xv.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enough,    in the  mere    balance    of  probabi        ,  to  canse  us  to  place  this         </w:t>
        <w:br/>
        <w:t xml:space="preserve">         hypothesis    far  before   all  others   which    have   as yet  been   treated.     Still        </w:t>
        <w:br/>
        <w:t xml:space="preserve">         there   are   some    circumstances      to be  taken    into  account,   which    rather          </w:t>
        <w:br/>
        <w:t xml:space="preserve">         weaken    its probability.      One   of  these  is that,  various   as  are  the  notices         </w:t>
        <w:br/>
        <w:t xml:space="preserve">         of the   Epistle    from   early  Alexandrine       writers,  we   find  no   hint  of  its        </w:t>
        <w:br/>
        <w:t xml:space="preserve">         having    been   addressed     to  their  own    church,   no   certain   tradition   con-         </w:t>
        <w:br/>
        <w:t xml:space="preserve">         cerning    its  author.    Another     arises   from    the  absence    of   all  positive         </w:t>
        <w:br/>
        <w:t xml:space="preserve">         history   of  the  church    there   in  apostolic   times,  by  which    we  might    try,        </w:t>
        <w:br/>
        <w:t xml:space="preserve">         and   verify,  the  few   historic  notices    occurring    in  the   Epistle.     Indeed          </w:t>
        <w:br/>
        <w:t xml:space="preserve">         as  far  as  the  more   personal    of  those   notices    are  concerned,    the   same          </w:t>
        <w:br/>
        <w:t xml:space="preserve">         objections    lic against   Alexandria,     as   have   before    been   urged    against          </w:t>
        <w:br/>
        <w:t xml:space="preserve">         Palestine    : the  difficulty   of  assigning    a reason   for  the  salutation    from          </w:t>
        <w:br/>
        <w:t xml:space="preserve">         those from   Italy,   and  of imagining,     within   the  limits   which    must   be  set        </w:t>
        <w:br/>
        <w:t xml:space="preserve">         to the  date  of  the Epistle,   any  such   relation  of  Timotheus     to  the readers,          </w:t>
        <w:br/>
        <w:t xml:space="preserve">         as  is supposed    in ch,  xiii. 23,                                                               </w:t>
        <w:br/>
        <w:t xml:space="preserve">            24,  These     objections    would   lead  us,  at all events,   to  pass  on   to  the         </w:t>
        <w:br/>
        <w:t xml:space="preserve">         end   of our  list before   we  attempt    to pronounce     on  the   preponderance      of        </w:t>
        <w:br/>
        <w:t xml:space="preserve">         probability,    and   take   into   consideration     the  claims    of  Rome     herself,         </w:t>
        <w:br/>
        <w:t xml:space="preserve">         These    were    in part   put  forward    by  Wetstein,     and   have   recently   been          </w:t>
        <w:br/>
        <w:t xml:space="preserve">         urged   in  Holzmann’s     article  in  the  Studien   u.  Kritiken    for 1859.                   </w:t>
        <w:br/>
        <w:t xml:space="preserve">            25.  They    may   be  briefly  explained     to  be   these:   1)  The    fact of  the         </w:t>
        <w:br/>
        <w:t xml:space="preserve">         church    at Rome     being   just   such  an  one,  in  its origin   and   composition,           </w:t>
        <w:br/>
        <w:t xml:space="preserve">         as  this  Epistle   seems   to presuppose.       It has  been   already    seen   (par.  7)        </w:t>
        <w:br/>
        <w:t xml:space="preserve">         that  when,    as we   are  compelled,    we  give   up  the  idea  of its having    been          </w:t>
        <w:br/>
        <w:t xml:space="preserve">         addressed     to  a  church    exclusively    consisting    of  Judso-Christians,       we         </w:t>
        <w:br/>
        <w:t xml:space="preserve">         necessarily    are  referred   to one  in  which    the   Jewish    believers   formed    a        </w:t>
        <w:br/>
        <w:t xml:space="preserve">         considerable     portion,   and   that   the   primary    stock   and   nucleus,   of  the         </w:t>
        <w:br/>
        <w:t xml:space="preserve">         church.      Now    this seems    to have   been   the  case  at Rome,    from   the indi-         </w:t>
        <w:br/>
        <w:t xml:space="preserve">         cations   furnished   us  in  the  Epistle  tothe   Romans.       “ The   Jew    first, and        </w:t>
        <w:br/>
        <w:t xml:space="preserve">         also  the  Gentile,”    is a note   frequently    struck   in  that  Epistle   ; and   the         </w:t>
        <w:br/>
        <w:t xml:space="preserve">         Church     at  Rome     seems   to   be  the  only   one   of  those   with    which    St.        </w:t>
        <w:br/>
        <w:t xml:space="preserve">         Paul    had   been    concerned,     which    would     entirely   answer      to  such   a        </w:t>
        <w:br/>
        <w:t xml:space="preserve">         description.                                                                                       </w:t>
        <w:br/>
        <w:t xml:space="preserve">             26.  2)  The   great   key   to tho   present   question,    the  historical   notice,         </w:t>
        <w:br/>
        <w:t xml:space="preserve">         ch.  ii. 3, fits exceedingly     well  the  circumstances     of  the  church   of Rome.           </w:t>
        <w:br/>
        <w:t xml:space="preserve">          ‘That  church   had   arisen,  not  from   the  preaching     of any   Apostle    among           </w:t>
        <w:br/>
        <w:t xml:space="preserve">          them,   but   from    a  conflnence    of  primitive    believers,    the  first  having          </w:t>
        <w:br/>
        <w:t xml:space="preserve">          arrived   there  probably    not   long  after   our  Lord’s    Ascension    :  see Acts          </w:t>
        <w:br/>
        <w:t xml:space="preserve">          ii. 10.   In   Rom.    i. 8,  written   in  all  probability    in  the  year   58   a.v.,        </w:t>
        <w:br/>
        <w:t xml:space="preserve">          St.  Panl    states, “  Your    faith is spoken   of in  the whole   world:”      and   in        </w:t>
        <w:br/>
        <w:t xml:space="preserve">          xvi.  19,  “ Your   obedience    hath  come   unto  all men:”     the  inferences   from          </w:t>
        <w:br/>
        <w:t xml:space="preserve">          which,   and   their   proper    limitation,   I have   discussed    in  the  Introd.   to        </w:t>
        <w:br/>
        <w:t xml:space="preserve">          that  Epistle.    And    in Rom.     xvi. 7,  we  find  a  salutation   to  Andronicus            </w:t>
        <w:br/>
        <w:t xml:space="preserve">          and  Junias,   Jews   (sce  note   there),  “ who   are  of note  among    the Apostles,          </w:t>
        <w:br/>
        <w:t xml:space="preserve">                   190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