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intropuction.}|       THE     EPISTLE        TO    TITE     HEBREWS.            {cu.  xv.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away:    b)  that   the first  leaders   of  the church    had  died,  probably    under       </w:t>
        <w:br/>
        <w:t xml:space="preserve">             the   persecution    elsewhere     alluded   to:   ¢) that   Timotheus    had   been   im-—    </w:t>
        <w:br/>
        <w:t xml:space="preserve">             prisoned,   and   was   then   set free, probably    in  connexion     with   that  same       </w:t>
        <w:br/>
        <w:t xml:space="preserve">             persecution.      If  these    notices   are  to  be   taken,   as  maintained     above     — </w:t>
        <w:br/>
        <w:t xml:space="preserve">             (§   ii. par.   31  ff),  to  apply    to  the   Neronian      persecution,    then    the     </w:t>
        <w:br/>
        <w:t xml:space="preserve">             Epistle   cannot   have   been   written   till some   considerable     time  after  that,  —  </w:t>
        <w:br/>
        <w:t xml:space="preserve">             in  order   to justify   the  expression,    remember      the  former     days,  of  our    . </w:t>
        <w:br/>
        <w:t xml:space="preserve">             ch.  x. 82.   Now    that  persecution    broke   out  in 64,  and   lasted  four  years,      </w:t>
        <w:br/>
        <w:t xml:space="preserve">             i.e. till Nero’s   death    in 68.    And    I  may   notice,   that  even    those  who       </w:t>
        <w:br/>
        <w:t xml:space="preserve">             are  far  from  adopting     the  views   here   advocated     as  to  the  Author    and      </w:t>
        <w:br/>
        <w:t xml:space="preserve">             readers    of  the  Epistle,   yet  consider,    that  the   liberation   of Timotheus         </w:t>
        <w:br/>
        <w:t xml:space="preserve">             may    well   have   been    connected    with    the   cessation    of  the   Neronian        </w:t>
        <w:br/>
        <w:t xml:space="preserve">             persecution.                                                                                   </w:t>
        <w:br/>
        <w:t xml:space="preserve">                3.  If we   follow   these   indications,   we   shall  get   the  year    68  as  our      </w:t>
        <w:br/>
        <w:t xml:space="preserve">             earlier   limit,   and   the   time   of   writing    the  Epistle    will  be  68—70,         </w:t>
        <w:br/>
        <w:t xml:space="preserve">             i.e. during    the   siege  of  Jerusalem      by  the   armies   of  Titus,   to  which       </w:t>
        <w:br/>
        <w:t xml:space="preserve">             we  may   perhaps    discern   an  allusion  in  ch.  xiii. 14, for  we   have   here  no      </w:t>
        <w:br/>
        <w:t xml:space="preserve">             abiding    city, but   we  seek   one  to  come.                                               </w:t>
        <w:br/>
        <w:t xml:space="preserve">                4.  With   regard   to  the  place  of  writing,   we   are almost   entirely   in the      </w:t>
        <w:br/>
        <w:t xml:space="preserve">             dark.     Taking    the  usual   New   Test.   sense,  above    maintained,    for  those      </w:t>
        <w:br/>
        <w:t xml:space="preserve">             from   Italy,  —‘   persons   whose   home    is in  Italy, but  who    are  now   here,”      </w:t>
        <w:br/>
        <w:t xml:space="preserve">             it    cannot   have  been  written  in  Italy.   Nor    is Apollos   (for  when   we  are      </w:t>
        <w:br/>
        <w:t xml:space="preserve">             left, as now,   to  the merest    conjecture,   it is necessary   to  shape  our  course       </w:t>
        <w:br/>
        <w:t xml:space="preserve">             by  assuming     our  own   hypothesis)    likely,  after  what  had  happened,    again       </w:t>
        <w:br/>
        <w:t xml:space="preserve">             to be  found    fixed  at  Corinth.     Jerusalem,     and   indeed  Palestine,    would       </w:t>
        <w:br/>
        <w:t xml:space="preserve">             be  precluded     by   the  Jewish     war   then    raging;    Ephesus     is  possible,      </w:t>
        <w:br/>
        <w:t xml:space="preserve">             and   would    be  a  not  unlikely    resort  of  Timotheus      after  his  liberation       </w:t>
        <w:br/>
        <w:t xml:space="preserve">             (ch.  xiii, 23), as also  of Apollos    at any  time  (Acts   xviii. 24):  Alexandria,         </w:t>
        <w:br/>
        <w:t xml:space="preserve">             the  native  place  of  Apollos,   is also possible,  though    the words    if he  come       </w:t>
        <w:br/>
        <w:t xml:space="preserve">             shortly,   applied   to  Timotheus,     would   not   so easily  fit it, as on  his  libe-     </w:t>
        <w:br/>
        <w:t xml:space="preserve">             ration  he  would    be  more   likely  to go  to  some   parts  with    which   he  was       </w:t>
        <w:br/>
        <w:t xml:space="preserve">             familiar   ‘than  to Alexandria      where    he  was   a stranger.     In   both   these      </w:t>
        <w:br/>
        <w:t xml:space="preserve">             cities there  may   well  have   been   persons   from   Italy  sojourning:     and  this      </w:t>
        <w:br/>
        <w:t xml:space="preserve">             very  phrase   seems   to point  to  some   place  of considerable    resort.    On   the      </w:t>
        <w:br/>
        <w:t xml:space="preserve">             whole   then,  I  should   incline  to  Epuxscs,     as the  most    probable   place   of     </w:t>
        <w:br/>
        <w:t xml:space="preserve">             writing:    but  it must  be  remembered     that  on  this  head   all is in the  realm       </w:t>
        <w:br/>
        <w:t xml:space="preserve">             of the  vaguest   conjecture.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IV.                                          </w:t>
        <w:br/>
        <w:t xml:space="preserve">             ‘             OCCASION,     OBJECT    OF   WRITING,     AND    CONTENTS.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The   occasion    which     prompted      this  Epistle    evidently    was,   the      </w:t>
        <w:br/>
        <w:t xml:space="preserve">             enmity    of  the  Jews     to  the  Gospel    of  Christ,    which    had   brought    a      </w:t>
        <w:br/>
        <w:t xml:space="preserve">                      196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