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iytropuction.]        THE     EPISTLE        TO    THE     HEBREWS.             [cn   xv.       </w:t>
        <w:br/>
        <w:t xml:space="preserve">                                                                                                            </w:t>
        <w:br/>
        <w:t xml:space="preserve">            High   Priesthood    of Christ,   with  a  hortatory   note  of passage    (iv. 14—16).         </w:t>
        <w:br/>
        <w:t xml:space="preserve">            This   subject  he  pursues    through   the  whole   middle    portion   of the  Epistle       </w:t>
        <w:br/>
        <w:t xml:space="preserve">            (v.  1—x.    18),  treating   it in  its various    aspects   and  reqnirements.       Of       </w:t>
        <w:br/>
        <w:t xml:space="preserve">            these  we   have   (v. 1—10)     the  conditions    of  High    Priesthood:     (vy. 11—        </w:t>
        <w:br/>
        <w:t xml:space="preserve">            vi. 20)  a  digression    complaining,     with  reference    to  tho  difficult  subject       </w:t>
        <w:br/>
        <w:t xml:space="preserve">            of the  Melchisedek-priesthood,        of  their  low  state  of spiritual   attainment,        </w:t>
        <w:br/>
        <w:t xml:space="preserve">            warning     them   of  the   necessity   of  progress,    but   encouraging     them   by       </w:t>
        <w:br/>
        <w:t xml:space="preserve">            God’s    faithfulness:    (vii. 1—x.     18)  the  priesthood     of  Christ   after   the      </w:t>
        <w:br/>
        <w:t xml:space="preserve">            order   of  Melchisedek,      in  its distinction    from   the  Levitical    priesthood        </w:t>
        <w:br/>
        <w:t xml:space="preserve">            (sce  the  various   steps  set  forth   in tho  headings    in  the  commentary),      as      </w:t>
        <w:br/>
        <w:t xml:space="preserve">            perpetual,       —as           in that  Abraham      acknowledged      himself    inferior      </w:t>
        <w:br/>
        <w:t xml:space="preserve">            to Melchisedek,—as        having    power   of  endless   life,—as    constituted    with       </w:t>
        <w:br/>
        <w:t xml:space="preserve">            an  oath,—as      living   for  ever,—as      without    sin,—as     belonging     to  the      </w:t>
        <w:br/>
        <w:t xml:space="preserve">            heavenly    sanetuary,    and   to a  covenant    promised     by  God    Himself   :—as        </w:t>
        <w:br/>
        <w:t xml:space="preserve">            consisting    in better   ministrations,    able   to  purify   the  conscience     itself,     </w:t>
        <w:br/>
        <w:t xml:space="preserve">            and  to  put  away   sin  by  the  one  Sacrifice   of the  Son   of God.                       </w:t>
        <w:br/>
        <w:t xml:space="preserve">               6.  Having     thus  completed     his  main    argument,     he   devotes   the  con-       </w:t>
        <w:br/>
        <w:t xml:space="preserve">            cluding    portion   (x. 19—xiii,    25)   to  a series   of solemn    exhortations     to      </w:t>
        <w:br/>
        <w:t xml:space="preserve">            endurance     in confidence    and   patience,   and   illustrations  of  that  faith,  on      </w:t>
        <w:br/>
        <w:t xml:space="preserve">            which    both   must   be  founded.      In  x.  19—89,    we   have   exhortation    and       </w:t>
        <w:br/>
        <w:t xml:space="preserve">            warning    deduced    from   the  facts lately  proved,   our  access   to the  heavenly        </w:t>
        <w:br/>
        <w:t xml:space="preserve">            place,  and   our  having   a  great  High    Priest  over   the  house   of God:    then       </w:t>
        <w:br/>
        <w:t xml:space="preserve">            by  the   Pauline   citation   the   (or,  my)   just   man   shall   live   by  faith,  a      </w:t>
        <w:br/>
        <w:t xml:space="preserve">            transition   note  is struck   to ch.  xi, which   entirely   consists   in a  panegyrie        </w:t>
        <w:br/>
        <w:t xml:space="preserve">            of  faith  and   a recounting     of  its  triumphs:     on  a  review    of  which    the      </w:t>
        <w:br/>
        <w:t xml:space="preserve">            exhortation     to  run   the   race  set   before   us,  and   endure    chastisement,         </w:t>
        <w:br/>
        <w:t xml:space="preserve">            is again   taken   up,  ch.  xii,   And    the  samo    hortatory    strain   is pursued        </w:t>
        <w:br/>
        <w:t xml:space="preserve">            to the  end   of the  Epistle;    the  glorious   privileges   of  the  Christian   cove-       </w:t>
        <w:br/>
        <w:t xml:space="preserve">            nant  being   held  forth,  and  the  awful  peril  of forfeiting   them   by  apostasy   5     </w:t>
        <w:br/>
        <w:t xml:space="preserve">            —and    those   graces,  and   active  virtues,  and   that  stedfastness    in suffering       </w:t>
        <w:br/>
        <w:t xml:space="preserve">            shame,   being   enjoined,  which    are  necessary   to the  following   and   imitation       </w:t>
        <w:br/>
        <w:t xml:space="preserve">            of Jesus    Christ.    The   valedietory    prayer   (xiii.  20, 21),  and   one   or two       </w:t>
        <w:br/>
        <w:t xml:space="preserve">            personal   notices   and  greetings,    conclude   the  whole.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  V.                                          </w:t>
        <w:br/>
        <w:t xml:space="preserve">                                          LANGUAGE       AND    STYLE.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 Something     has  already   been   said,  in the   previous   enquiry    into  the      </w:t>
        <w:br/>
        <w:t xml:space="preserve">            authorship     of our   Epistle,   respecting    the  question    of  its  original   lan-      </w:t>
        <w:br/>
        <w:t xml:space="preserve">            guage‘,     There    also  the  principal   passages   of  the  Fathers   will  be  found       </w:t>
        <w:br/>
        <w:t xml:space="preserve">            which   bear   on  this subject.     They   may    be  thus  briefly  summed     up: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4 See above,  § i. par. 119.                                    </w:t>
        <w:br/>
        <w:t xml:space="preserve">                     198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