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§v]                    LANGUAGE            AND      STYLE.            [ixrnovucrion.                    </w:t>
        <w:br/>
        <w:t xml:space="preserve">                                                                                                            </w:t>
        <w:br/>
        <w:t xml:space="preserve">       2.  The   idea  of a  Hebrew     original  is found   in  Clement    of  Alexandria                  </w:t>
        <w:br/>
        <w:t xml:space="preserve">    (cited  above,   §  i. par. 14),  in Eusebius    (ib. par. 48),  Jerome,    Theodoret,                  </w:t>
        <w:br/>
        <w:t xml:space="preserve">    Euthalius    (above,   § i. par.  46),  Primasius,    John    Damascenus,      CEcume-                  </w:t>
        <w:br/>
        <w:t xml:space="preserve">    nius,  Theophylact,—in       Cosmas    Indicopleustes,—in       Rhabanus     Maurus,—                   </w:t>
        <w:br/>
        <w:t xml:space="preserve">    in Thomas     Aquinas;     in  some   modern     writers,  especially    Hallet,   in  an               </w:t>
        <w:br/>
        <w:t xml:space="preserve">    enquiry   into  the  author   and  language    of the  Epistle,  appended    to Peirce’s                </w:t>
        <w:br/>
        <w:t xml:space="preserve">    Commentary       (1742),  and   Michaelis.                                                              </w:t>
        <w:br/>
        <w:t xml:space="preserve">       3.  Still such   an  apparently    formidable     array   of ancient    testimony    is              </w:t>
        <w:br/>
        <w:t xml:space="preserve">    not  to be  taken   as such,  without    some   consideration.    Clement’s    assertion                </w:t>
        <w:br/>
        <w:t xml:space="preserve">    of a Hebrew     original  is not  reproduced     by  his scholar   Origen,   but  on  the               </w:t>
        <w:br/>
        <w:t xml:space="preserve">    contrary   a  Greek   original   is presupposed     by  his  very  words    (above,   § i.              </w:t>
        <w:br/>
        <w:t xml:space="preserve">    par.  19),    And   this  his divergence     from   Clement    of  Alexandria      is not               </w:t>
        <w:br/>
        <w:t xml:space="preserve">    easy  to explain,   if  he had   regarded    him   as giving   matter   of history,  and                </w:t>
        <w:br/>
        <w:t xml:space="preserve">    not  rather   a  conjecture    of  his  own.     Indeed,    the  passage    of  Clement                 </w:t>
        <w:br/>
        <w:t xml:space="preserve">    seems   to bear   this latter  on  the  face  of  it: for  it connects   the  similarity                </w:t>
        <w:br/>
        <w:t xml:space="preserve">    of  style  between    this Epistle   and   the  Acts   with  the  notion   of  St. Luke                 </w:t>
        <w:br/>
        <w:t xml:space="preserve">    being   its translator,     If we   might   venture    to fill up the  steps  by  which                 </w:t>
        <w:br/>
        <w:t xml:space="preserve">    the  inference    came    about,  they   would    be  nearly    these:   “ The   Epistle                </w:t>
        <w:br/>
        <w:t xml:space="preserve">    must   be   St. Paul’s.     But   St.  Paul  was   a  Hebrew,    and   was   writing    to              </w:t>
        <w:br/>
        <w:t xml:space="preserve">    Hebrews:      how   then  do  we  find  the  Epistle   in Greck,   not  unlike   in style               </w:t>
        <w:br/>
        <w:t xml:space="preserve">    to that  of the  Acts   of  the  Apostles?       What,   if the  writer   of the  Greek                 </w:t>
        <w:br/>
        <w:t xml:space="preserve">    of that  book   were   also  the  writer   of the   Greck   of  this,—and      St. Paul,                </w:t>
        <w:br/>
        <w:t xml:space="preserve">    as was   to be  supposed,     wrote   as  a Hebrew     to  the  Hebrews,    in  Hebrew,                 </w:t>
        <w:br/>
        <w:t xml:space="preserve">    St. Luke    translating    into Greek    ?”                                                             </w:t>
        <w:br/>
        <w:t xml:space="preserve">       4, Again,    Eusebius    is not  consistent   in  this matter    with  himself.     In               </w:t>
        <w:br/>
        <w:t xml:space="preserve">    another   place  he   clearly  implies   that  the  Epistle   was   written   in Greck.                 </w:t>
        <w:br/>
        <w:t xml:space="preserve">    And   such  has  been  the  opinion   of almost   all  the moderns:     of  all, we  may                </w:t>
        <w:br/>
        <w:t xml:space="preserve">    safely  say,  who   have   handled    the  subject    impartially   and   intelligently.                </w:t>
        <w:br/>
        <w:t xml:space="preserve">    The  reasons    for this  now  generally    received   opinion   are  mainly   found    in              </w:t>
        <w:br/>
        <w:t xml:space="preserve">    the  style   of  the   Epistle,   which    is  the  most   purely    Greek   of  all  tho               </w:t>
        <w:br/>
        <w:t xml:space="preserve">    writings   of  the  New    Test.:   so that  it would    be  violating  all probability                 </w:t>
        <w:br/>
        <w:t xml:space="preserve">    to imagine    it a translation   from  a language    of  entirely  different  rhetorical                </w:t>
        <w:br/>
        <w:t xml:space="preserve">    character.     The    construction    of the  periods   is such,  in  distinction   from                </w:t>
        <w:br/>
        <w:t xml:space="preserve">    the  character,   in  this particular,   of the  Oriental   languages,    that  if it is a              </w:t>
        <w:br/>
        <w:t xml:space="preserve">    translation,   the  whole    argumentation       of  the  original   must    have   been                </w:t>
        <w:br/>
        <w:t xml:space="preserve">    broken    up  into  its original   elements    of  thought,    and  all its connecting                  </w:t>
        <w:br/>
        <w:t xml:space="preserve">    links  recast;   so  that  it would    not   be  so  much    a   translation,   as  a re-               </w:t>
        <w:br/>
        <w:t xml:space="preserve">    writing,   of the  Hebrew     Epistle.                                                                  </w:t>
        <w:br/>
        <w:t xml:space="preserve">       5.  The   plays  on  words   again,   and   the  citations   from   the   Septuagint                 </w:t>
        <w:br/>
        <w:t xml:space="preserve">    version   being   made   in entire  independence     of  the Hebrew     text,  form  col-               </w:t>
        <w:br/>
        <w:t xml:space="preserve">    lectively  a  presumptive     proof,  the  weight   of  which    it is very  difficult  to              </w:t>
        <w:br/>
        <w:t xml:space="preserve">    evade,   that  the   present   Greck    text  is the  original.    Such    peculiarities                </w:t>
        <w:br/>
        <w:t xml:space="preserve">    belong   to  thought    running    free  and  selecting   its own   words,    not  to the               </w:t>
        <w:br/>
        <w:t xml:space="preserve">    constrained    reproduction     of  the  thoughts    of  another   in  another   tongue.                </w:t>
        <w:br/>
        <w:t xml:space="preserve">       Vou.    U.    Parr     I.—199                                            °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