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mntropuction.]        THE    GENERAL          EPISTLE        OF   JAMES.        [cn. xvt.           </w:t>
        <w:br/>
        <w:t xml:space="preserve">                                                                                                            </w:t>
        <w:br/>
        <w:t xml:space="preserve">         president   of the  church    at Jerusalem    (Acts   xii.  17;  xv.  13  ff.; xxi.  18),          </w:t>
        <w:br/>
        <w:t xml:space="preserve">         and  is  called  by   St. Paul   the   brother   of  our  Lord    (Gal.   i. 19).   This           </w:t>
        <w:br/>
        <w:t xml:space="preserve">         also  being   pretty  generally    granted,    the  question    arising   is:  Was   this          </w:t>
        <w:br/>
        <w:t xml:space="preserve">                                                                                                            </w:t>
        <w:br/>
        <w:t xml:space="preserve">         James   identical   with,  or was   he  distinct  from,  James   the  son  of Alpheus,             </w:t>
        <w:br/>
        <w:t xml:space="preserve">         one  of  the   Twelve     apostles   (Matt.  x.  3;  Mark     iii. 18;   Luke    vi. 15;           </w:t>
        <w:br/>
        <w:t xml:space="preserve">         Acts  i. 13)?                                                                                      </w:t>
        <w:br/>
        <w:t xml:space="preserve">            8. I  have   partly   anticipated    the  answer    to  this question    in  my   note          </w:t>
        <w:br/>
        <w:t xml:space="preserve">                                                                                                            </w:t>
        <w:br/>
        <w:t xml:space="preserve">         on  Matt.         55,  where   I  have   maintained     that,  consistently    with   the          </w:t>
        <w:br/>
        <w:t xml:space="preserve">         straightforward     accoptation    of  Scripture   data,   we  cannot   believe   any  of          </w:t>
        <w:br/>
        <w:t xml:space="preserve">         those  who   are  called   the brethren    of our  Lord    to have   been   also  of  the          </w:t>
        <w:br/>
        <w:t xml:space="preserve">         number    of  the Twelve.      I  conceive   John   vii. 5, as  compared    with   ib. vi.         </w:t>
        <w:br/>
        <w:t xml:space="preserve">         G7,  70  immediately     preceding,    to  be  decisive   on   this point;    and   since          </w:t>
        <w:br/>
        <w:t xml:space="preserve">         I first  expressed    myself    thus,   I have  seen   nothing    in the   least  degree           </w:t>
        <w:br/>
        <w:t xml:space="preserve">         caleulated   to shake   that conviction’.      And,   that  conclusion   still standing,           </w:t>
        <w:br/>
        <w:t xml:space="preserve">         I must   of course   believe   this James    to  be excluded     from   the  number     of         </w:t>
        <w:br/>
        <w:t xml:space="preserve">         the  Twelve,    and  if so, distinct   from  the  son   of Alpheus.                                </w:t>
        <w:br/>
        <w:t xml:space="preserve">            4.  Still, it will be  well  to  deal  with   the  question    on  its own   ground,            </w:t>
        <w:br/>
        <w:t xml:space="preserve">         And   first, as  to  the  notices   in  Scripture    itself which   bear   on  it.  And            </w:t>
        <w:br/>
        <w:t xml:space="preserve">         these,  it must   be  acknowledged,       are  not  without    difficulty.    As,   e. g           </w:t>
        <w:br/>
        <w:t xml:space="preserve">         those  which    occur   in St.  Luke,   who    must   have   been   well  aware    of the          </w:t>
        <w:br/>
        <w:t xml:space="preserve">         state of  matters   in the  church    at Jerusalem,       THe names,   up  to  Acts  xii.,         </w:t>
        <w:br/>
        <w:t xml:space="preserve">         but  two   persons    as  James:    one,   whom     he  always    couples    with  John            </w:t>
        <w:br/>
        <w:t xml:space="preserve">         (Luke   v. 10;   vi. 14;   viii. 51;  ix. 28,  54  [Acts   i. 13]), and   in Acts  xii.  2         </w:t>
        <w:br/>
        <w:t xml:space="preserve">         relates, under    the name    of “  the brother  of John,”    to have  been   slain with           </w:t>
        <w:br/>
        <w:t xml:space="preserve">         the  sword   by  Herod:     the  other,  whom     he  twice  introduces    as  “Jacobus            </w:t>
        <w:br/>
        <w:t xml:space="preserve">         (James)    the  (sou)   of  Alphaus”      (Luke    vi.  15;   Acts   i. 13).    Besides,           </w:t>
        <w:br/>
        <w:t xml:space="preserve">         in accordance     with   the  usage   of  the   Greek    idiom,  the   genitive   of  the          </w:t>
        <w:br/>
        <w:t xml:space="preserve">         name,    “of   Jacobus”      (James),    is  thrice   mentioned     by  him    as  desig-          </w:t>
        <w:br/>
        <w:t xml:space="preserve">         nating   by  relationship    other   persons:     in Luke    vi.  16;  Acts    i. 13, we           </w:t>
        <w:br/>
        <w:t xml:space="preserve">         vead  of  Judas    the  (brother?)     of  Jacobus    (James),    and   in Luke    xxiv.           </w:t>
        <w:br/>
        <w:t xml:space="preserve">         10,  of  Mary    the  (mother?)     of  Jacobus     (James):      interpreting    which            </w:t>
        <w:br/>
        <w:t xml:space="preserve">         latter expression    by Matt.   xxvii.  56   ; Mark   xv.  40, 47,  and  xvi.  1, and  by          </w:t>
        <w:br/>
        <w:t xml:space="preserve">         John  xix.  25,  we  shall  infer  that the  Mary   here  mentioned     being   the  wife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‘ Nothing   ean  be  lamer  than  the way  in which  Lange   (in Herzog’s   Encycl. art.         </w:t>
        <w:br/>
        <w:t xml:space="preserve">         Jacobus) endeavours   to escape the conclusion.   I subjoin  it as the latest specimen  of         </w:t>
        <w:br/>
        <w:t xml:space="preserve">         what  ingenuity   can do  against  plain  matter  of fact:  “The   kind  of unbelief here          </w:t>
        <w:br/>
        <w:t xml:space="preserve">         predicated of our Lord’s  Brethren  is parallel with that of Peter, Matt. xvi. 22, 23, and         </w:t>
        <w:br/>
        <w:t xml:space="preserve">         of Thomas,  John  xx, 25.   Jobu  is evidently speaking, not  of unbelief in the ordinary          </w:t>
        <w:br/>
        <w:t xml:space="preserve">         sense, which  rejected the Messiahship  of Jesus,  but of that  unbelief, or that want  of         </w:t>
        <w:br/>
        <w:t xml:space="preserve">         trast which   made   it difficult   our  Lord’s  disciples, His Apostles,  and  even  His          </w:t>
        <w:br/>
        <w:t xml:space="preserve">         Mother,  to reconcile themselves to His  way of life, or to His concealment  of Himself.”          </w:t>
        <w:br/>
        <w:t xml:space="preserve">         Against  this finessing I would simply    sct  the usage  of the term  to beli                     </w:t>
        <w:br/>
        <w:t xml:space="preserve">         John  ii. 11; iv. 89; vii. 81, 89, 485 vili.    ix. 36;  x. 425 xi. 45, 48;  xii. 37 (with         </w:t>
        <w:br/>
        <w:t xml:space="preserve">         “not”),  42:  and 2) the “not  even,”  following on the unbelief of the Jews  ver. 1, with         </w:t>
        <w:br/>
        <w:t xml:space="preserve">         which the  “did  His brethren  believe in Him”  is introduced.                                     </w:t>
        <w:br/>
        <w:t xml:space="preserve">                  208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