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inrropuction.]       THE     GENERAL           EPISTLE       OF    JAMES.      [cu.  xv1.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22,  It  seems   to me   ftom   the  above   considerations,    far  the   more   pro-        </w:t>
        <w:br/>
        <w:t xml:space="preserve">           bable   inference    from    Scriptural    and   traditional   data,  that   James     the       </w:t>
        <w:br/>
        <w:t xml:space="preserve">           brother   of  the Lord,   the   Bishop   of  Jerusalem,     the  presumed     Author    of       </w:t>
        <w:br/>
        <w:t xml:space="preserve">           our   Epistle,  was   distinct   from    James    the  son   of  Alpheus,     one  of  the       </w:t>
        <w:br/>
        <w:t xml:space="preserve">           Twelve    Apostles.      And   assuming    this, I  shall now   gather   up  the  notices        </w:t>
        <w:br/>
        <w:t xml:space="preserve">           which    we  find  of this  remarkable    person.                                                </w:t>
        <w:br/>
        <w:t xml:space="preserve">              23.  It  is certain,  from  John    vii. 3—5,   that  he  was  nota   believer   in the       </w:t>
        <w:br/>
        <w:t xml:space="preserve">           Messiahship     of Jesus   at the  period  of His   ministry   there  indicated.     And         </w:t>
        <w:br/>
        <w:t xml:space="preserve">           from   our  Lord,   when   on  the  Cross,   commending       His  mother    to the  care        </w:t>
        <w:br/>
        <w:t xml:space="preserve">           of  St. John,   the  son  of  Zebedee,   and   probably    His  cousin   after  the flesh,       </w:t>
        <w:br/>
        <w:t xml:space="preserve">           we   may   infer  that   neither   then   did   his  brethren    believe   on  Him.     It       </w:t>
        <w:br/>
        <w:t xml:space="preserve">           would    appear,   however,    from   our   finding   them    expressly    mentioned    in       </w:t>
        <w:br/>
        <w:t xml:space="preserve">           ‘Acts  i. 13, as  assembled    in  the  upper    room   with   the  Apostles    and  with        </w:t>
        <w:br/>
        <w:t xml:space="preserve">           the  Mother    of  our  Lord,   and  the   believing   women,     that they   were   then        </w:t>
        <w:br/>
        <w:t xml:space="preserve">           beliovers,    having    probably    been,  from   a  half-persuaded      and   wavering          </w:t>
        <w:br/>
        <w:t xml:space="preserve">           faith,  fixed,  by  the  great   events   of the  Passion    and    Resurrection,    in  a       </w:t>
        <w:br/>
        <w:t xml:space="preserve">           conviction    of the  divine   mission   of Jesus.                                               </w:t>
        <w:br/>
        <w:t xml:space="preserve">              24.   And   of these   the Lord’s    brethren,   let  us now   fix  our  attention   on       </w:t>
        <w:br/>
        <w:t xml:space="preserve">           Janes,    who   seems,   from   his  being  placed   first in the  enumeration,     Matt.        </w:t>
        <w:br/>
        <w:t xml:space="preserve">           xiii. 55  and   the   parallel  place  in  Mark,   to  have   been   the   eldest  among         </w:t>
        <w:br/>
        <w:t xml:space="preserve">           them.                                                                                            </w:t>
        <w:br/>
        <w:t xml:space="preserve">              25.   The   character    which    we   have   of  him,  as  a  just  and   holy   man,        </w:t>
        <w:br/>
        <w:t xml:space="preserve">           must   in  all probability   be  dated   from  before   his  conversion.      And   those        </w:t>
        <w:br/>
        <w:t xml:space="preserve">           who    believe  him   to have   been   not  by  adoption    only,  but  by  actual   birth       </w:t>
        <w:br/>
        <w:t xml:space="preserve">           a  son  of our  Lord’s   parents,   will  trace  in the   appellation   of him   as  “ the       </w:t>
        <w:br/>
        <w:t xml:space="preserve">           Just,”  the   character    of  his  father   (Matt.   i. 19),  and   the  humble     faith       </w:t>
        <w:br/>
        <w:t xml:space="preserve">           and   obedience    of his  mother    (Luke    i. 88).    That    the  members     of such        </w:t>
        <w:br/>
        <w:t xml:space="preserve">           a  family   should   have  grown    up   just  and   holy  men,   is  the  result  which         </w:t>
        <w:br/>
        <w:t xml:space="preserve">           might   be  hoped    from   the  teaching   of  such   parents,   and   above    all from        </w:t>
        <w:br/>
        <w:t xml:space="preserve">           the  presence    ever   among    them    of  the  spotless    and  bright    example     of      </w:t>
        <w:br/>
        <w:t xml:space="preserve">           Him,    of whom     his cousin    according    to  the   flesh, yet  not  knowing    Him         </w:t>
        <w:br/>
        <w:t xml:space="preserve">           to  be   the  Messiah,    could  say,   “I  have    need   to  be  baptized    of  Thee”         </w:t>
        <w:br/>
        <w:t xml:space="preserve">           (Matt.   iii. 14).                                                                               </w:t>
        <w:br/>
        <w:t xml:space="preserve">              26.   The   absence   in  the  Holy   Family    of that  pseudo-asceticism      which         </w:t>
        <w:br/>
        <w:t xml:space="preserve">           has  so  much   confused   the  traditions   respecting    them,  is strikingly   proved         </w:t>
        <w:br/>
        <w:t xml:space="preserve">           by  the  notice,   furnished    by  St. Paul   in 1  Cor.  ix. 5, that   “ the  brethren         </w:t>
        <w:br/>
        <w:t xml:space="preserve">           of  the Lord”    were  married    men.     At  the  same   time  there  can  be no  doubt        </w:t>
        <w:br/>
        <w:t xml:space="preserve">           from   the  general   character    of St.  James’s    Epistle,  and   from   the  notices        </w:t>
        <w:br/>
        <w:t xml:space="preserve">           of  tradition,  confirmed    as  they  are  by  the  narrative    in the  Acts,   ch, xxi.       </w:t>
        <w:br/>
        <w:t xml:space="preserve">            17 ff, and   by  Gal.  ii. 11 ff,  that he  was   in other  matters   a strong   ascetic,       </w:t>
        <w:br/>
        <w:t xml:space="preserve">           anda    rigid observer   of  the  ceremonial    Jewish   customs.      In  the testimony         </w:t>
        <w:br/>
        <w:t xml:space="preserve">           of  Hegesippus,     quoted   by  Eus.  H.E.    ii,    we  read,   “ ‘This  man  was   holy       </w:t>
        <w:br/>
        <w:t xml:space="preserve">           from   his  mother’s   womb.      He   drank   no wine   nor  strong  drink,  and   ate no       </w:t>
        <w:br/>
        <w:t xml:space="preserve">           animal    food.    No  razor   came   upon  his  head,  he  anointed   not  himself  with        </w:t>
        <w:br/>
        <w:t xml:space="preserve">                     214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