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§1.]                           ITS    AUTHORSHIP.                     (ayrRopvucrtion.                   </w:t>
        <w:br/>
        <w:t xml:space="preserve">                                                                                                            </w:t>
        <w:br/>
        <w:t xml:space="preserve">   oil, and  never   used  a  bath,    He   only  was   licensed   to enter  into  the  holy                </w:t>
        <w:br/>
        <w:t xml:space="preserve">   places,  for  he  wore    not  woollen,   but   linen  only.    And    he  was   wont   to               </w:t>
        <w:br/>
        <w:t xml:space="preserve">   enter  alone   into  the  temple,   and   was   often  found    on  his  knees    suppli-                </w:t>
        <w:br/>
        <w:t xml:space="preserve">   cating   forgiveness    for the  people  ; so  that  his knees   grew   hard  like  those                </w:t>
        <w:br/>
        <w:t xml:space="preserve">   of  a camel,   on account   of  his evermore    knecling   in  worship   to God   asking                 </w:t>
        <w:br/>
        <w:t xml:space="preserve">   remission   for  the  people   ; and because    of the  abundance     of his  righteous-                 </w:t>
        <w:br/>
        <w:t xml:space="preserve">   ness  he  was  called   the  Just, and   Oblias‘.”     And    without    taking  all  this               </w:t>
        <w:br/>
        <w:t xml:space="preserve">   as  literal fact, it at  least shows    us  the character    which    he  bore,  and  the                </w:t>
        <w:br/>
        <w:t xml:space="preserve">   estimation    in which    he  was  held.                         5                                       </w:t>
        <w:br/>
        <w:t xml:space="preserve">      27.  That   such   a person,   when   converted     to the  faith  of Jesus,   should                 </w:t>
        <w:br/>
        <w:t xml:space="preserve">   have   very  soon   been   placed   in high   dignity   in the  Jerusalem     church,   is               </w:t>
        <w:br/>
        <w:t xml:space="preserve">   not  to  be wondered      at.   The   very   fact  of  that   church    being   in  somo                 </w:t>
        <w:br/>
        <w:t xml:space="preserve">   measure    a continuation     of the  apostolic   company,     would,   in  the  absence                 </w:t>
        <w:br/>
        <w:t xml:space="preserve">   of  Him    who    had   been   its  centre    beforetime,    naturally    incline   their                </w:t>
        <w:br/>
        <w:t xml:space="preserve">   thouglits   towards    one  who  was   the most   eminent    of His   nearest  relatives                 </w:t>
        <w:br/>
        <w:t xml:space="preserve">   according    to  the  flesh:   and   the   strong   Judaistie    tendencies     of   that                </w:t>
        <w:br/>
        <w:t xml:space="preserve">   ehurch   would    naturally   group   it around    one  who   was   so zealous   a fautor                </w:t>
        <w:br/>
        <w:t xml:space="preserve">   of  the  Law.                                                                                            </w:t>
        <w:br/>
        <w:t xml:space="preserve">      28.  This   his pre-eminence      seems   to have  been  fully  established   as early                </w:t>
        <w:br/>
        <w:t xml:space="preserve">   as the  imprisonment      of  St. Peter,   Acts   xii.*:   i.e, about  a.p.  44:   which                 </w:t>
        <w:br/>
        <w:t xml:space="preserve">   would    allow  ample    time   for  the   reasonable    growth     in estimation     and                </w:t>
        <w:br/>
        <w:t xml:space="preserve">   authority   of  one  whose    career  as  a disciple  did  not  begin   till the Ascen-                  </w:t>
        <w:br/>
        <w:t xml:space="preserve">   sion  of  our Lord,   i.e. 14  years   before  °.                                                        </w:t>
        <w:br/>
        <w:t xml:space="preserve">      29.  From    this  time   onward,    James   is introduced,    and   simply   by  this                </w:t>
        <w:br/>
        <w:t xml:space="preserve">   name,   as the  president,   or  bishop,   of  the  church    at  Jerusalem.      In  the                </w:t>
        <w:br/>
        <w:t xml:space="preserve">   apostolic  council   in  Acts   xv.  (a.p.  50),  we   find him   speaking    last, after                </w:t>
        <w:br/>
        <w:t xml:space="preserve">   the rest  had   done,  and  delivering,   with   his  “J, for  my  part,  adjudge    . . .”              </w:t>
        <w:br/>
        <w:t xml:space="preserve">   (ver.  19),  that  opinion,  on  which    the  act  of the  assembly    was   grounded.                  </w:t>
        <w:br/>
        <w:t xml:space="preserve">   On   St. Paul   reaching   Jerusalem     in Acts   xxi.  (A.D.  58),  we   find him,   on                </w:t>
        <w:br/>
        <w:t xml:space="preserve">   the day   after  his arrival,  entering   in  “ to James,”    and   it is added,    “and                 </w:t>
        <w:br/>
        <w:t xml:space="preserve">   all the  elders   were   present   :”  shewing    that  the  visit  was  a  formal   one,                </w:t>
        <w:br/>
        <w:t xml:space="preserve">   to a man   in  authority.                                                                                </w:t>
        <w:br/>
        <w:t xml:space="preserve">      30.  Thenceforward       we  have   no  more    mention    of  James   in  the  Acts.                 </w:t>
        <w:br/>
        <w:t xml:space="preserve">  Tn  Gal.   i. 19, St.  Paul  relates,  that   at his  first visit   to Jerusalem     after                </w:t>
        <w:br/>
        <w:t xml:space="preserve">   his conversion    he  saw   “ James   the  brother  of  the Lord:”    but  without   any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4 The  interpretation of this word is quite uncertain.                                                 </w:t>
        <w:br/>
        <w:t xml:space="preserve">     5 Thus—for   we  ean hardly  suppose it to have been a sudden   thing—we   should  have                </w:t>
        <w:br/>
        <w:t xml:space="preserve">   it already subsisting during the lifetime of the greater James,  the son of Zebedeo:  one                </w:t>
        <w:br/>
        <w:t xml:space="preserve">  additional  argument   for distinguishing  this James   from  James   the less, the son  of               </w:t>
        <w:br/>
        <w:t xml:space="preserve">  Alphaus.                                                                                                  </w:t>
        <w:br/>
        <w:t xml:space="preserve">     8 For  these dates,  see the Chronological   Table  in the  Introduction   to the  Acts.               </w:t>
        <w:br/>
        <w:t xml:space="preserve">   It has been objected, that it would  be unlikely that one who   at the Ascension  was not                </w:t>
        <w:br/>
        <w:t xml:space="preserve">  a  believer, should so soon  after be found  in the  diguity of an Apostle.   But  the  ob-               </w:t>
        <w:br/>
        <w:t xml:space="preserve">  jectors  forget, that less than half the  time  sufficed to   raise    who  long after the                </w:t>
        <w:br/>
        <w:t xml:space="preserve">  Asconsion  was  a persecutor and  injurious, to the same dignity.                                         </w:t>
        <w:br/>
        <w:t xml:space="preserve">     Vou.    I.    Part     I—215                                              p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