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§1]                           ITS    AUTHORSHIP.                      (ayrropuction.                       </w:t>
        <w:br/>
        <w:t xml:space="preserve">                                                                                                            </w:t>
        <w:br/>
        <w:t xml:space="preserve"> and  appealed    to  by  them   to undeceive     the  people,   he  “answered     with   a                 </w:t>
        <w:br/>
        <w:t xml:space="preserve"> lond  voice,  ‘Why    ask  ye  me  concerning     Jesus   the  Son   of man?     For   Ic                  </w:t>
        <w:br/>
        <w:t xml:space="preserve"> sitteth  at the  right   hand   of the   Supreme    Power,    and   will  one  day  come                   </w:t>
        <w:br/>
        <w:t xml:space="preserve"> on  the  clouds  of  heaven.”     On   this, many    were   confirmed    in their belief,                  </w:t>
        <w:br/>
        <w:t xml:space="preserve"> and   glorified  God    for  his  testimony,    and   cried   Hosanna     to the  Son   of                 </w:t>
        <w:br/>
        <w:t xml:space="preserve"> David.     Whereat     the  Seribes   and   Pharisees   said  to  one  another,   “  ‘We                   </w:t>
        <w:br/>
        <w:t xml:space="preserve"> did  foolishly  in giving   occasion    for such   a testimony    to Jesus:    but  let us                 </w:t>
        <w:br/>
        <w:t xml:space="preserve"> go  up  and  cast  him   down,   that  the  people    may   be  struck   with   fear  and                  </w:t>
        <w:br/>
        <w:t xml:space="preserve"> not  believe  him,’     And   they  cricd  out, saying,   ‘O,  O,  the  Just  one   is de-                 </w:t>
        <w:br/>
        <w:t xml:space="preserve"> ecived.’”     So  they  went   up, and   cast him  down;     and  said  to one  another,                   </w:t>
        <w:br/>
        <w:t xml:space="preserve"> “*Tet    us  stone  James    the Just.’     And   they  began   to stone  him:    for the                  </w:t>
        <w:br/>
        <w:t xml:space="preserve"> fall had   not killed   him,  but  he  turned   and  knelt  and   said,  ‘I pray   Thee,                   </w:t>
        <w:br/>
        <w:t xml:space="preserve"> O  Lord   God   the  Father,   forgive   them,   for  they  know    not  what   they  are                  </w:t>
        <w:br/>
        <w:t xml:space="preserve"> doing”   ”    And   while   they   were   stoning    him,  a priest,  one   of  the  sons                  </w:t>
        <w:br/>
        <w:t xml:space="preserve"> of  Rechab,    cried  out,  “  ‘What    are  ye  doing?    the   Just   one  is  praying                   </w:t>
        <w:br/>
        <w:t xml:space="preserve"> for you.’    And    one  of them   from   among    the  fullers  taking   the  club  with                  </w:t>
        <w:br/>
        <w:t xml:space="preserve"> which    he beat   clothes,  with   it struck   the  Just   one   on  the  head.     And                   </w:t>
        <w:br/>
        <w:t xml:space="preserve"> thus  he  suffered   martyrdom.       And    they   buried  him   on  the  spot, and   his                 </w:t>
        <w:br/>
        <w:t xml:space="preserve"> pillar  yet  remains   by  the  temple.”                                                                   </w:t>
        <w:br/>
        <w:t xml:space="preserve">    35.  This    last  sentence   seems    wholly     inexplicable,    considering    that                  </w:t>
        <w:br/>
        <w:t xml:space="preserve"> long   before   it was   written   both   city and   temple   were   destroyed.      And                   </w:t>
        <w:br/>
        <w:t xml:space="preserve"> the  more    so,  as  Hegesippus      proceeds     to  say,  that   immediately     upon                   </w:t>
        <w:br/>
        <w:t xml:space="preserve"> St.  James’s    martyrdom,     Vespasian     formed    the   siege   of the   city.    He                  </w:t>
        <w:br/>
        <w:t xml:space="preserve"> adds,  “ James   was   so wonderful    a man,   and  so renowned     for his  righteous-                   </w:t>
        <w:br/>
        <w:t xml:space="preserve"> ness  among    all men,   that  the  thoughtful     among    the  Jews    believed   that                  </w:t>
        <w:br/>
        <w:t xml:space="preserve"> this  was    the  cause   of  the   siege   of  Jerusalem     immediately      after   his                 </w:t>
        <w:br/>
        <w:t xml:space="preserve"> martyrdom,     and  that  this happened     to  them   for  no other   reason   than  the                  </w:t>
        <w:br/>
        <w:t xml:space="preserve"> crime   which   was   perpetrated    against   him.”     And    he  quotes   from   Jose-                  </w:t>
        <w:br/>
        <w:t xml:space="preserve"> phus,   “ Now    these  things   happened     to the  Jews   in  vengeance    for James                    </w:t>
        <w:br/>
        <w:t xml:space="preserve"> the  Just,  who   was    brother   to Jesus   which    was   called   Christ  :  because                   </w:t>
        <w:br/>
        <w:t xml:space="preserve"> he  was  a  very  righteous    man,   and   was  slain  by  the  Jews:”    but   no  such                  </w:t>
        <w:br/>
        <w:t xml:space="preserve"> passage   as  this latter  is now   found   in Josephus.                                                   </w:t>
        <w:br/>
        <w:t xml:space="preserve">    36.  The    character   of  St.  James    is  sufliciently   indicated   in the  fore-                  </w:t>
        <w:br/>
        <w:t xml:space="preserve"> going   notices.    He   appears   to  have  been    a  strong   observer   of  the  law,                  </w:t>
        <w:br/>
        <w:t xml:space="preserve"> moral   and   ccremonial:     and    though    willing   to  recognize     the  hand    of                 </w:t>
        <w:br/>
        <w:t xml:space="preserve"> God    in  the  Gentile    ministry   of  Paul   and   Barnabas,     to have   remained                    </w:t>
        <w:br/>
        <w:t xml:space="preserve"> himself   attached    to  the   purely   Judaistie   form   of  Christianity.      “ Had                   </w:t>
        <w:br/>
        <w:t xml:space="preserve"> not,”  observes    Schaff,  in his  Church     History,   “a   Peter,  and   above   all a                 </w:t>
        <w:br/>
        <w:t xml:space="preserve"> Paul,   arisen   as  supplementary       to  James,    Christianity    would    perhaps                    </w:t>
        <w:br/>
        <w:t xml:space="preserve"> never   have   become    entirely  emancipated      from   the  veil  of  Judaism     and                  </w:t>
        <w:br/>
        <w:t xml:space="preserve"> asserted    its own    independence.       Still  there   was    a   necessity   for  the                  </w:t>
        <w:br/>
        <w:t xml:space="preserve"> ministry   of   James.    If  any  could   win  over  the  ancient   covenant    people,                   </w:t>
        <w:br/>
        <w:t xml:space="preserve"> it was  he.    It pleased    God   to set  so high   an  example    of Old   Test.  piety                  </w:t>
        <w:br/>
        <w:t xml:space="preserve"> in its purest   form    among    the  Jews,   to  make    conversion     to the  Gospel,                   </w:t>
        <w:br/>
        <w:t xml:space="preserve">          217                                p2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