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6406"/>
        <w:gridCol w:w="2150"/>
      </w:tblGrid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  <w:trHeight w:val="1420" w:hRule="atLeast"/>
        </w:trPr>
        <w:tc>
          <w:tcPr>
            <w:tcW w:type="dxa" w:w="1350"/>
            <w:shd w:fill="0B0F16" w:color="auto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8580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6"/>
            <w:shd w:fill="0B0F16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70"/>
                <w:sz w:val="17"/>
                <w:szCs w:val="17"/>
              </w:rPr>
              <w:t xml:space="preserve">Nota Kursus CDKK 2026</w:t>
            </w:r>
          </w:p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pacing w:val="10"/>
                <w:sz w:val="40"/>
                <w:szCs w:val="40"/>
              </w:rPr>
              <w:t xml:space="preserve">BORANG RASMI PERTANDINGAN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D6D2C4"/>
                <w:sz w:val="17"/>
                <w:szCs w:val="17"/>
              </w:rPr>
              <w:t xml:space="preserve">Lampiran 1 · Borang Rasmi Pertandingan</w:t>
            </w:r>
          </w:p>
        </w:tc>
        <w:tc>
          <w:tcPr>
            <w:tcW w:type="dxa" w:w="2150"/>
            <w:shd w:fill="0B0F16" w:color="auto" w:val="clear"/>
            <w:tcMar>
              <w:top w:type="dxa" w:w="30"/>
              <w:left w:type="dxa" w:w="4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192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1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p>
      <w:pPr>
        <w:keepNext w:val="false"/>
        <w:keepLines w:val="false"/>
        <w:spacing w:after="11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19"/>
          <w:szCs w:val="19"/>
        </w:rPr>
        <w:t xml:space="preserve">Borang rasmi pertandingan dan templat sokongan yang boleh difotostat dan diedarkan terus kepada peserta pertandingan.</w:t>
      </w:r>
    </w:p>
    <w:tbl>
      <w:tblPr>
        <w:tblW w:type="dxa" w:w="9906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6"/>
          <w:insideV w:val="single" w:color="C9A227" w:sz="6"/>
        </w:tblBorders>
        <w:tblLayout w:type="fixed"/>
      </w:tblPr>
      <w:tblGrid>
        <w:gridCol w:w="2477"/>
        <w:gridCol w:w="2476"/>
        <w:gridCol w:w="2477"/>
        <w:gridCol w:w="2476"/>
      </w:tblGrid>
      <w:tr>
        <w:trPr>
          <w:cantSplit/>
          <w:tblHeader w:val="false"/>
          <w:trHeight w:val="960" w:hRule="atLeast"/>
        </w:trPr>
        <w:tc>
          <w:tcPr>
            <w:tcW w:type="dxa" w:w="2477"/>
            <w:shd w:fill="0B0F16" w:color="auto" w:val="clear"/>
            <w:tcMar>
              <w:top w:type="dxa" w:w="8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 w:val="false"/>
              <w:spacing w:after="0" w:before="0" w:line="264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0"/>
                <w:szCs w:val="20"/>
              </w:rPr>
              <w:t xml:space="preserve">1 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Pendaftaran</w:t>
            </w:r>
          </w:p>
        </w:tc>
        <w:tc>
          <w:tcPr>
            <w:tcW w:type="dxa" w:w="2476"/>
            <w:shd w:fill="0B0F16" w:color="auto" w:val="clear"/>
            <w:tcMar>
              <w:top w:type="dxa" w:w="8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 w:val="false"/>
              <w:spacing w:after="0" w:before="0" w:line="264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0"/>
                <w:szCs w:val="20"/>
              </w:rPr>
              <w:t xml:space="preserve">2 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Produksi 480 minit</w:t>
            </w:r>
          </w:p>
        </w:tc>
        <w:tc>
          <w:tcPr>
            <w:tcW w:type="dxa" w:w="2477"/>
            <w:shd w:fill="0B0F16" w:color="auto" w:val="clear"/>
            <w:tcMar>
              <w:top w:type="dxa" w:w="8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 w:val="false"/>
              <w:spacing w:after="0" w:before="0" w:line="264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0"/>
                <w:szCs w:val="20"/>
              </w:rPr>
              <w:t xml:space="preserve">3 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Penyerahan</w:t>
            </w:r>
          </w:p>
        </w:tc>
        <w:tc>
          <w:tcPr>
            <w:tcW w:type="dxa" w:w="2476"/>
            <w:shd w:fill="0B0F16" w:color="auto" w:val="clear"/>
            <w:tcMar>
              <w:top w:type="dxa" w:w="8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 w:val="false"/>
              <w:spacing w:after="0" w:before="0" w:line="264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0"/>
                <w:szCs w:val="20"/>
              </w:rPr>
              <w:t xml:space="preserve">4 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Penilaian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2477"/>
            <w:shd w:fill="FBF7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Borang 1 · Borang 7</w:t>
            </w:r>
          </w:p>
        </w:tc>
        <w:tc>
          <w:tcPr>
            <w:tcW w:type="dxa" w:w="2476"/>
            <w:shd w:fill="FBF7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Borang 2 · Borang 3 · Borang 4A/4B/4C · Templat 1 hingga 3</w:t>
            </w:r>
          </w:p>
        </w:tc>
        <w:tc>
          <w:tcPr>
            <w:tcW w:type="dxa" w:w="2477"/>
            <w:shd w:fill="FBF7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Rujukan 2 (urus setia)</w:t>
            </w:r>
          </w:p>
        </w:tc>
        <w:tc>
          <w:tcPr>
            <w:tcW w:type="dxa" w:w="2476"/>
            <w:shd w:fill="FBF7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7"/>
                <w:szCs w:val="17"/>
              </w:rPr>
              <w:t xml:space="preserve">Borang 5 dan Rujukan 1 (hakim) · Borang 6 (juri awam)</w:t>
            </w:r>
          </w:p>
        </w:tc>
      </w:tr>
    </w:tbl>
    <w:p>
      <w:pPr>
        <w:spacing w:after="16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p>
      <w:pPr>
        <w:keepNext/>
        <w:keepLines w:val="false"/>
        <w:spacing w:after="80" w:before="60" w:line="264" w:lineRule="auto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B0F16"/>
          <w:sz w:val="21"/>
          <w:szCs w:val="21"/>
        </w:rPr>
        <w:t xml:space="preserve">PANDUAN PENGGUNAAN BORANG</w:t>
      </w:r>
    </w:p>
    <w:p>
      <w:pPr>
        <w:keepNext/>
        <w:keepLines w:val="false"/>
        <w:spacing w:after="80" w:before="0" w:line="264" w:lineRule="auto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B0F16"/>
          <w:sz w:val="21"/>
          <w:szCs w:val="21"/>
        </w:rPr>
        <w:t xml:space="preserve">Jadual 1: Siapa Mengisi Borang yang Mana dan Bila</w:t>
      </w:r>
    </w:p>
    <w:tbl>
      <w:tblPr>
        <w:tblW w:type="dxa" w:w="9906"/>
        <w:tblBorders>
          <w:top w:val="single" w:color="0B0F16" w:sz="8"/>
          <w:left w:val="single" w:color="0B0F16" w:sz="8"/>
          <w:bottom w:val="single" w:color="0B0F16" w:sz="8"/>
          <w:right w:val="single" w:color="0B0F16" w:sz="8"/>
          <w:insideH w:val="single" w:color="BDB59F" w:sz="4"/>
          <w:insideV w:val="single" w:color="BDB59F" w:sz="4"/>
        </w:tblBorders>
        <w:tblLayout w:type="fixed"/>
      </w:tblPr>
      <w:tblGrid>
        <w:gridCol w:w="1100"/>
        <w:gridCol w:w="2706"/>
        <w:gridCol w:w="2000"/>
        <w:gridCol w:w="2200"/>
        <w:gridCol w:w="1900"/>
      </w:tblGrid>
      <w:tr>
        <w:trPr>
          <w:cantSplit/>
          <w:tblHeader/>
          <w:trHeight w:val="430" w:hRule="atLeast"/>
        </w:trPr>
        <w:tc>
          <w:tcPr>
            <w:tcW w:type="dxa" w:w="11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Borang</w:t>
            </w:r>
          </w:p>
        </w:tc>
        <w:tc>
          <w:tcPr>
            <w:tcW w:type="dxa" w:w="2706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Nama Borang</w:t>
            </w:r>
          </w:p>
        </w:tc>
        <w:tc>
          <w:tcPr>
            <w:tcW w:type="dxa" w:w="20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Diisi Oleh</w:t>
            </w:r>
          </w:p>
        </w:tc>
        <w:tc>
          <w:tcPr>
            <w:tcW w:type="dxa" w:w="22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Bila Diisi</w:t>
            </w:r>
          </w:p>
        </w:tc>
        <w:tc>
          <w:tcPr>
            <w:tcW w:type="dxa" w:w="19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Diserahkan Kepada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11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1</w:t>
            </w:r>
          </w:p>
        </w:tc>
        <w:tc>
          <w:tcPr>
            <w:tcW w:type="dxa" w:w="27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Borang Penyertaan (Borang 1)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Peserta dan pengurus pasukan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Semasa pendaftaran rasmi dibuka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Urus setia negeri / induk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11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2</w:t>
            </w:r>
          </w:p>
        </w:tc>
        <w:tc>
          <w:tcPr>
            <w:tcW w:type="dxa" w:w="27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Log Prompt dan Sumber Aset (Borang 2)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Kedua-dua peserta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Sepanjang 480 minit produksi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Urus setia bersama video akhir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11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3</w:t>
            </w:r>
          </w:p>
        </w:tc>
        <w:tc>
          <w:tcPr>
            <w:tcW w:type="dxa" w:w="27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Storyboard Empat Frame (Borang 3)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Kedua-dua peserta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Fasa perancangan, sebelum aset dibina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Urus setia bersama video akhir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11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4A/4B/4C</w:t>
            </w:r>
          </w:p>
        </w:tc>
        <w:tc>
          <w:tcPr>
            <w:tcW w:type="dxa" w:w="27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Pengesahan Data Subjek FESMA (Borang 4A/4B/4C)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Kedua-dua peserta dan subjek pengesah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Semasa temu bual pada hari pertandingan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Urus setia bersama video akhir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11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5</w:t>
            </w:r>
          </w:p>
        </w:tc>
        <w:tc>
          <w:tcPr>
            <w:tcW w:type="dxa" w:w="27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Penilaian Hakim Tetap (Borang 5)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Setiap ahli panel hakim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Semasa sesi persembahan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Ketua Hakim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11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6</w:t>
            </w:r>
          </w:p>
        </w:tc>
        <w:tc>
          <w:tcPr>
            <w:tcW w:type="dxa" w:w="27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Penilaian Juri Awam (Borang 6)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Setiap juri awam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Semasa tayangan finalis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Urus setia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11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7</w:t>
            </w:r>
          </w:p>
        </w:tc>
        <w:tc>
          <w:tcPr>
            <w:tcW w:type="dxa" w:w="27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Brand Kit Pasukan (Borang 7)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Kedua-dua peserta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Semasa pendaftaran, sebelum hari pertandingan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Urus setia negeri</w:t>
            </w:r>
          </w:p>
        </w:tc>
      </w:tr>
    </w:tbl>
    <w:p>
      <w:pPr>
        <w:spacing w:after="12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9006"/>
      </w:tblGrid>
      <w:tr>
        <w:trPr>
          <w:cantSplit/>
          <w:tblHeader w:val="false"/>
          <w:trHeight w:val="5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7EC" w:color="auto" w:val="clear"/>
            <w:tcMar>
              <w:top w:type="dxa" w:w="90"/>
              <w:left w:type="dxa" w:w="60"/>
              <w:bottom w:type="dxa" w:w="90"/>
              <w:right w:type="dxa" w:w="160"/>
            </w:tcMar>
            <w:vAlign w:val="center"/>
          </w:tcPr>
          <w:p>
            <w:pPr>
              <w:keepNext w:val="false"/>
              <w:keepLines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Bilangan salinan yang perlu disediakan</w:t>
            </w:r>
          </w:p>
          <w:p>
            <w:pPr>
              <w:keepNext w:val="false"/>
              <w:keepLines w:val="false"/>
              <w:spacing w:after="0" w:before="0" w:line="264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Borang 1, 2 dan 7 disediakan satu salinan bagi setiap kumpulan. Borang 4 disediakan dalam ketiga-tiga varian 4A, 4B dan 4C bagi setiap kumpulan kerana kategori subjek hanya diketahui selepas Cabutan Blackbox pada hari pertandingan. Borang 3 Storyboard (papan cerita) pula disediakan tiga salinan bagi setiap kumpulan kerana setiap muka surat hanya memuatkan empat frame (bingkai). Borang 5 disediakan satu salinan bagi setiap hakim bagi setiap kumpulan, iaitu bilangan hakim didarab dengan bilangan kumpulan. Borang 6 pula disediakan satu salinan bagi setiap juri awam.</w:t>
            </w:r>
          </w:p>
        </w:tc>
      </w:tr>
    </w:tbl>
    <w:p>
      <w:pPr>
        <w:spacing w:after="12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p>
      <w:pPr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p>
      <w:pPr>
        <w:keepNext/>
        <w:keepLines w:val="false"/>
        <w:spacing w:after="80" w:before="60" w:line="264" w:lineRule="auto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B0F16"/>
          <w:sz w:val="21"/>
          <w:szCs w:val="21"/>
        </w:rPr>
        <w:t xml:space="preserve">Fail dalam set ini (DOCX untuk diisi, PDF untuk cetak)</w:t>
      </w:r>
    </w:p>
    <w:tbl>
      <w:tblPr>
        <w:tblW w:type="dxa" w:w="9906"/>
        <w:tblBorders>
          <w:top w:val="single" w:color="0B0F16" w:sz="8"/>
          <w:left w:val="single" w:color="0B0F16" w:sz="8"/>
          <w:bottom w:val="single" w:color="0B0F16" w:sz="8"/>
          <w:right w:val="single" w:color="0B0F16" w:sz="8"/>
          <w:insideH w:val="single" w:color="BDB59F" w:sz="4"/>
          <w:insideV w:val="single" w:color="BDB59F" w:sz="4"/>
        </w:tblBorders>
        <w:tblLayout w:type="fixed"/>
      </w:tblPr>
      <w:tblGrid>
        <w:gridCol w:w="900"/>
        <w:gridCol w:w="5006"/>
        <w:gridCol w:w="4000"/>
      </w:tblGrid>
      <w:tr>
        <w:trPr>
          <w:cantSplit/>
          <w:tblHeader/>
          <w:trHeight w:val="430" w:hRule="atLeast"/>
        </w:trPr>
        <w:tc>
          <w:tcPr>
            <w:tcW w:type="dxa" w:w="9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Kod</w:t>
            </w:r>
          </w:p>
        </w:tc>
        <w:tc>
          <w:tcPr>
            <w:tcW w:type="dxa" w:w="5006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Nama fail</w:t>
            </w:r>
          </w:p>
        </w:tc>
        <w:tc>
          <w:tcPr>
            <w:tcW w:type="dxa" w:w="40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Kandungan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9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00</w:t>
            </w:r>
          </w:p>
        </w:tc>
        <w:tc>
          <w:tcPr>
            <w:tcW w:type="dxa" w:w="50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00_Indeks_Borang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Panduan penggunaan borang dan Jadual 1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9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B1</w:t>
            </w:r>
          </w:p>
        </w:tc>
        <w:tc>
          <w:tcPr>
            <w:tcW w:type="dxa" w:w="50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Borang_1_Penyertaan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Borang Penyertaan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9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B2</w:t>
            </w:r>
          </w:p>
        </w:tc>
        <w:tc>
          <w:tcPr>
            <w:tcW w:type="dxa" w:w="50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Borang_2_Log_Prompt_dan_Sumber_Aset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Log Prompt dan Sumber Aset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9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B3</w:t>
            </w:r>
          </w:p>
        </w:tc>
        <w:tc>
          <w:tcPr>
            <w:tcW w:type="dxa" w:w="50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Borang_3_Storyboard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Storyboard Empat Frame, tiga muka (frame 1 hingga 12)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9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B4A</w:t>
            </w:r>
          </w:p>
        </w:tc>
        <w:tc>
          <w:tcPr>
            <w:tcW w:type="dxa" w:w="50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Borang_4A_Pengesahan_Data_Usahawan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Pengesahan Data Usahawan FESMA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9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B4B</w:t>
            </w:r>
          </w:p>
        </w:tc>
        <w:tc>
          <w:tcPr>
            <w:tcW w:type="dxa" w:w="50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Borang_4B_Pengesahan_Data_Alpha_Gen_Talents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Pengesahan Data Alpha Gen Talents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9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B4C</w:t>
            </w:r>
          </w:p>
        </w:tc>
        <w:tc>
          <w:tcPr>
            <w:tcW w:type="dxa" w:w="50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Borang_4C_Pengesahan_Data_Pameran_dan_Demonstrasi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Pengesahan Data Pameran Dan Demonstrasi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9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B5</w:t>
            </w:r>
          </w:p>
        </w:tc>
        <w:tc>
          <w:tcPr>
            <w:tcW w:type="dxa" w:w="50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Borang_5_Penilaian_Hakim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Penilaian Hakim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9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B6</w:t>
            </w:r>
          </w:p>
        </w:tc>
        <w:tc>
          <w:tcPr>
            <w:tcW w:type="dxa" w:w="50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Borang_6_Penilaian_Juri_Awam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Penilaian Juri Awam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9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B7</w:t>
            </w:r>
          </w:p>
        </w:tc>
        <w:tc>
          <w:tcPr>
            <w:tcW w:type="dxa" w:w="50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Borang_7_Brand_Kit_Pasukan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Brand Kit Pasukan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9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R1</w:t>
            </w:r>
          </w:p>
        </w:tc>
        <w:tc>
          <w:tcPr>
            <w:tcW w:type="dxa" w:w="50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Rujukan_1_Julat_Markah_dan_Keputusan_Seri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Jadual 2 dan Jadual 3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9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R2</w:t>
            </w:r>
          </w:p>
        </w:tc>
        <w:tc>
          <w:tcPr>
            <w:tcW w:type="dxa" w:w="50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Rujukan_2_Senarai_Semak_Penyerahan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Senarai Semak Penyerahan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9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T1</w:t>
            </w:r>
          </w:p>
        </w:tc>
        <w:tc>
          <w:tcPr>
            <w:tcW w:type="dxa" w:w="50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Templat_1_Pelan_Masa_480_Minit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Pelan Masa 480 Minit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9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T2</w:t>
            </w:r>
          </w:p>
        </w:tc>
        <w:tc>
          <w:tcPr>
            <w:tcW w:type="dxa" w:w="50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Templat_2_Senarai_Semak_Akhir_Sembilan_Titik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Senarai Semak Akhir Sembilan Titik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9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T3</w:t>
            </w:r>
          </w:p>
        </w:tc>
        <w:tc>
          <w:tcPr>
            <w:tcW w:type="dxa" w:w="50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Templat_3_Senarai_Semak_Elemen_Wajib</w:t>
            </w:r>
          </w:p>
        </w:tc>
        <w:tc>
          <w:tcPr>
            <w:tcW w:type="dxa" w:w="4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Senarai Semak Elemen Wajib</w:t>
            </w:r>
          </w:p>
        </w:tc>
      </w:tr>
    </w:tbl>
    <w:p>
      <w:pPr>
        <w:spacing w:after="16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9006"/>
      </w:tblGrid>
      <w:tr>
        <w:trPr>
          <w:cantSplit/>
          <w:tblHeader w:val="false"/>
          <w:trHeight w:val="5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7EC" w:color="auto" w:val="clear"/>
            <w:tcMar>
              <w:top w:type="dxa" w:w="90"/>
              <w:left w:type="dxa" w:w="60"/>
              <w:bottom w:type="dxa" w:w="90"/>
              <w:right w:type="dxa" w:w="16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Nota Kursus ini ialah dokumen rujukan muktamad bagi bengkel dan pertandingan CDKK KEMAS @FESMA Tahun 2026. Garis Panduan Pertandingan dan Borang Pertandingan diedarkan sebagai dokumen rasmi peserta dan hendaklah dibaca bersama nota ini. Sekiranya berlaku sebarang percanggahan antara mana-mana dokumen tersebut dengan nota ini, Nota Kursus ini yang terpakai.</w:t>
            </w:r>
          </w:p>
        </w:tc>
      </w:tr>
    </w:tbl>
    <w:p>
      <w:pPr>
        <w:spacing w:after="12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900" w:left="1000" w:header="44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30"/>
      <w:jc w:val="center"/>
    </w:pPr>
    <w:r>
      <w:drawing>
        <wp:inline distT="0" distB="0" distL="0" distR="0">
          <wp:extent cx="6286500" cy="76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0" cy="7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0B0F16"/>
        <w:spacing w:val="30"/>
        <w:sz w:val="15"/>
        <w:szCs w:val="15"/>
      </w:rPr>
      <w:t xml:space="preserve">INDEKS</w:t>
    </w:r>
    <w:r>
      <w:rPr>
        <w:rFonts w:ascii="Calibri" w:cs="Calibri" w:eastAsia="Calibri" w:hAnsi="Calibri"/>
        <w:color w:val="6B7280"/>
        <w:sz w:val="15"/>
        <w:szCs w:val="15"/>
      </w:rPr>
      <w:t xml:space="preserve">	Halaman </w:t>
      <w:fldChar w:fldCharType="begin"/>
      <w:instrText xml:space="preserve">PAGE</w:instrText>
      <w:fldChar w:fldCharType="separate"/>
      <w:fldChar w:fldCharType="end"/>
      <w:t xml:space="preserve"> daripada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/>
      </w:pBd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7A5F0E"/>
        <w:spacing w:val="40"/>
        <w:sz w:val="15"/>
        <w:szCs w:val="15"/>
      </w:rPr>
      <w:t xml:space="preserve">CDKK @FESMA 2026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5"/>
        <w:szCs w:val="15"/>
      </w:rPr>
      <w:t xml:space="preserve">	Lampiran 1 · Borang Rasmi Pertandingan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678458a8ca62871715d07fc4c4447d19696b88.png"/><Relationship Id="rId10" Type="http://schemas.openxmlformats.org/officeDocument/2006/relationships/image" Target="media/98d4d0db4d536cc258b4d8951f1bed9cb7fe3942.png"/><Relationship Id="rId11" Type="http://schemas.openxmlformats.org/officeDocument/2006/relationships/image" Target="media/e54757655cc0d5ec9e2837d42635b8bcebd126db.png"/><Relationship Id="rId12" Type="http://schemas.openxmlformats.org/officeDocument/2006/relationships/image" Target="media/c88cc535aa935b57ed7496d04f90c1d2b860370e.png"/><Relationship Id="rId13" Type="http://schemas.openxmlformats.org/officeDocument/2006/relationships/image" Target="media/681a462431a0c212dc194564bb0c92479ae71c57.png"/><Relationship Id="rId14" Type="http://schemas.openxmlformats.org/officeDocument/2006/relationships/image" Target="media/a582436d51fee4070967ab0599279c641fd400be.png"/><Relationship Id="rId15" Type="http://schemas.openxmlformats.org/officeDocument/2006/relationships/image" Target="media/dedd257790cf4dbe5b68bba4495f14838f231dbb.png"/><Relationship Id="rId16" Type="http://schemas.openxmlformats.org/officeDocument/2006/relationships/image" Target="media/808c053ef327fe34e430b5d8f21e70ea75be3777.png"/><Relationship Id="rId17" Type="http://schemas.openxmlformats.org/officeDocument/2006/relationships/image" Target="media/a02ac92a8f6081148ec299d0965376b5d50ba00c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c678458a8ca62871715d07fc4c4447d19696b8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Indeks Borang CDKK 2026</dc:title>
  <dc:creator>Urus Setia CDKK @FESMA 2026</dc:creator>
  <dc:description>Borang CDKK @FESMA 2026 (edisi festival)</dc:description>
  <cp:lastModifiedBy>Un-named</cp:lastModifiedBy>
  <cp:revision>1</cp:revision>
  <dcterms:created xsi:type="dcterms:W3CDTF">2026-10-24T06:52:17.423Z</dcterms:created>
  <dcterms:modified xsi:type="dcterms:W3CDTF">2026-10-24T06:52:17.424Z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