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6406"/>
        <w:gridCol w:w="2150"/>
      </w:tblGrid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  <w:trHeight w:val="1420" w:hRule="atLeast"/>
        </w:trPr>
        <w:tc>
          <w:tcPr>
            <w:tcW w:type="dxa" w:w="1350"/>
            <w:shd w:fill="0B0F16" w:color="auto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858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6"/>
            <w:shd w:fill="0B0F16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70"/>
                <w:sz w:val="17"/>
                <w:szCs w:val="17"/>
              </w:rPr>
              <w:t xml:space="preserve">Rujukan 1</w:t>
            </w:r>
          </w:p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pacing w:val="10"/>
                <w:sz w:val="40"/>
                <w:szCs w:val="40"/>
              </w:rPr>
              <w:t xml:space="preserve">JULAT MARKAH EMPAT ARAS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D6D2C4"/>
                <w:sz w:val="17"/>
                <w:szCs w:val="17"/>
              </w:rPr>
              <w:t xml:space="preserve">Senarai Rujukan · Rujukan 1 · Julat Markah Empat Aras</w:t>
            </w:r>
          </w:p>
        </w:tc>
        <w:tc>
          <w:tcPr>
            <w:tcW w:type="dxa" w:w="2150"/>
            <w:shd w:fill="0B0F16" w:color="auto" w:val="clear"/>
            <w:tcMar>
              <w:top w:type="dxa" w:w="30"/>
              <w:left w:type="dxa" w:w="4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192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19"/>
          <w:szCs w:val="19"/>
        </w:rPr>
        <w:t xml:space="preserve">Halaman ini bukan borang. Ia disediakan sebagai rujukan pantas panel hakim semasa mengisi Borang 5. Deskriptor penuh setiap sel dirujuk dalam Lampiran 6.</w:t>
      </w:r>
    </w:p>
    <w:p>
      <w:pPr>
        <w:keepNext/>
        <w:keepLines w:val="false"/>
        <w:spacing w:after="80" w:before="60" w:line="264" w:lineRule="auto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B0F16"/>
          <w:sz w:val="21"/>
          <w:szCs w:val="21"/>
        </w:rPr>
        <w:t xml:space="preserve">Jadual 2: Julat Markah Setiap Aras Mengikut Komponen</w:t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620"/>
        <w:gridCol w:w="3486"/>
        <w:gridCol w:w="1450"/>
        <w:gridCol w:w="1450"/>
        <w:gridCol w:w="1450"/>
        <w:gridCol w:w="1450"/>
      </w:tblGrid>
      <w:tr>
        <w:trPr>
          <w:cantSplit/>
          <w:tblHeader/>
          <w:trHeight w:val="460" w:hRule="atLeast"/>
        </w:trPr>
        <w:tc>
          <w:tcPr>
            <w:tcW w:type="dxa" w:w="4106"/>
            <w:gridSpan w:val="2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Komponen</w:t>
            </w:r>
          </w:p>
        </w:tc>
        <w:tc>
          <w:tcPr>
            <w:tcW w:type="dxa" w:w="1450"/>
            <w:shd w:fill="C9A227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Cemerlang</w:t>
            </w:r>
          </w:p>
        </w:tc>
        <w:tc>
          <w:tcPr>
            <w:tcW w:type="dxa" w:w="1450"/>
            <w:shd w:fill="A3ACB8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Baik</w:t>
            </w:r>
          </w:p>
        </w:tc>
        <w:tc>
          <w:tcPr>
            <w:tcW w:type="dxa" w:w="1450"/>
            <w:shd w:fill="A86A3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Sederhana</w:t>
            </w:r>
          </w:p>
        </w:tc>
        <w:tc>
          <w:tcPr>
            <w:tcW w:type="dxa" w:w="1450"/>
            <w:shd w:fill="5B647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Lemah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Kreativiti Konsep Dan Visual (20)</w:t>
            </w:r>
          </w:p>
        </w:tc>
        <w:tc>
          <w:tcPr>
            <w:tcW w:type="dxa" w:w="1450"/>
            <w:shd w:fill="FBF3D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16 – 20</w:t>
            </w:r>
          </w:p>
        </w:tc>
        <w:tc>
          <w:tcPr>
            <w:tcW w:type="dxa" w:w="1450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12 – 15</w:t>
            </w:r>
          </w:p>
        </w:tc>
        <w:tc>
          <w:tcPr>
            <w:tcW w:type="dxa" w:w="1450"/>
            <w:shd w:fill="F7EAD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8 – 11</w:t>
            </w:r>
          </w:p>
        </w:tc>
        <w:tc>
          <w:tcPr>
            <w:tcW w:type="dxa" w:w="1450"/>
            <w:shd w:fill="F1F2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0 – 7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Kandungan, Fakta Dan Mesej (15)</w:t>
            </w:r>
          </w:p>
        </w:tc>
        <w:tc>
          <w:tcPr>
            <w:tcW w:type="dxa" w:w="1450"/>
            <w:shd w:fill="FBF3D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12 – 15</w:t>
            </w:r>
          </w:p>
        </w:tc>
        <w:tc>
          <w:tcPr>
            <w:tcW w:type="dxa" w:w="1450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9 – 11</w:t>
            </w:r>
          </w:p>
        </w:tc>
        <w:tc>
          <w:tcPr>
            <w:tcW w:type="dxa" w:w="1450"/>
            <w:shd w:fill="F7EAD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6 – 8</w:t>
            </w:r>
          </w:p>
        </w:tc>
        <w:tc>
          <w:tcPr>
            <w:tcW w:type="dxa" w:w="1450"/>
            <w:shd w:fill="F1F2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0 – 5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Penggunaan Canva (15)</w:t>
            </w:r>
          </w:p>
        </w:tc>
        <w:tc>
          <w:tcPr>
            <w:tcW w:type="dxa" w:w="1450"/>
            <w:shd w:fill="FBF3D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12 – 15</w:t>
            </w:r>
          </w:p>
        </w:tc>
        <w:tc>
          <w:tcPr>
            <w:tcW w:type="dxa" w:w="1450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9 – 11</w:t>
            </w:r>
          </w:p>
        </w:tc>
        <w:tc>
          <w:tcPr>
            <w:tcW w:type="dxa" w:w="1450"/>
            <w:shd w:fill="F7EAD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6 – 8</w:t>
            </w:r>
          </w:p>
        </w:tc>
        <w:tc>
          <w:tcPr>
            <w:tcW w:type="dxa" w:w="1450"/>
            <w:shd w:fill="F1F2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0 – 5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Penggunaan AI (10)</w:t>
            </w:r>
          </w:p>
        </w:tc>
        <w:tc>
          <w:tcPr>
            <w:tcW w:type="dxa" w:w="1450"/>
            <w:shd w:fill="FBF3D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8 – 10</w:t>
            </w:r>
          </w:p>
        </w:tc>
        <w:tc>
          <w:tcPr>
            <w:tcW w:type="dxa" w:w="1450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6 – 7</w:t>
            </w:r>
          </w:p>
        </w:tc>
        <w:tc>
          <w:tcPr>
            <w:tcW w:type="dxa" w:w="1450"/>
            <w:shd w:fill="F7EAD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4 – 5</w:t>
            </w:r>
          </w:p>
        </w:tc>
        <w:tc>
          <w:tcPr>
            <w:tcW w:type="dxa" w:w="1450"/>
            <w:shd w:fill="F1F2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0 – 3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Suntingan CapCut Dan Video (10)</w:t>
            </w:r>
          </w:p>
        </w:tc>
        <w:tc>
          <w:tcPr>
            <w:tcW w:type="dxa" w:w="1450"/>
            <w:shd w:fill="FBF3D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8 – 10</w:t>
            </w:r>
          </w:p>
        </w:tc>
        <w:tc>
          <w:tcPr>
            <w:tcW w:type="dxa" w:w="1450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6 – 7</w:t>
            </w:r>
          </w:p>
        </w:tc>
        <w:tc>
          <w:tcPr>
            <w:tcW w:type="dxa" w:w="1450"/>
            <w:shd w:fill="F7EAD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4 – 5</w:t>
            </w:r>
          </w:p>
        </w:tc>
        <w:tc>
          <w:tcPr>
            <w:tcW w:type="dxa" w:w="1450"/>
            <w:shd w:fill="F1F2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0 – 3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Audio (10)</w:t>
            </w:r>
          </w:p>
        </w:tc>
        <w:tc>
          <w:tcPr>
            <w:tcW w:type="dxa" w:w="1450"/>
            <w:shd w:fill="FBF3D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8 – 10</w:t>
            </w:r>
          </w:p>
        </w:tc>
        <w:tc>
          <w:tcPr>
            <w:tcW w:type="dxa" w:w="1450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6 – 7</w:t>
            </w:r>
          </w:p>
        </w:tc>
        <w:tc>
          <w:tcPr>
            <w:tcW w:type="dxa" w:w="1450"/>
            <w:shd w:fill="F7EAD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4 – 5</w:t>
            </w:r>
          </w:p>
        </w:tc>
        <w:tc>
          <w:tcPr>
            <w:tcW w:type="dxa" w:w="1450"/>
            <w:shd w:fill="F1F2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0 – 3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Etika, Sumber Dan Deklarasi AI (5)</w:t>
            </w:r>
          </w:p>
        </w:tc>
        <w:tc>
          <w:tcPr>
            <w:tcW w:type="dxa" w:w="1450"/>
            <w:shd w:fill="FBF3D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4 – 5</w:t>
            </w:r>
          </w:p>
        </w:tc>
        <w:tc>
          <w:tcPr>
            <w:tcW w:type="dxa" w:w="1450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3</w:t>
            </w:r>
          </w:p>
        </w:tc>
        <w:tc>
          <w:tcPr>
            <w:tcW w:type="dxa" w:w="1450"/>
            <w:shd w:fill="F7EAD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2</w:t>
            </w:r>
          </w:p>
        </w:tc>
        <w:tc>
          <w:tcPr>
            <w:tcW w:type="dxa" w:w="1450"/>
            <w:shd w:fill="F1F2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0 – 1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Persembahan dan soal jawab (10)</w:t>
            </w:r>
          </w:p>
        </w:tc>
        <w:tc>
          <w:tcPr>
            <w:tcW w:type="dxa" w:w="1450"/>
            <w:shd w:fill="FBF3D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8 – 10</w:t>
            </w:r>
          </w:p>
        </w:tc>
        <w:tc>
          <w:tcPr>
            <w:tcW w:type="dxa" w:w="1450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6 – 7</w:t>
            </w:r>
          </w:p>
        </w:tc>
        <w:tc>
          <w:tcPr>
            <w:tcW w:type="dxa" w:w="1450"/>
            <w:shd w:fill="F7EAD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4 – 5</w:t>
            </w:r>
          </w:p>
        </w:tc>
        <w:tc>
          <w:tcPr>
            <w:tcW w:type="dxa" w:w="1450"/>
            <w:shd w:fill="F1F2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0 – 3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Watak AURORA (5)</w:t>
            </w:r>
          </w:p>
        </w:tc>
        <w:tc>
          <w:tcPr>
            <w:tcW w:type="dxa" w:w="1450"/>
            <w:shd w:fill="FBF3D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4 – 5</w:t>
            </w:r>
          </w:p>
        </w:tc>
        <w:tc>
          <w:tcPr>
            <w:tcW w:type="dxa" w:w="1450"/>
            <w:shd w:fill="EEF1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3</w:t>
            </w:r>
          </w:p>
        </w:tc>
        <w:tc>
          <w:tcPr>
            <w:tcW w:type="dxa" w:w="1450"/>
            <w:shd w:fill="F7EAD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2</w:t>
            </w:r>
          </w:p>
        </w:tc>
        <w:tc>
          <w:tcPr>
            <w:tcW w:type="dxa" w:w="1450"/>
            <w:shd w:fill="F1F2F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0 – 1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4106"/>
            <w:gridSpan w:val="2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righ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pacing w:val="30"/>
                <w:sz w:val="20"/>
                <w:szCs w:val="20"/>
              </w:rPr>
              <w:t xml:space="preserve">JUMLAH</w:t>
            </w:r>
          </w:p>
        </w:tc>
        <w:tc>
          <w:tcPr>
            <w:tcW w:type="dxa" w:w="5800"/>
            <w:gridSpan w:val="4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4"/>
                <w:szCs w:val="24"/>
              </w:rPr>
              <w:t xml:space="preserve">100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"/>
        <w:gridCol w:w="9776"/>
      </w:tblGrid>
      <w:tr>
        <w:trPr>
          <w:cantSplit/>
          <w:tblHeader w:val="false"/>
          <w:trHeight w:val="300" w:hRule="atLeast"/>
        </w:trPr>
        <w:tc>
          <w:tcPr>
            <w:tcW w:type="dxa" w:w="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97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70"/>
              <w:left w:type="dxa" w:w="16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1F2937"/>
                <w:sz w:val="17"/>
                <w:szCs w:val="17"/>
              </w:rPr>
              <w:t xml:space="preserve">Nota: Bagi komponen Watak AURORA, markah 3 hingga 5 dikhaskan bagi AURORA yang dianimasikan sebagai klip video janaan AI; imej pegun sahaja siling 2 markah (rujuk Lampiran 6, Komponen 9).</w:t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keepNext/>
        <w:keepLines w:val="false"/>
        <w:spacing w:after="80" w:before="60" w:line="264" w:lineRule="auto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B0F16"/>
          <w:sz w:val="21"/>
          <w:szCs w:val="21"/>
        </w:rPr>
        <w:t xml:space="preserve">Jadual 3: Susunan Perbandingan Komponen bagi Keputusan Seri</w:t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1100"/>
        <w:gridCol w:w="620"/>
        <w:gridCol w:w="6386"/>
        <w:gridCol w:w="1800"/>
      </w:tblGrid>
      <w:tr>
        <w:trPr>
          <w:cantSplit/>
          <w:tblHeader/>
          <w:trHeight w:val="430" w:hRule="atLeast"/>
        </w:trPr>
        <w:tc>
          <w:tcPr>
            <w:tcW w:type="dxa" w:w="11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Turutan</w:t>
            </w:r>
          </w:p>
        </w:tc>
        <w:tc>
          <w:tcPr>
            <w:tcW w:type="dxa" w:w="62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/>
            </w:r>
          </w:p>
        </w:tc>
        <w:tc>
          <w:tcPr>
            <w:tcW w:type="dxa" w:w="6386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Komponen</w:t>
            </w:r>
          </w:p>
        </w:tc>
        <w:tc>
          <w:tcPr>
            <w:tcW w:type="dxa" w:w="18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Markah penuh</w:t>
            </w:r>
          </w:p>
        </w:tc>
      </w:tr>
      <w:tr>
        <w:trPr>
          <w:cantSplit/>
          <w:tblHeader w:val="false"/>
          <w:trHeight w:val="864" w:hRule="atLeast"/>
        </w:trPr>
        <w:tc>
          <w:tcPr>
            <w:tcW w:type="dxa" w:w="1100"/>
            <w:tcBorders>
              <w:top w:val="single" w:color="1C2433" w:sz="4"/>
              <w:left w:val="single" w:color="0B0F16" w:sz="8"/>
              <w:bottom w:val="single" w:color="1C2433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4"/>
                <w:szCs w:val="24"/>
              </w:rPr>
              <w:t xml:space="preserve">1</w:t>
            </w:r>
          </w:p>
        </w:tc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Kreativiti Konsep Dan Visual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2"/>
                <w:szCs w:val="22"/>
              </w:rPr>
              <w:t xml:space="preserve">20</w:t>
            </w:r>
          </w:p>
        </w:tc>
      </w:tr>
      <w:tr>
        <w:trPr>
          <w:cantSplit/>
          <w:tblHeader w:val="false"/>
          <w:trHeight w:val="864" w:hRule="atLeast"/>
        </w:trPr>
        <w:tc>
          <w:tcPr>
            <w:tcW w:type="dxa" w:w="1100"/>
            <w:tcBorders>
              <w:top w:val="single" w:color="1C2433" w:sz="4"/>
              <w:left w:val="single" w:color="0B0F16" w:sz="8"/>
              <w:bottom w:val="single" w:color="1C2433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4"/>
                <w:szCs w:val="24"/>
              </w:rPr>
              <w:t xml:space="preserve">2</w:t>
            </w:r>
          </w:p>
        </w:tc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Kandungan, Fakta Dan Mesej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2"/>
                <w:szCs w:val="22"/>
              </w:rPr>
              <w:t xml:space="preserve">15</w:t>
            </w:r>
          </w:p>
        </w:tc>
      </w:tr>
      <w:tr>
        <w:trPr>
          <w:cantSplit/>
          <w:tblHeader w:val="false"/>
          <w:trHeight w:val="864" w:hRule="atLeast"/>
        </w:trPr>
        <w:tc>
          <w:tcPr>
            <w:tcW w:type="dxa" w:w="1100"/>
            <w:tcBorders>
              <w:top w:val="single" w:color="1C2433" w:sz="4"/>
              <w:left w:val="single" w:color="0B0F16" w:sz="8"/>
              <w:bottom w:val="single" w:color="1C2433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4"/>
                <w:szCs w:val="24"/>
              </w:rPr>
              <w:t xml:space="preserve">3</w:t>
            </w:r>
          </w:p>
        </w:tc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Penggunaan Canva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2"/>
                <w:szCs w:val="22"/>
              </w:rPr>
              <w:t xml:space="preserve">15</w:t>
            </w:r>
          </w:p>
        </w:tc>
      </w:tr>
      <w:tr>
        <w:trPr>
          <w:cantSplit/>
          <w:tblHeader w:val="false"/>
          <w:trHeight w:val="864" w:hRule="atLeast"/>
        </w:trPr>
        <w:tc>
          <w:tcPr>
            <w:tcW w:type="dxa" w:w="1100"/>
            <w:tcBorders>
              <w:top w:val="single" w:color="1C2433" w:sz="4"/>
              <w:left w:val="single" w:color="0B0F16" w:sz="8"/>
              <w:bottom w:val="single" w:color="1C2433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4"/>
                <w:szCs w:val="24"/>
              </w:rPr>
              <w:t xml:space="preserve">4</w:t>
            </w:r>
          </w:p>
        </w:tc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Penggunaan AI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blHeader w:val="false"/>
          <w:trHeight w:val="864" w:hRule="atLeast"/>
        </w:trPr>
        <w:tc>
          <w:tcPr>
            <w:tcW w:type="dxa" w:w="1100"/>
            <w:tcBorders>
              <w:top w:val="single" w:color="1C2433" w:sz="4"/>
              <w:left w:val="single" w:color="0B0F16" w:sz="8"/>
              <w:bottom w:val="single" w:color="1C2433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4"/>
                <w:szCs w:val="24"/>
              </w:rPr>
              <w:t xml:space="preserve">5</w:t>
            </w:r>
          </w:p>
        </w:tc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Suntingan CapCut Dan Video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blHeader w:val="false"/>
          <w:trHeight w:val="864" w:hRule="atLeast"/>
        </w:trPr>
        <w:tc>
          <w:tcPr>
            <w:tcW w:type="dxa" w:w="1100"/>
            <w:tcBorders>
              <w:top w:val="single" w:color="1C2433" w:sz="4"/>
              <w:left w:val="single" w:color="0B0F16" w:sz="8"/>
              <w:bottom w:val="single" w:color="1C2433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4"/>
                <w:szCs w:val="24"/>
              </w:rPr>
              <w:t xml:space="preserve">6</w:t>
            </w:r>
          </w:p>
        </w:tc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Audio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blHeader w:val="false"/>
          <w:trHeight w:val="864" w:hRule="atLeast"/>
        </w:trPr>
        <w:tc>
          <w:tcPr>
            <w:tcW w:type="dxa" w:w="1100"/>
            <w:tcBorders>
              <w:top w:val="single" w:color="1C2433" w:sz="4"/>
              <w:left w:val="single" w:color="0B0F16" w:sz="8"/>
              <w:bottom w:val="single" w:color="1C2433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4"/>
                <w:szCs w:val="24"/>
              </w:rPr>
              <w:t xml:space="preserve">7</w:t>
            </w:r>
          </w:p>
        </w:tc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Persembahan Dan Soal Jawab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2"/>
                <w:szCs w:val="22"/>
              </w:rPr>
              <w:t xml:space="preserve">10</w:t>
            </w:r>
          </w:p>
        </w:tc>
      </w:tr>
      <w:tr>
        <w:trPr>
          <w:cantSplit/>
          <w:tblHeader w:val="false"/>
          <w:trHeight w:val="864" w:hRule="atLeast"/>
        </w:trPr>
        <w:tc>
          <w:tcPr>
            <w:tcW w:type="dxa" w:w="1100"/>
            <w:tcBorders>
              <w:top w:val="single" w:color="1C2433" w:sz="4"/>
              <w:left w:val="single" w:color="0B0F16" w:sz="8"/>
              <w:bottom w:val="single" w:color="1C2433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4"/>
                <w:szCs w:val="24"/>
              </w:rPr>
              <w:t xml:space="preserve">8</w:t>
            </w:r>
          </w:p>
        </w:tc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Etika, Sumber Dan Deklarasi AI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  <w:trHeight w:val="864" w:hRule="atLeast"/>
        </w:trPr>
        <w:tc>
          <w:tcPr>
            <w:tcW w:type="dxa" w:w="1100"/>
            <w:tcBorders>
              <w:top w:val="single" w:color="1C2433" w:sz="4"/>
              <w:left w:val="single" w:color="0B0F16" w:sz="8"/>
              <w:bottom w:val="single" w:color="1C2433" w:sz="4"/>
              <w:right w:val="single" w:color="BDB59F" w:sz="4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4"/>
                <w:szCs w:val="24"/>
              </w:rPr>
              <w:t xml:space="preserve">9</w:t>
            </w:r>
          </w:p>
        </w:tc>
        <w:tc>
          <w:tcPr>
            <w:tcW w:type="dxa" w:w="620"/>
            <w:shd w:fill="F2EEE3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Watak AURORA</w:t>
            </w:r>
          </w:p>
        </w:tc>
        <w:tc>
          <w:tcPr>
            <w:tcW w:type="dxa" w:w="18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7A5F0E"/>
                <w:sz w:val="22"/>
                <w:szCs w:val="22"/>
              </w:rPr>
              <w:t xml:space="preserve">5</w:t>
            </w:r>
          </w:p>
        </w:tc>
      </w:tr>
    </w:tbl>
    <w:p>
      <w:pPr>
        <w:spacing w:after="14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9006"/>
      </w:tblGrid>
      <w:tr>
        <w:trPr>
          <w:cantSplit/>
          <w:tblHeader w:val="false"/>
          <w:trHeight w:val="5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90"/>
              <w:left w:type="dxa" w:w="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Perbandingan dibuat ke atas jumlah markah ketiga-tiga hakim bagi setiap komponen, secara automatik oleh sistem penjurian. Seri mutlak: kumpulan berkongsi kedudukan, panel memutuskan secara kolektif dan keputusan disahkan oleh dua orang urus setia (Garis Panduan 17.2 hingga 17.5).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900" w:left="1000" w:header="44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drawing>
        <wp:inline distT="0" distB="0" distL="0" distR="0">
          <wp:extent cx="6286500" cy="76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7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0B0F16"/>
        <w:spacing w:val="30"/>
        <w:sz w:val="15"/>
        <w:szCs w:val="15"/>
      </w:rPr>
      <w:t xml:space="preserve">RUJUKAN 1</w:t>
    </w:r>
    <w:r>
      <w:rPr>
        <w:rFonts w:ascii="Calibri" w:cs="Calibri" w:eastAsia="Calibri" w:hAnsi="Calibri"/>
        <w:color w:val="6B7280"/>
        <w:sz w:val="15"/>
        <w:szCs w:val="15"/>
      </w:rPr>
      <w:t xml:space="preserve">	Halaman </w:t>
      <w:fldChar w:fldCharType="begin"/>
      <w:instrText xml:space="preserve">PAGE</w:instrText>
      <w:fldChar w:fldCharType="separate"/>
      <w:fldChar w:fldCharType="end"/>
      <w:t xml:space="preserve"> daripada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/>
      </w:pBd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7A5F0E"/>
        <w:spacing w:val="40"/>
        <w:sz w:val="15"/>
        <w:szCs w:val="15"/>
      </w:rPr>
      <w:t xml:space="preserve">CDKK @FESMA 2026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5"/>
        <w:szCs w:val="15"/>
      </w:rPr>
      <w:t xml:space="preserve">	Rujukan 1 · Julat Markah Empat Aras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678458a8ca62871715d07fc4c4447d19696b88.png"/><Relationship Id="rId10" Type="http://schemas.openxmlformats.org/officeDocument/2006/relationships/image" Target="media/98d4d0db4d536cc258b4d8951f1bed9cb7fe3942.png"/><Relationship Id="rId11" Type="http://schemas.openxmlformats.org/officeDocument/2006/relationships/image" Target="media/e54757655cc0d5ec9e2837d42635b8bcebd126db.png"/><Relationship Id="rId12" Type="http://schemas.openxmlformats.org/officeDocument/2006/relationships/image" Target="media/b4547d799490d005b3eb5daf6a0886a8bbcd3eb1.png"/><Relationship Id="rId13" Type="http://schemas.openxmlformats.org/officeDocument/2006/relationships/image" Target="media/6821085ab27b679e7a3d5e0391dcc52134a26db8.png"/><Relationship Id="rId14" Type="http://schemas.openxmlformats.org/officeDocument/2006/relationships/image" Target="media/bb0ba21c023f02d53b7f4d3edaecb77fe3f6ed94.png"/><Relationship Id="rId15" Type="http://schemas.openxmlformats.org/officeDocument/2006/relationships/image" Target="media/5317a9e702049860b2d92749a4c9987c9138403d.png"/><Relationship Id="rId16" Type="http://schemas.openxmlformats.org/officeDocument/2006/relationships/image" Target="media/bcddf92911ecea1642989e89ace012674fedbdc2.png"/><Relationship Id="rId17" Type="http://schemas.openxmlformats.org/officeDocument/2006/relationships/image" Target="media/cfed209f0609eac4a535bbb0bc18244467d63912.png"/><Relationship Id="rId18" Type="http://schemas.openxmlformats.org/officeDocument/2006/relationships/image" Target="media/cb59a3c9977b5552502cfc6553097dc9f7e4e267.png"/><Relationship Id="rId19" Type="http://schemas.openxmlformats.org/officeDocument/2006/relationships/image" Target="media/6a777ed0200c668b39cd9c4f64234ba194d8dff0.png"/><Relationship Id="rId20" Type="http://schemas.openxmlformats.org/officeDocument/2006/relationships/image" Target="media/c8dff57325774eb85a1719290b2181370bdc7ed7.png"/><Relationship Id="rId21" Type="http://schemas.openxmlformats.org/officeDocument/2006/relationships/image" Target="media/dedd257790cf4dbe5b68bba4495f14838f231dbb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c678458a8ca62871715d07fc4c4447d19696b8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Rujukan 1 Julat Markah dan Keputusan Seri</dc:title>
  <dc:creator>Urus Setia CDKK @FESMA 2026</dc:creator>
  <dc:description>Borang CDKK @FESMA 2026 (edisi festival)</dc:description>
  <cp:lastModifiedBy>Un-named</cp:lastModifiedBy>
  <cp:revision>1</cp:revision>
  <dcterms:created xsi:type="dcterms:W3CDTF">2026-10-24T06:52:18.625Z</dcterms:created>
  <dcterms:modified xsi:type="dcterms:W3CDTF">2026-10-24T06:52:18.625Z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