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Templat 2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6"/>
                <w:szCs w:val="36"/>
              </w:rPr>
              <w:t xml:space="preserve">SENARAI SEMAK AKHIR</w:t>
            </w: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6"/>
                <w:szCs w:val="36"/>
              </w:rPr>
              <w:br/>
              <w:t xml:space="preserve">SEMBILAN TITIK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Templat 2: Senarai Semak Akhir Sembilan Titik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spacing w:after="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800"/>
        <w:gridCol w:w="7906"/>
        <w:gridCol w:w="1200"/>
      </w:tblGrid>
      <w:tr>
        <w:trPr>
          <w:cantSplit/>
          <w:tblHeader/>
          <w:trHeight w:val="430" w:hRule="atLeast"/>
        </w:trPr>
        <w:tc>
          <w:tcPr>
            <w:tcW w:type="dxa" w:w="8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Bil.</w:t>
            </w:r>
          </w:p>
        </w:tc>
        <w:tc>
          <w:tcPr>
            <w:tcW w:type="dxa" w:w="790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Semakan</w:t>
            </w:r>
          </w:p>
        </w:tc>
        <w:tc>
          <w:tcPr>
            <w:tcW w:type="dxa" w:w="12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Tanda</w:t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Video dibuka dan ditonton sepenuhnya dari awal hingga akhir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Durasi tidak melebihi lima minit (tiada durasi minimum ditetapkan)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Format MP4, nisbah 16:9 dan resolusi 1080p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Saiz fail di bawah had 3 GB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Tiada watermark pada mana-mana bahagian video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Kesembilan-sembilan elemen wajib hadir dan disahkan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7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Subtitle Bahasa Melayu terbaca sepenuhnya dan tiada ralat besar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8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Audio jelas, seimbang dan tiada bahagian senyap yang tidak disengajakan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9</w:t>
            </w:r>
          </w:p>
        </w:tc>
        <w:tc>
          <w:tcPr>
            <w:tcW w:type="dxa" w:w="7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fail mengikut konvensyen rasmi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3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TEMPLAT 2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Templat 2 · Senarai Semak Akhir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2 Senarai Semak Akhir Sembilan Titik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2026-10-24T06:52:18.839Z</dcterms:created>
  <dcterms:modified xsi:type="dcterms:W3CDTF">2026-10-24T06:52:18.839Z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