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762"/>
        <w:gridCol w:w="3762"/>
        <w:gridCol w:w="3762"/>
      </w:tblGrid>
      <w:tr>
        <w:trPr>
          <w:trHeight w:val="13392" w:hRule="exact"/>
        </w:trPr>
        <w:tc>
          <w:tcPr>
            <w:tcW w:type="dxa" w:w="620"/>
            <w:tcBorders>
              <w:top w:val="none" w:color="FFFFFF" w:sz="0"/>
              <w:left w:val="none" w:color="FFFFFF" w:sz="0"/>
              <w:bottom w:val="none" w:color="FFFFFF" w:sz="0"/>
              <w:right w:val="none" w:color="FFFFFF" w:sz="0"/>
            </w:tcBorders>
            <w:shd w:fill="1F4E79" w:color="auto" w:val="clear"/>
            <w:tcMar>
              <w:top w:type="dxa" w:w="0"/>
              <w:left w:type="dxa" w:w="0"/>
              <w:bottom w:type="dxa" w:w="0"/>
              <w:right w:type="dxa" w:w="0"/>
            </w:tcMar>
            <w:vAlign w:val="center"/>
          </w:tcPr>
          <w:p/>
        </w:tc>
        <w:tc>
          <w:tcPr>
            <w:tcW w:type="dxa" w:w="11286"/>
            <w:gridSpan w:val="3"/>
            <w:tcBorders>
              <w:top w:val="none" w:color="FFFFFF" w:sz="0"/>
              <w:left w:val="none" w:color="FFFFFF" w:sz="0"/>
              <w:bottom w:val="none" w:color="FFFFFF" w:sz="0"/>
              <w:right w:val="none" w:color="FFFFFF" w:sz="0"/>
            </w:tcBorders>
            <w:shd w:fill="FFF7E0" w:color="auto" w:val="clear"/>
            <w:tcMar>
              <w:top w:type="dxa" w:w="560"/>
              <w:left w:type="dxa" w:w="900"/>
              <w:bottom w:type="dxa" w:w="420"/>
              <w:right w:type="dxa" w:w="900"/>
            </w:tcMar>
            <w:vAlign w:val="center"/>
          </w:tcPr>
          <w:p>
            <w:pPr>
              <w:spacing w:after="40" w:line="260"/>
              <w:jc w:val="right"/>
            </w:pPr>
            <w:r>
              <w:rPr>
                <w:rFonts w:ascii="Cambria" w:cs="Cambria" w:eastAsia="Cambria" w:hAnsi="Cambria"/>
                <w:color w:val="1F4E79"/>
                <w:sz w:val="20"/>
                <w:szCs w:val="20"/>
              </w:rPr>
              <w:t xml:space="preserve">SEPTEMBER</w:t>
            </w:r>
          </w:p>
          <w:p>
            <w:pPr>
              <w:spacing w:after="140" w:line="900" w:lineRule="exact"/>
              <w:jc w:val="right"/>
            </w:pPr>
            <w:r>
              <w:rPr>
                <w:rFonts w:ascii="Cambria" w:cs="Cambria" w:eastAsia="Cambria" w:hAnsi="Cambria"/>
                <w:b/>
                <w:bCs/>
                <w:color w:val="1F2937"/>
                <w:sz w:val="78"/>
                <w:szCs w:val="78"/>
              </w:rPr>
              <w:t xml:space="preserve">2026</w:t>
            </w:r>
          </w:p>
          <w:p>
            <w:pPr>
              <w:pBdr>
                <w:bottom w:val="single" w:color="1F4E79" w:sz="8" w:space="8"/>
              </w:pBdr>
              <w:spacing w:after="240" w:line="260"/>
              <w:jc w:val="right"/>
            </w:pPr>
            <w:r>
              <w:rPr>
                <w:rFonts w:ascii="Cambria" w:cs="Cambria" w:eastAsia="Cambria" w:hAnsi="Cambria"/>
                <w:b/>
                <w:bCs/>
                <w:color w:val="1F4E79"/>
                <w:sz w:val="22"/>
                <w:szCs w:val="22"/>
              </w:rPr>
              <w:t xml:space="preserve">UNTUK PERHATIAN BAHAGIAN SUMBER MANUSIA DAN PENTADBIRAN</w:t>
            </w:r>
          </w:p>
          <w:p>
            <w:pPr>
              <w:spacing w:after="0" w:line="840" w:lineRule="exact"/>
              <w:jc w:val="right"/>
            </w:pPr>
            <w:r>
              <w:rPr>
                <w:rFonts w:ascii="Cambria" w:cs="Cambria" w:eastAsia="Cambria" w:hAnsi="Cambria"/>
                <w:b/>
                <w:bCs/>
                <w:color w:val="EE0000"/>
                <w:sz w:val="84"/>
                <w:szCs w:val="84"/>
              </w:rPr>
              <w:t xml:space="preserve">PENSTRUKTURAN</w:t>
            </w:r>
          </w:p>
          <w:p>
            <w:pPr>
              <w:spacing w:after="240" w:line="840" w:lineRule="exact"/>
              <w:jc w:val="right"/>
            </w:pPr>
            <w:r>
              <w:rPr>
                <w:rFonts w:ascii="Cambria" w:cs="Cambria" w:eastAsia="Cambria" w:hAnsi="Cambria"/>
                <w:b/>
                <w:bCs/>
                <w:color w:val="2216B4"/>
                <w:sz w:val="84"/>
                <w:szCs w:val="84"/>
              </w:rPr>
              <w:t xml:space="preserve">PERJAWATAN KEMAS</w:t>
            </w:r>
          </w:p>
          <w:p>
            <w:pPr>
              <w:spacing w:after="140" w:line="380"/>
              <w:jc w:val="right"/>
            </w:pPr>
            <w:r>
              <w:rPr>
                <w:rFonts w:ascii="Cambria" w:cs="Cambria" w:eastAsia="Cambria" w:hAnsi="Cambria"/>
                <w:b/>
                <w:bCs/>
                <w:color w:val="1F4E79"/>
                <w:sz w:val="30"/>
                <w:szCs w:val="30"/>
              </w:rPr>
              <w:t xml:space="preserve">Kertas Cadangan: Model Negeri Besar</w:t>
            </w:r>
          </w:p>
          <w:p>
            <w:pPr>
              <w:spacing w:after="140" w:line="380"/>
              <w:jc w:val="right"/>
            </w:pPr>
            <w:r>
              <w:rPr>
                <w:rFonts w:ascii="Cambria" w:cs="Cambria" w:eastAsia="Cambria" w:hAnsi="Cambria"/>
                <w:b/>
                <w:bCs/>
                <w:color w:val="1F4E79"/>
                <w:sz w:val="30"/>
                <w:szCs w:val="30"/>
              </w:rPr>
              <w:t xml:space="preserve">Sabah · Sarawak · Perak · Johor</w:t>
            </w:r>
          </w:p>
          <w:p>
            <w:pPr>
              <w:spacing w:after="300" w:line="300"/>
              <w:jc w:val="right"/>
            </w:pPr>
            <w:r>
              <w:rPr>
                <w:rFonts w:ascii="Cambria" w:cs="Cambria" w:eastAsia="Cambria" w:hAnsi="Cambria"/>
                <w:color w:val="1F4E79"/>
                <w:sz w:val="22"/>
                <w:szCs w:val="22"/>
              </w:rPr>
              <w:t xml:space="preserve">Untuk pertimbangan Bahagian Sumber Manusia dan Pentadbiran, KEMAS Ibu Pejabat, sebelum dikemukakan kepada Jabatan Perkhidmatan Awam (JPA)</w:t>
            </w:r>
          </w:p>
          <w:p>
            <w:pPr>
              <w:pBdr>
                <w:top w:val="single" w:color="B8860B" w:sz="8" w:space="10"/>
              </w:pBdr>
              <w:spacing w:after="60" w:before="120" w:line="300"/>
              <w:jc w:val="right"/>
            </w:pPr>
            <w:r>
              <w:rPr>
                <w:rFonts w:ascii="Cambria" w:cs="Cambria" w:eastAsia="Cambria" w:hAnsi="Cambria"/>
                <w:b/>
                <w:bCs/>
                <w:color w:val="1F2937"/>
                <w:sz w:val="22"/>
                <w:szCs w:val="22"/>
              </w:rPr>
              <w:t xml:space="preserve">JABATAN KEMAJUAN MASYARAKAT (KEMAS)</w:t>
            </w:r>
          </w:p>
          <w:p>
            <w:pPr>
              <w:spacing w:after="60" w:line="300"/>
              <w:jc w:val="right"/>
            </w:pPr>
            <w:r>
              <w:rPr>
                <w:rFonts w:ascii="Cambria" w:cs="Cambria" w:eastAsia="Cambria" w:hAnsi="Cambria"/>
                <w:b/>
                <w:bCs/>
                <w:color w:val="1F2937"/>
                <w:sz w:val="22"/>
                <w:szCs w:val="22"/>
              </w:rPr>
              <w:t xml:space="preserve">KEMENTERIAN KEMAJUAN DESA DAN WILAYAH (KKDW)</w:t>
            </w:r>
          </w:p>
          <w:p>
            <w:pPr>
              <w:spacing w:before="120" w:line="300"/>
              <w:jc w:val="right"/>
            </w:pPr>
            <w:r>
              <w:rPr>
                <w:rFonts w:ascii="Cambria" w:cs="Cambria" w:eastAsia="Cambria" w:hAnsi="Cambria"/>
                <w:color w:val="6B7280"/>
                <w:sz w:val="22"/>
                <w:szCs w:val="22"/>
              </w:rPr>
              <w:t xml:space="preserve">Versi 2.3 · 23 September 2026 · Kertas Cadangan Rasmi</w:t>
            </w:r>
          </w:p>
          <w:p>
            <w:pPr>
              <w:pBdr>
                <w:top w:val="single" w:color="C9CFD8" w:sz="4" w:space="10"/>
              </w:pBdr>
              <w:spacing w:before="200" w:line="300"/>
              <w:jc w:val="right"/>
            </w:pPr>
            <w:r>
              <w:rPr>
                <w:rFonts w:ascii="Cambria" w:cs="Cambria" w:eastAsia="Cambria" w:hAnsi="Cambria"/>
                <w:color w:val="6B7280"/>
                <w:sz w:val="22"/>
                <w:szCs w:val="22"/>
              </w:rPr>
              <w:t xml:space="preserve">Disediakan Oleh : </w:t>
            </w:r>
            <w:r>
              <w:rPr>
                <w:rFonts w:ascii="Cambria" w:cs="Cambria" w:eastAsia="Cambria" w:hAnsi="Cambria"/>
                <w:color w:val="1F4E79"/>
                <w:sz w:val="22"/>
                <w:szCs w:val="22"/>
              </w:rPr>
              <w:t xml:space="preserve">Kumpulan 4</w:t>
            </w:r>
          </w:p>
        </w:tc>
      </w:tr>
      <w:tr>
        <w:trPr>
          <w:trHeight w:val="2219" w:hRule="exact"/>
        </w:trPr>
        <w:tc>
          <w:tcPr>
            <w:tcW w:type="dxa" w:w="4382"/>
            <w:gridSpan w:val="2"/>
            <w:tcBorders>
              <w:top w:val="none" w:color="FFFFFF" w:sz="0"/>
              <w:left w:val="none" w:color="FFFFFF" w:sz="0"/>
              <w:bottom w:val="none" w:color="FFFFFF" w:sz="0"/>
              <w:right w:val="none" w:color="FFFFFF" w:sz="0"/>
            </w:tcBorders>
            <w:shd w:fill="162E4D" w:color="auto" w:val="clear"/>
            <w:tcMar>
              <w:top w:type="dxa" w:w="220"/>
              <w:left w:type="dxa" w:w="160"/>
              <w:bottom w:type="dxa" w:w="220"/>
              <w:right w:type="dxa" w:w="160"/>
            </w:tcMar>
            <w:vAlign w:val="center"/>
          </w:tcPr>
          <w:p>
            <w:pPr>
              <w:spacing w:after="40" w:line="880" w:lineRule="exact"/>
              <w:jc w:val="center"/>
            </w:pPr>
            <w:r>
              <w:rPr>
                <w:rFonts w:ascii="Cambria" w:cs="Cambria" w:eastAsia="Cambria" w:hAnsi="Cambria"/>
                <w:b/>
                <w:bCs/>
                <w:color w:val="B8860B"/>
                <w:sz w:val="92"/>
                <w:szCs w:val="92"/>
              </w:rPr>
              <w:t xml:space="preserve">4</w:t>
            </w:r>
          </w:p>
          <w:p>
            <w:pPr>
              <w:spacing w:after="40" w:line="260"/>
              <w:jc w:val="center"/>
            </w:pPr>
            <w:r>
              <w:rPr>
                <w:rFonts w:ascii="Cambria" w:cs="Cambria" w:eastAsia="Cambria" w:hAnsi="Cambria"/>
                <w:b/>
                <w:bCs/>
                <w:color w:val="FFFFFF"/>
                <w:sz w:val="20"/>
                <w:szCs w:val="20"/>
              </w:rPr>
              <w:t xml:space="preserve">NEGERI BESAR</w:t>
            </w:r>
          </w:p>
          <w:p>
            <w:pPr>
              <w:spacing w:line="260"/>
              <w:jc w:val="center"/>
            </w:pPr>
            <w:r>
              <w:rPr>
                <w:rFonts w:ascii="Cambria" w:cs="Cambria" w:eastAsia="Cambria" w:hAnsi="Cambria"/>
                <w:color w:val="B8860B"/>
                <w:sz w:val="17"/>
                <w:szCs w:val="17"/>
              </w:rPr>
              <w:t xml:space="preserve">Sabah, Sarawak, Perak, Johor</w:t>
            </w:r>
          </w:p>
        </w:tc>
        <w:tc>
          <w:tcPr>
            <w:tcW w:type="dxa" w:w="3762"/>
            <w:tcBorders>
              <w:top w:val="none" w:color="FFFFFF" w:sz="0"/>
              <w:left w:val="single" w:color="B8860B" w:sz="2"/>
              <w:bottom w:val="none" w:color="FFFFFF" w:sz="0"/>
              <w:right w:val="none" w:color="FFFFFF" w:sz="0"/>
            </w:tcBorders>
            <w:shd w:fill="162E4D" w:color="auto" w:val="clear"/>
            <w:tcMar>
              <w:top w:type="dxa" w:w="220"/>
              <w:left w:type="dxa" w:w="160"/>
              <w:bottom w:type="dxa" w:w="220"/>
              <w:right w:type="dxa" w:w="160"/>
            </w:tcMar>
            <w:vAlign w:val="center"/>
          </w:tcPr>
          <w:p>
            <w:pPr>
              <w:spacing w:after="40" w:line="880" w:lineRule="exact"/>
              <w:jc w:val="center"/>
            </w:pPr>
            <w:r>
              <w:rPr>
                <w:rFonts w:ascii="Cambria" w:cs="Cambria" w:eastAsia="Cambria" w:hAnsi="Cambria"/>
                <w:b/>
                <w:bCs/>
                <w:color w:val="B8860B"/>
                <w:sz w:val="92"/>
                <w:szCs w:val="92"/>
              </w:rPr>
              <w:t xml:space="preserve">238,599</w:t>
            </w:r>
          </w:p>
          <w:p>
            <w:pPr>
              <w:spacing w:after="40" w:line="260"/>
              <w:jc w:val="center"/>
            </w:pPr>
            <w:r>
              <w:rPr>
                <w:rFonts w:ascii="Cambria" w:cs="Cambria" w:eastAsia="Cambria" w:hAnsi="Cambria"/>
                <w:b/>
                <w:bCs/>
                <w:color w:val="FFFFFF"/>
                <w:sz w:val="20"/>
                <w:szCs w:val="20"/>
              </w:rPr>
              <w:t xml:space="preserve">KM PERSEGI</w:t>
            </w:r>
          </w:p>
          <w:p>
            <w:pPr>
              <w:spacing w:line="260"/>
              <w:jc w:val="center"/>
            </w:pPr>
            <w:r>
              <w:rPr>
                <w:rFonts w:ascii="Cambria" w:cs="Cambria" w:eastAsia="Cambria" w:hAnsi="Cambria"/>
                <w:color w:val="B8860B"/>
                <w:sz w:val="17"/>
                <w:szCs w:val="17"/>
              </w:rPr>
              <w:t xml:space="preserve">Jumlah liputan empat negeri</w:t>
            </w:r>
          </w:p>
        </w:tc>
        <w:tc>
          <w:tcPr>
            <w:tcW w:type="dxa" w:w="3762"/>
            <w:tcBorders>
              <w:top w:val="none" w:color="FFFFFF" w:sz="0"/>
              <w:left w:val="single" w:color="B8860B" w:sz="2"/>
              <w:bottom w:val="none" w:color="FFFFFF" w:sz="0"/>
              <w:right w:val="none" w:color="FFFFFF" w:sz="0"/>
            </w:tcBorders>
            <w:shd w:fill="162E4D" w:color="auto" w:val="clear"/>
            <w:tcMar>
              <w:top w:type="dxa" w:w="220"/>
              <w:left w:type="dxa" w:w="160"/>
              <w:bottom w:type="dxa" w:w="220"/>
              <w:right w:type="dxa" w:w="160"/>
            </w:tcMar>
            <w:vAlign w:val="center"/>
          </w:tcPr>
          <w:p>
            <w:pPr>
              <w:spacing w:after="40" w:line="880" w:lineRule="exact"/>
              <w:jc w:val="center"/>
            </w:pPr>
            <w:r>
              <w:rPr>
                <w:rFonts w:ascii="Cambria" w:cs="Cambria" w:eastAsia="Cambria" w:hAnsi="Cambria"/>
                <w:b/>
                <w:bCs/>
                <w:color w:val="B8860B"/>
                <w:sz w:val="92"/>
                <w:szCs w:val="92"/>
              </w:rPr>
              <w:t xml:space="preserve">270</w:t>
            </w:r>
          </w:p>
          <w:p>
            <w:pPr>
              <w:spacing w:after="40" w:line="260"/>
              <w:jc w:val="center"/>
            </w:pPr>
            <w:r>
              <w:rPr>
                <w:rFonts w:ascii="Cambria" w:cs="Cambria" w:eastAsia="Cambria" w:hAnsi="Cambria"/>
                <w:b/>
                <w:bCs/>
                <w:color w:val="FFFFFF"/>
                <w:sz w:val="20"/>
                <w:szCs w:val="20"/>
              </w:rPr>
              <w:t xml:space="preserve">DUN / 106 PARLIMEN</w:t>
            </w:r>
          </w:p>
          <w:p>
            <w:pPr>
              <w:spacing w:line="260"/>
              <w:jc w:val="center"/>
            </w:pPr>
            <w:r>
              <w:rPr>
                <w:rFonts w:ascii="Cambria" w:cs="Cambria" w:eastAsia="Cambria" w:hAnsi="Cambria"/>
                <w:color w:val="B8860B"/>
                <w:sz w:val="17"/>
                <w:szCs w:val="17"/>
              </w:rPr>
              <w:t xml:space="preserve">96 daerah pentadbiran</w:t>
            </w:r>
          </w:p>
        </w:tc>
      </w:tr>
    </w:tbl>
    <w:p>
      <w:pPr>
        <w:sectPr>
          <w:headerReference w:type="default" r:id="rId7"/>
          <w:footerReference w:type="default" r:id="rId8"/>
          <w:pgSz w:w="11906" w:h="16838" w:orient="portrait"/>
          <w:pgMar w:top="0" w:right="0" w:bottom="0" w:left="0" w:header="0" w:footer="0" w:gutter="0"/>
          <w:pgNumType/>
          <w:docGrid w:linePitch="360"/>
        </w:sectPr>
      </w:pPr>
    </w:p>
    <w:p>
      <w:pPr>
        <w:pStyle w:val="Heading1"/>
        <w:keepNext/>
        <w:pBdr>
          <w:bottom w:val="single" w:color="B8860B" w:sz="12" w:space="4"/>
        </w:pBdr>
        <w:spacing w:after="200" w:before="480" w:line="300"/>
      </w:pPr>
      <w:r>
        <w:rPr>
          <w:rFonts w:ascii="Cambria" w:cs="Cambria" w:eastAsia="Cambria" w:hAnsi="Cambria"/>
          <w:b/>
          <w:bCs/>
          <w:color w:val="1F3864"/>
          <w:sz w:val="28"/>
          <w:szCs w:val="28"/>
        </w:rPr>
        <w:t xml:space="preserve">KANDUNGAN</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1	PENDAHULUAN</w:t>
      </w:r>
      <w:r>
        <w:rPr>
          <w:rFonts w:ascii="Cambria" w:cs="Cambria" w:eastAsia="Cambria" w:hAnsi="Cambria"/>
          <w:color w:val="6B7280"/>
          <w:sz w:val="16"/>
          <w:szCs w:val="16"/>
        </w:rPr>
        <w:t xml:space="preserve">	4</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1.1	Latar Belakang</w:t>
      </w:r>
      <w:r>
        <w:rPr>
          <w:rFonts w:ascii="Cambria" w:cs="Cambria" w:eastAsia="Cambria" w:hAnsi="Cambria"/>
          <w:color w:val="6B7280"/>
          <w:sz w:val="15"/>
          <w:szCs w:val="15"/>
        </w:rPr>
        <w:t xml:space="preserve">	4</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1.2	Tujuan Kertas Cadangan</w:t>
      </w:r>
      <w:r>
        <w:rPr>
          <w:rFonts w:ascii="Cambria" w:cs="Cambria" w:eastAsia="Cambria" w:hAnsi="Cambria"/>
          <w:color w:val="6B7280"/>
          <w:sz w:val="15"/>
          <w:szCs w:val="15"/>
        </w:rPr>
        <w:t xml:space="preserve">	5</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1.3	Metodologi dan Skop</w:t>
      </w:r>
      <w:r>
        <w:rPr>
          <w:rFonts w:ascii="Cambria" w:cs="Cambria" w:eastAsia="Cambria" w:hAnsi="Cambria"/>
          <w:color w:val="6B7280"/>
          <w:sz w:val="15"/>
          <w:szCs w:val="15"/>
        </w:rPr>
        <w:t xml:space="preserve">	6</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1.4	Pemetaan Objektif Rasmi kepada Kandungan Kertas Cadangan</w:t>
      </w:r>
      <w:r>
        <w:rPr>
          <w:rFonts w:ascii="Cambria" w:cs="Cambria" w:eastAsia="Cambria" w:hAnsi="Cambria"/>
          <w:color w:val="6B7280"/>
          <w:sz w:val="15"/>
          <w:szCs w:val="15"/>
        </w:rPr>
        <w:t xml:space="preserve">	7</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1.5	Asas Kerjasama Data Merentas Empat Negeri</w:t>
      </w:r>
      <w:r>
        <w:rPr>
          <w:rFonts w:ascii="Cambria" w:cs="Cambria" w:eastAsia="Cambria" w:hAnsi="Cambria"/>
          <w:color w:val="6B7280"/>
          <w:sz w:val="15"/>
          <w:szCs w:val="15"/>
        </w:rPr>
        <w:t xml:space="preserve">	9</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2	DEFINISI DAN JUSTIFIKASI NEGERI BESAR</w:t>
      </w:r>
      <w:r>
        <w:rPr>
          <w:rFonts w:ascii="Cambria" w:cs="Cambria" w:eastAsia="Cambria" w:hAnsi="Cambria"/>
          <w:color w:val="6B7280"/>
          <w:sz w:val="16"/>
          <w:szCs w:val="16"/>
        </w:rPr>
        <w:t xml:space="preserve">	11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2.1	Perbandingan Skala Geografi dan Pentadbiran</w:t>
      </w:r>
      <w:r>
        <w:rPr>
          <w:rFonts w:ascii="Cambria" w:cs="Cambria" w:eastAsia="Cambria" w:hAnsi="Cambria"/>
          <w:color w:val="6B7280"/>
          <w:sz w:val="15"/>
          <w:szCs w:val="15"/>
        </w:rPr>
        <w:t xml:space="preserve">	11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2.2	Implikasi Terhadap Operasi KEMAS</w:t>
      </w:r>
      <w:r>
        <w:rPr>
          <w:rFonts w:ascii="Cambria" w:cs="Cambria" w:eastAsia="Cambria" w:hAnsi="Cambria"/>
          <w:color w:val="6B7280"/>
          <w:sz w:val="15"/>
          <w:szCs w:val="15"/>
        </w:rPr>
        <w:t xml:space="preserve">	11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2.3	Perbandingan Beban Operasi Sebenar Empat Negeri</w:t>
      </w:r>
      <w:r>
        <w:rPr>
          <w:rFonts w:ascii="Cambria" w:cs="Cambria" w:eastAsia="Cambria" w:hAnsi="Cambria"/>
          <w:color w:val="6B7280"/>
          <w:sz w:val="15"/>
          <w:szCs w:val="15"/>
        </w:rPr>
        <w:t xml:space="preserve">	13</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2.4	Pengesahan Silang Data Rasmi Peringkat Negeri: Sarawak, Johor, Perak dan Sabah</w:t>
      </w:r>
      <w:r>
        <w:rPr>
          <w:rFonts w:ascii="Cambria" w:cs="Cambria" w:eastAsia="Cambria" w:hAnsi="Cambria"/>
          <w:color w:val="6B7280"/>
          <w:sz w:val="15"/>
          <w:szCs w:val="15"/>
        </w:rPr>
        <w:t xml:space="preserve">	14</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2.5	Pemacu Dasar Nasional dan Perluasan Skop Perkhidmatan yang Diarahkan</w:t>
      </w:r>
      <w:r>
        <w:rPr>
          <w:rFonts w:ascii="Cambria" w:cs="Cambria" w:eastAsia="Cambria" w:hAnsi="Cambria"/>
          <w:color w:val="6B7280"/>
          <w:sz w:val="15"/>
          <w:szCs w:val="15"/>
        </w:rPr>
        <w:t xml:space="preserve">	18</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3	KEADAAN SEMASA</w:t>
      </w:r>
      <w:r>
        <w:rPr>
          <w:rFonts w:ascii="Cambria" w:cs="Cambria" w:eastAsia="Cambria" w:hAnsi="Cambria"/>
          <w:color w:val="6B7280"/>
          <w:sz w:val="16"/>
          <w:szCs w:val="16"/>
        </w:rPr>
        <w:t xml:space="preserve">	22</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3.1	Profil Perbandingan Empat Negeri Besar dan Status Penyerahan Data</w:t>
      </w:r>
      <w:r>
        <w:rPr>
          <w:rFonts w:ascii="Cambria" w:cs="Cambria" w:eastAsia="Cambria" w:hAnsi="Cambria"/>
          <w:color w:val="6B7280"/>
          <w:sz w:val="15"/>
          <w:szCs w:val="15"/>
        </w:rPr>
        <w:t xml:space="preserve">	22</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3.2	Sarawak sebagai Model Utama: Peringkat Negeri</w:t>
      </w:r>
      <w:r>
        <w:rPr>
          <w:rFonts w:ascii="Cambria" w:cs="Cambria" w:eastAsia="Cambria" w:hAnsi="Cambria"/>
          <w:color w:val="6B7280"/>
          <w:sz w:val="15"/>
          <w:szCs w:val="15"/>
        </w:rPr>
        <w:t xml:space="preserve">	24</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3.3	Sarawak: Peringkat Daerah dan Bahagian</w:t>
      </w:r>
      <w:r>
        <w:rPr>
          <w:rFonts w:ascii="Cambria" w:cs="Cambria" w:eastAsia="Cambria" w:hAnsi="Cambria"/>
          <w:color w:val="6B7280"/>
          <w:sz w:val="15"/>
          <w:szCs w:val="15"/>
        </w:rPr>
        <w:t xml:space="preserve">	27</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3.4	Sarawak: Peringkat Parlimen dan DUN</w:t>
      </w:r>
      <w:r>
        <w:rPr>
          <w:rFonts w:ascii="Cambria" w:cs="Cambria" w:eastAsia="Cambria" w:hAnsi="Cambria"/>
          <w:color w:val="6B7280"/>
          <w:sz w:val="15"/>
          <w:szCs w:val="15"/>
        </w:rPr>
        <w:t xml:space="preserve">	28</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3.5	Sabah: Keadaan Semasa dan Had Kesahihan Data</w:t>
      </w:r>
      <w:r>
        <w:rPr>
          <w:rFonts w:ascii="Cambria" w:cs="Cambria" w:eastAsia="Cambria" w:hAnsi="Cambria"/>
          <w:color w:val="6B7280"/>
          <w:sz w:val="15"/>
          <w:szCs w:val="15"/>
        </w:rPr>
        <w:t xml:space="preserve">	29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3.6	Perak: Keadaan Semasa</w:t>
      </w:r>
      <w:r>
        <w:rPr>
          <w:rFonts w:ascii="Cambria" w:cs="Cambria" w:eastAsia="Cambria" w:hAnsi="Cambria"/>
          <w:color w:val="6B7280"/>
          <w:sz w:val="15"/>
          <w:szCs w:val="15"/>
        </w:rPr>
        <w:t xml:space="preserve">	31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3.7	Johor: Keadaan Semasa</w:t>
      </w:r>
      <w:r>
        <w:rPr>
          <w:rFonts w:ascii="Cambria" w:cs="Cambria" w:eastAsia="Cambria" w:hAnsi="Cambria"/>
          <w:color w:val="6B7280"/>
          <w:sz w:val="15"/>
          <w:szCs w:val="15"/>
        </w:rPr>
        <w:t xml:space="preserve">	33</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3.8	Peringkat Ibu Pejabat KEMAS: Had Data dan Pemetaan Kuasa Keputusan</w:t>
      </w:r>
      <w:r>
        <w:rPr>
          <w:rFonts w:ascii="Cambria" w:cs="Cambria" w:eastAsia="Cambria" w:hAnsi="Cambria"/>
          <w:color w:val="6B7280"/>
          <w:sz w:val="15"/>
          <w:szCs w:val="15"/>
        </w:rPr>
        <w:t xml:space="preserve">	35</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4	ISU DAN JURANG</w:t>
      </w:r>
      <w:r>
        <w:rPr>
          <w:rFonts w:ascii="Cambria" w:cs="Cambria" w:eastAsia="Cambria" w:hAnsi="Cambria"/>
          <w:color w:val="6B7280"/>
          <w:sz w:val="16"/>
          <w:szCs w:val="16"/>
        </w:rPr>
        <w:t xml:space="preserve">	36</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4.1	Struktur dan Ketekalan Istilah</w:t>
      </w:r>
      <w:r>
        <w:rPr>
          <w:rFonts w:ascii="Cambria" w:cs="Cambria" w:eastAsia="Cambria" w:hAnsi="Cambria"/>
          <w:color w:val="6B7280"/>
          <w:sz w:val="15"/>
          <w:szCs w:val="15"/>
        </w:rPr>
        <w:t xml:space="preserve">	36</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4.2	Geografi dan Beban Tugas Khusus Negeri Besar</w:t>
      </w:r>
      <w:r>
        <w:rPr>
          <w:rFonts w:ascii="Cambria" w:cs="Cambria" w:eastAsia="Cambria" w:hAnsi="Cambria"/>
          <w:color w:val="6B7280"/>
          <w:sz w:val="15"/>
          <w:szCs w:val="15"/>
        </w:rPr>
        <w:t xml:space="preserve">	36</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4.3	Laluan Kerjaya, Integriti dan Kelayakan</w:t>
      </w:r>
      <w:r>
        <w:rPr>
          <w:rFonts w:ascii="Cambria" w:cs="Cambria" w:eastAsia="Cambria" w:hAnsi="Cambria"/>
          <w:color w:val="6B7280"/>
          <w:sz w:val="15"/>
          <w:szCs w:val="15"/>
        </w:rPr>
        <w:t xml:space="preserve">	36</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4.4	Jurang Perjawatan Disahkan Peringkat Negeri (Lampiran 7 Sarawak, Perak dan Johor)</w:t>
      </w:r>
      <w:r>
        <w:rPr>
          <w:rFonts w:ascii="Cambria" w:cs="Cambria" w:eastAsia="Cambria" w:hAnsi="Cambria"/>
          <w:color w:val="6B7280"/>
          <w:sz w:val="15"/>
          <w:szCs w:val="15"/>
        </w:rPr>
        <w:t xml:space="preserve">	37</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4.5	Isu Struktur Organisasi Disahkan (Lampiran 8)</w:t>
      </w:r>
      <w:r>
        <w:rPr>
          <w:rFonts w:ascii="Cambria" w:cs="Cambria" w:eastAsia="Cambria" w:hAnsi="Cambria"/>
          <w:color w:val="6B7280"/>
          <w:sz w:val="15"/>
          <w:szCs w:val="15"/>
        </w:rPr>
        <w:t xml:space="preserve">	40</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4.6	Pengesahan Pola Isu Merentas Negeri Besar Lain (Johor, Perak dan Sabah)</w:t>
      </w:r>
      <w:r>
        <w:rPr>
          <w:rFonts w:ascii="Cambria" w:cs="Cambria" w:eastAsia="Cambria" w:hAnsi="Cambria"/>
          <w:color w:val="6B7280"/>
          <w:sz w:val="15"/>
          <w:szCs w:val="15"/>
        </w:rPr>
        <w:t xml:space="preserve">	41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4.7	Diagnostik Penjajaran Fungsi: Pertindihan, Jurang Tanggungjawab dan Ketidakselarasan</w:t>
      </w:r>
      <w:r>
        <w:rPr>
          <w:rFonts w:ascii="Cambria" w:cs="Cambria" w:eastAsia="Cambria" w:hAnsi="Cambria"/>
          <w:color w:val="6B7280"/>
          <w:sz w:val="15"/>
          <w:szCs w:val="15"/>
        </w:rPr>
        <w:t xml:space="preserve">	42</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5	CADANGAN STRUKTUR DAN PERJAWATAN</w:t>
      </w:r>
      <w:r>
        <w:rPr>
          <w:rFonts w:ascii="Cambria" w:cs="Cambria" w:eastAsia="Cambria" w:hAnsi="Cambria"/>
          <w:color w:val="6B7280"/>
          <w:sz w:val="16"/>
          <w:szCs w:val="16"/>
        </w:rPr>
        <w:t xml:space="preserve">	44</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5.1	Cadangan Carta Organisasi Baharu Peringkat Bahagian / Daerah</w:t>
      </w:r>
      <w:r>
        <w:rPr>
          <w:rFonts w:ascii="Cambria" w:cs="Cambria" w:eastAsia="Cambria" w:hAnsi="Cambria"/>
          <w:color w:val="6B7280"/>
          <w:sz w:val="15"/>
          <w:szCs w:val="15"/>
        </w:rPr>
        <w:t xml:space="preserve">	45</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5.2	Penambahbaikan Bidang Tugas Mengikut Fungsi</w:t>
      </w:r>
      <w:r>
        <w:rPr>
          <w:rFonts w:ascii="Cambria" w:cs="Cambria" w:eastAsia="Cambria" w:hAnsi="Cambria"/>
          <w:color w:val="6B7280"/>
          <w:sz w:val="15"/>
          <w:szCs w:val="15"/>
        </w:rPr>
        <w:t xml:space="preserve">	45</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5.3	Cadangan Tanpa Implikasi Perjawatan Baharu (Jangka Pendek)</w:t>
      </w:r>
      <w:r>
        <w:rPr>
          <w:rFonts w:ascii="Cambria" w:cs="Cambria" w:eastAsia="Cambria" w:hAnsi="Cambria"/>
          <w:color w:val="6B7280"/>
          <w:sz w:val="15"/>
          <w:szCs w:val="15"/>
        </w:rPr>
        <w:t xml:space="preserve">	49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5.4	Cadangan Berimplikasi Perjawatan Baharu (Memerlukan Kelulusan JPA)</w:t>
      </w:r>
      <w:r>
        <w:rPr>
          <w:rFonts w:ascii="Cambria" w:cs="Cambria" w:eastAsia="Cambria" w:hAnsi="Cambria"/>
          <w:color w:val="6B7280"/>
          <w:sz w:val="15"/>
          <w:szCs w:val="15"/>
        </w:rPr>
        <w:t xml:space="preserve">	49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5.5	Cadangan Khusus Model Negeri Besar</w:t>
      </w:r>
      <w:r>
        <w:rPr>
          <w:rFonts w:ascii="Cambria" w:cs="Cambria" w:eastAsia="Cambria" w:hAnsi="Cambria"/>
          <w:color w:val="6B7280"/>
          <w:sz w:val="15"/>
          <w:szCs w:val="15"/>
        </w:rPr>
        <w:t xml:space="preserve">	50</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5.6	Cadangan Rasmi Peringkat Negeri (Sumber: Lampiran 9)</w:t>
      </w:r>
      <w:r>
        <w:rPr>
          <w:rFonts w:ascii="Cambria" w:cs="Cambria" w:eastAsia="Cambria" w:hAnsi="Cambria"/>
          <w:color w:val="6B7280"/>
          <w:sz w:val="15"/>
          <w:szCs w:val="15"/>
        </w:rPr>
        <w:t xml:space="preserve">	50</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5.7	Data Operasi Tambahan Daripada Bahagian Pendidikan Awal Kanak-Kanak dan Bahagian Pendidikan Kemahiran Ibu Pejabat</w:t>
      </w:r>
      <w:r>
        <w:rPr>
          <w:rFonts w:ascii="Cambria" w:cs="Cambria" w:eastAsia="Cambria" w:hAnsi="Cambria"/>
          <w:color w:val="6B7280"/>
          <w:sz w:val="15"/>
          <w:szCs w:val="15"/>
        </w:rPr>
        <w:t xml:space="preserve">	53</w:t>
      </w:r>
    </w:p>
    <w:p>
      <w:pPr>
        <w:tabs>
          <w:tab w:val="left" w:pos="1700"/>
          <w:tab w:val="right" w:pos="9026" w:leader="dot"/>
        </w:tabs>
        <w:spacing w:after="8" w:before="8" w:line="240"/>
        <w:ind w:left="1700" w:hanging="900"/>
      </w:pPr>
      <w:r>
        <w:rPr>
          <w:rFonts w:ascii="Cambria" w:cs="Cambria" w:eastAsia="Cambria" w:hAnsi="Cambria"/>
          <w:b w:val="false"/>
          <w:bCs w:val="false"/>
          <w:color w:val="6B7280"/>
          <w:sz w:val="13"/>
          <w:szCs w:val="13"/>
        </w:rPr>
        <w:t xml:space="preserve">5.7.1	Kelas dan Pendidik Masyarakat TABIKA/TASKA (BPAK, dikemaskini Mei 2026)</w:t>
      </w:r>
      <w:r>
        <w:rPr>
          <w:rFonts w:ascii="Cambria" w:cs="Cambria" w:eastAsia="Cambria" w:hAnsi="Cambria"/>
          <w:color w:val="6B7280"/>
          <w:sz w:val="13"/>
          <w:szCs w:val="13"/>
        </w:rPr>
        <w:t xml:space="preserve">	53</w:t>
      </w:r>
    </w:p>
    <w:p>
      <w:pPr>
        <w:tabs>
          <w:tab w:val="left" w:pos="1700"/>
          <w:tab w:val="right" w:pos="9026" w:leader="dot"/>
        </w:tabs>
        <w:spacing w:after="8" w:before="8" w:line="240"/>
        <w:ind w:left="1700" w:hanging="900"/>
      </w:pPr>
      <w:r>
        <w:rPr>
          <w:rFonts w:ascii="Cambria" w:cs="Cambria" w:eastAsia="Cambria" w:hAnsi="Cambria"/>
          <w:b w:val="false"/>
          <w:bCs w:val="false"/>
          <w:color w:val="6B7280"/>
          <w:sz w:val="13"/>
          <w:szCs w:val="13"/>
        </w:rPr>
        <w:t xml:space="preserve">5.7.2	Pengisian Penolong Pegawai Pendidikan Awal Kanak-Kanak (PPPAK, BPAK, tiada tarikh kemaskini dinyatakan)</w:t>
      </w:r>
      <w:r>
        <w:rPr>
          <w:rFonts w:ascii="Cambria" w:cs="Cambria" w:eastAsia="Cambria" w:hAnsi="Cambria"/>
          <w:color w:val="6B7280"/>
          <w:sz w:val="13"/>
          <w:szCs w:val="13"/>
        </w:rPr>
        <w:t xml:space="preserve">	54</w:t>
      </w:r>
    </w:p>
    <w:p>
      <w:pPr>
        <w:tabs>
          <w:tab w:val="left" w:pos="1700"/>
          <w:tab w:val="right" w:pos="9026" w:leader="dot"/>
        </w:tabs>
        <w:spacing w:after="8" w:before="8" w:line="240"/>
        <w:ind w:left="1700" w:hanging="900"/>
      </w:pPr>
      <w:r>
        <w:rPr>
          <w:rFonts w:ascii="Cambria" w:cs="Cambria" w:eastAsia="Cambria" w:hAnsi="Cambria"/>
          <w:b w:val="false"/>
          <w:bCs w:val="false"/>
          <w:color w:val="6B7280"/>
          <w:sz w:val="13"/>
          <w:szCs w:val="13"/>
        </w:rPr>
        <w:t xml:space="preserve">5.7.3	Kekosongan dan Salah Jurusan Pendidik Masyarakat Pendidikan Kemahiran (PKEM)</w:t>
      </w:r>
      <w:r>
        <w:rPr>
          <w:rFonts w:ascii="Cambria" w:cs="Cambria" w:eastAsia="Cambria" w:hAnsi="Cambria"/>
          <w:color w:val="6B7280"/>
          <w:sz w:val="13"/>
          <w:szCs w:val="13"/>
        </w:rPr>
        <w:t xml:space="preserve">	54</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6	KAEDAH PENENTUAN BILANGAN DAN GRED JAWATAN</w:t>
      </w:r>
      <w:r>
        <w:rPr>
          <w:rFonts w:ascii="Cambria" w:cs="Cambria" w:eastAsia="Cambria" w:hAnsi="Cambria"/>
          <w:color w:val="6B7280"/>
          <w:sz w:val="16"/>
          <w:szCs w:val="16"/>
        </w:rPr>
        <w:t xml:space="preserve">	56</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6.1	Pengukuran Kapasiti Kerja (Full-Time Equivalent)</w:t>
      </w:r>
      <w:r>
        <w:rPr>
          <w:rFonts w:ascii="Cambria" w:cs="Cambria" w:eastAsia="Cambria" w:hAnsi="Cambria"/>
          <w:color w:val="6B7280"/>
          <w:sz w:val="15"/>
          <w:szCs w:val="15"/>
        </w:rPr>
        <w:t xml:space="preserve">	56</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6.2	Penentuan Struktur dan Gred</w:t>
      </w:r>
      <w:r>
        <w:rPr>
          <w:rFonts w:ascii="Cambria" w:cs="Cambria" w:eastAsia="Cambria" w:hAnsi="Cambria"/>
          <w:color w:val="6B7280"/>
          <w:sz w:val="15"/>
          <w:szCs w:val="15"/>
        </w:rPr>
        <w:t xml:space="preserve">	58</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6.3	Pengiraan Keperluan Berasaskan Norma Berkanun dan Norma Dasar</w:t>
      </w:r>
      <w:r>
        <w:rPr>
          <w:rFonts w:ascii="Cambria" w:cs="Cambria" w:eastAsia="Cambria" w:hAnsi="Cambria"/>
          <w:color w:val="6B7280"/>
          <w:sz w:val="15"/>
          <w:szCs w:val="15"/>
        </w:rPr>
        <w:t xml:space="preserve">	59</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7	PENAMBAHBAIKAN DESKRIPSI TUGAS (JD)</w:t>
      </w:r>
      <w:r>
        <w:rPr>
          <w:rFonts w:ascii="Cambria" w:cs="Cambria" w:eastAsia="Cambria" w:hAnsi="Cambria"/>
          <w:color w:val="6B7280"/>
          <w:sz w:val="16"/>
          <w:szCs w:val="16"/>
        </w:rPr>
        <w:t xml:space="preserve">	62</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7.1	Prinsip Pindaan JD</w:t>
      </w:r>
      <w:r>
        <w:rPr>
          <w:rFonts w:ascii="Cambria" w:cs="Cambria" w:eastAsia="Cambria" w:hAnsi="Cambria"/>
          <w:color w:val="6B7280"/>
          <w:sz w:val="15"/>
          <w:szCs w:val="15"/>
        </w:rPr>
        <w:t xml:space="preserve">	62</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7.2	JD Kepimpinan Peringkat Negeri: Pengarah dan Timbalan Pengarah</w:t>
      </w:r>
      <w:r>
        <w:rPr>
          <w:rFonts w:ascii="Cambria" w:cs="Cambria" w:eastAsia="Cambria" w:hAnsi="Cambria"/>
          <w:color w:val="6B7280"/>
          <w:sz w:val="15"/>
          <w:szCs w:val="15"/>
        </w:rPr>
        <w:t xml:space="preserve">	63</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7.3	JD Sokongan Pentadbiran: PT P/O, Pembantu Khas dan Setiausaha Pejabat</w:t>
      </w:r>
      <w:r>
        <w:rPr>
          <w:rFonts w:ascii="Cambria" w:cs="Cambria" w:eastAsia="Cambria" w:hAnsi="Cambria"/>
          <w:color w:val="6B7280"/>
          <w:sz w:val="15"/>
          <w:szCs w:val="15"/>
        </w:rPr>
        <w:t xml:space="preserve">	64</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8	MODEL LALUAN KERJAYA KEMAS</w:t>
      </w:r>
      <w:r>
        <w:rPr>
          <w:rFonts w:ascii="Cambria" w:cs="Cambria" w:eastAsia="Cambria" w:hAnsi="Cambria"/>
          <w:color w:val="6B7280"/>
          <w:sz w:val="16"/>
          <w:szCs w:val="16"/>
        </w:rPr>
        <w:t xml:space="preserve">	67</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8.1	Struktur Laluan Kerjaya Semasa Berdasarkan Gred Disahkan</w:t>
      </w:r>
      <w:r>
        <w:rPr>
          <w:rFonts w:ascii="Cambria" w:cs="Cambria" w:eastAsia="Cambria" w:hAnsi="Cambria"/>
          <w:color w:val="6B7280"/>
          <w:sz w:val="15"/>
          <w:szCs w:val="15"/>
        </w:rPr>
        <w:t xml:space="preserve">	67</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8.2	Tiga Jurang Struktur dalam Laluan Kerjaya Semasa</w:t>
      </w:r>
      <w:r>
        <w:rPr>
          <w:rFonts w:ascii="Cambria" w:cs="Cambria" w:eastAsia="Cambria" w:hAnsi="Cambria"/>
          <w:color w:val="6B7280"/>
          <w:sz w:val="15"/>
          <w:szCs w:val="15"/>
        </w:rPr>
        <w:t xml:space="preserve">	70</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8.3	Model Laluan Kerjaya Dicadangkan</w:t>
      </w:r>
      <w:r>
        <w:rPr>
          <w:rFonts w:ascii="Cambria" w:cs="Cambria" w:eastAsia="Cambria" w:hAnsi="Cambria"/>
          <w:color w:val="6B7280"/>
          <w:sz w:val="15"/>
          <w:szCs w:val="15"/>
        </w:rPr>
        <w:t xml:space="preserve">	71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8.4	Kompetensi, Kepakaran dan Pembangunan Bakat</w:t>
      </w:r>
      <w:r>
        <w:rPr>
          <w:rFonts w:ascii="Cambria" w:cs="Cambria" w:eastAsia="Cambria" w:hAnsi="Cambria"/>
          <w:color w:val="6B7280"/>
          <w:sz w:val="15"/>
          <w:szCs w:val="15"/>
        </w:rPr>
        <w:t xml:space="preserve">	72</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8.5	Padanan kepada Skim Rasmi Pegawai Pembangunan Masyarakat</w:t>
      </w:r>
      <w:r>
        <w:rPr>
          <w:rFonts w:ascii="Cambria" w:cs="Cambria" w:eastAsia="Cambria" w:hAnsi="Cambria"/>
          <w:color w:val="6B7280"/>
          <w:sz w:val="15"/>
          <w:szCs w:val="15"/>
        </w:rPr>
        <w:t xml:space="preserve">	73</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9	RUJUKAN AMALAN TERBAIK AGENSI LAIN</w:t>
      </w:r>
      <w:r>
        <w:rPr>
          <w:rFonts w:ascii="Cambria" w:cs="Cambria" w:eastAsia="Cambria" w:hAnsi="Cambria"/>
          <w:color w:val="6B7280"/>
          <w:sz w:val="16"/>
          <w:szCs w:val="16"/>
        </w:rPr>
        <w:t xml:space="preserve">	75</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9.1	Pewujudan Jawatan Berskala Besar Berasaskan Jurang Beban Tugas: Kementerian Kesihatan Malaysia</w:t>
      </w:r>
      <w:r>
        <w:rPr>
          <w:rFonts w:ascii="Cambria" w:cs="Cambria" w:eastAsia="Cambria" w:hAnsi="Cambria"/>
          <w:color w:val="6B7280"/>
          <w:sz w:val="15"/>
          <w:szCs w:val="15"/>
        </w:rPr>
        <w:t xml:space="preserve">	75</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9.2	Insentif Kewangan Mengikut Wilayah: Bayaran Imbuhan Wilayah (BIW)</w:t>
      </w:r>
      <w:r>
        <w:rPr>
          <w:rFonts w:ascii="Cambria" w:cs="Cambria" w:eastAsia="Cambria" w:hAnsi="Cambria"/>
          <w:color w:val="6B7280"/>
          <w:sz w:val="15"/>
          <w:szCs w:val="15"/>
        </w:rPr>
        <w:t xml:space="preserve">	75</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9.3	Elaun Berasaskan Senarai Kawasan Berdaftar: Elaun Bertugas di Kawasan Pedalaman (EBKP) Sarawak</w:t>
      </w:r>
      <w:r>
        <w:rPr>
          <w:rFonts w:ascii="Cambria" w:cs="Cambria" w:eastAsia="Cambria" w:hAnsi="Cambria"/>
          <w:color w:val="6B7280"/>
          <w:sz w:val="15"/>
          <w:szCs w:val="15"/>
        </w:rPr>
        <w:t xml:space="preserve">	76</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9.4	Pembahagian Pentadbiran Mengikut Ciri Geografi: Bahagian Pedalaman, Sabah</w:t>
      </w:r>
      <w:r>
        <w:rPr>
          <w:rFonts w:ascii="Cambria" w:cs="Cambria" w:eastAsia="Cambria" w:hAnsi="Cambria"/>
          <w:color w:val="6B7280"/>
          <w:sz w:val="15"/>
          <w:szCs w:val="15"/>
        </w:rPr>
        <w:t xml:space="preserve">	76</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9.5	Model Perkhidmatan Hub-Bergerak untuk Liputan Pedalaman: Flying Doctor Service</w:t>
      </w:r>
      <w:r>
        <w:rPr>
          <w:rFonts w:ascii="Cambria" w:cs="Cambria" w:eastAsia="Cambria" w:hAnsi="Cambria"/>
          <w:color w:val="6B7280"/>
          <w:sz w:val="15"/>
          <w:szCs w:val="15"/>
        </w:rPr>
        <w:t xml:space="preserve">	77</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9.6	Trajektori Pertumbuhan Liputan Politik-Pentadbiran: Cadangan Perluasan DUN Sarawak</w:t>
      </w:r>
      <w:r>
        <w:rPr>
          <w:rFonts w:ascii="Cambria" w:cs="Cambria" w:eastAsia="Cambria" w:hAnsi="Cambria"/>
          <w:color w:val="6B7280"/>
          <w:sz w:val="15"/>
          <w:szCs w:val="15"/>
        </w:rPr>
        <w:t xml:space="preserve">	77</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10	PEMATUHAN KRITERIA JPA DAN JUSTIFIKASI KEWANGAN</w:t>
      </w:r>
      <w:r>
        <w:rPr>
          <w:rFonts w:ascii="Cambria" w:cs="Cambria" w:eastAsia="Cambria" w:hAnsi="Cambria"/>
          <w:color w:val="6B7280"/>
          <w:sz w:val="16"/>
          <w:szCs w:val="16"/>
        </w:rPr>
        <w:t xml:space="preserve">	80</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10.1	Kedudukan Kertas Cadangan Ini sebagai Audit Kendiri JPA</w:t>
      </w:r>
      <w:r>
        <w:rPr>
          <w:rFonts w:ascii="Cambria" w:cs="Cambria" w:eastAsia="Cambria" w:hAnsi="Cambria"/>
          <w:color w:val="6B7280"/>
          <w:sz w:val="15"/>
          <w:szCs w:val="15"/>
        </w:rPr>
        <w:t xml:space="preserve">	80</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10.2	Pemetaan Kriteria Penstrukturan Semula JPA bagi Tempoh 2015 hingga 2026</w:t>
      </w:r>
      <w:r>
        <w:rPr>
          <w:rFonts w:ascii="Cambria" w:cs="Cambria" w:eastAsia="Cambria" w:hAnsi="Cambria"/>
          <w:color w:val="6B7280"/>
          <w:sz w:val="15"/>
          <w:szCs w:val="15"/>
        </w:rPr>
        <w:t xml:space="preserve">	81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10.3	Justifikasi Kewangan: Urutan Pengoptimuman Sebelum Pengukuhan</w:t>
      </w:r>
      <w:r>
        <w:rPr>
          <w:rFonts w:ascii="Cambria" w:cs="Cambria" w:eastAsia="Cambria" w:hAnsi="Cambria"/>
          <w:color w:val="6B7280"/>
          <w:sz w:val="15"/>
          <w:szCs w:val="15"/>
        </w:rPr>
        <w:t xml:space="preserve">	84</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10.4	Penjajaran dengan Perundingan BPO,JPA Sedia Ada</w:t>
      </w:r>
      <w:r>
        <w:rPr>
          <w:rFonts w:ascii="Cambria" w:cs="Cambria" w:eastAsia="Cambria" w:hAnsi="Cambria"/>
          <w:color w:val="6B7280"/>
          <w:sz w:val="15"/>
          <w:szCs w:val="15"/>
        </w:rPr>
        <w:t xml:space="preserve">	86</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11	PELAN PELAKSANAAN, ANGGARAN KEWANGAN DAN RISIKO</w:t>
      </w:r>
      <w:r>
        <w:rPr>
          <w:rFonts w:ascii="Cambria" w:cs="Cambria" w:eastAsia="Cambria" w:hAnsi="Cambria"/>
          <w:color w:val="6B7280"/>
          <w:sz w:val="16"/>
          <w:szCs w:val="16"/>
        </w:rPr>
        <w:t xml:space="preserve">	88</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11.1	Pelan Pelaksanaan Berfasa</w:t>
      </w:r>
      <w:r>
        <w:rPr>
          <w:rFonts w:ascii="Cambria" w:cs="Cambria" w:eastAsia="Cambria" w:hAnsi="Cambria"/>
          <w:color w:val="6B7280"/>
          <w:sz w:val="15"/>
          <w:szCs w:val="15"/>
        </w:rPr>
        <w:t xml:space="preserve">	88</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11.2	Rangka Kerja Anggaran Kewangan</w:t>
      </w:r>
      <w:r>
        <w:rPr>
          <w:rFonts w:ascii="Cambria" w:cs="Cambria" w:eastAsia="Cambria" w:hAnsi="Cambria"/>
          <w:color w:val="6B7280"/>
          <w:sz w:val="15"/>
          <w:szCs w:val="15"/>
        </w:rPr>
        <w:t xml:space="preserve">	90</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11.3	Penunjuk Prestasi Utama dan Garis Asas</w:t>
      </w:r>
      <w:r>
        <w:rPr>
          <w:rFonts w:ascii="Cambria" w:cs="Cambria" w:eastAsia="Cambria" w:hAnsi="Cambria"/>
          <w:color w:val="6B7280"/>
          <w:sz w:val="15"/>
          <w:szCs w:val="15"/>
        </w:rPr>
        <w:t xml:space="preserve">	90</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11.4	Daftar Risiko dan Tindak Balas</w:t>
      </w:r>
      <w:r>
        <w:rPr>
          <w:rFonts w:ascii="Cambria" w:cs="Cambria" w:eastAsia="Cambria" w:hAnsi="Cambria"/>
          <w:color w:val="6B7280"/>
          <w:sz w:val="15"/>
          <w:szCs w:val="15"/>
        </w:rPr>
        <w:t xml:space="preserve">	91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11.5	Pakej Tindakan Sifar Jawatan Baharu Mengikut Isu</w:t>
      </w:r>
      <w:r>
        <w:rPr>
          <w:rFonts w:ascii="Cambria" w:cs="Cambria" w:eastAsia="Cambria" w:hAnsi="Cambria"/>
          <w:color w:val="6B7280"/>
          <w:sz w:val="15"/>
          <w:szCs w:val="15"/>
        </w:rPr>
        <w:t xml:space="preserve">	92</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11.6	Senarai Tindakan Terperinci dengan Pemilik</w:t>
      </w:r>
      <w:r>
        <w:rPr>
          <w:rFonts w:ascii="Cambria" w:cs="Cambria" w:eastAsia="Cambria" w:hAnsi="Cambria"/>
          <w:color w:val="6B7280"/>
          <w:sz w:val="15"/>
          <w:szCs w:val="15"/>
        </w:rPr>
        <w:t xml:space="preserve">	93</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12	SYOR KEPUTUSAN</w:t>
      </w:r>
      <w:r>
        <w:rPr>
          <w:rFonts w:ascii="Cambria" w:cs="Cambria" w:eastAsia="Cambria" w:hAnsi="Cambria"/>
          <w:color w:val="6B7280"/>
          <w:sz w:val="16"/>
          <w:szCs w:val="16"/>
        </w:rPr>
        <w:t xml:space="preserve">	96</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KESIMPULAN</w:t>
      </w:r>
      <w:r>
        <w:rPr>
          <w:rFonts w:ascii="Cambria" w:cs="Cambria" w:eastAsia="Cambria" w:hAnsi="Cambria"/>
          <w:color w:val="6B7280"/>
          <w:sz w:val="16"/>
          <w:szCs w:val="16"/>
        </w:rPr>
        <w:t xml:space="preserve">	98</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LAMPIRAN A: DAFTAR ISU DATA KRITIKAL</w:t>
      </w:r>
      <w:r>
        <w:rPr>
          <w:rFonts w:ascii="Cambria" w:cs="Cambria" w:eastAsia="Cambria" w:hAnsi="Cambria"/>
          <w:color w:val="6B7280"/>
          <w:sz w:val="16"/>
          <w:szCs w:val="16"/>
        </w:rPr>
        <w:t xml:space="preserve">	101</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LAMPIRAN B: DAFTAR SUMBER DAN RUJUKAN RASMI</w:t>
      </w:r>
      <w:r>
        <w:rPr>
          <w:rFonts w:ascii="Cambria" w:cs="Cambria" w:eastAsia="Cambria" w:hAnsi="Cambria"/>
          <w:color w:val="6B7280"/>
          <w:sz w:val="16"/>
          <w:szCs w:val="16"/>
        </w:rPr>
        <w:t xml:space="preserve">	105</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LAMPIRAN C: RINGKASAN EKSEKUTIF UNTUK PERTIMBANGAN PENGURUSAN</w:t>
      </w:r>
      <w:r>
        <w:rPr>
          <w:rFonts w:ascii="Cambria" w:cs="Cambria" w:eastAsia="Cambria" w:hAnsi="Cambria"/>
          <w:color w:val="6B7280"/>
          <w:sz w:val="16"/>
          <w:szCs w:val="16"/>
        </w:rPr>
        <w:t xml:space="preserve">	108</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	Pembukaan</w:t>
      </w:r>
      <w:r>
        <w:rPr>
          <w:rFonts w:ascii="Cambria" w:cs="Cambria" w:eastAsia="Cambria" w:hAnsi="Cambria"/>
          <w:color w:val="6B7280"/>
          <w:sz w:val="15"/>
          <w:szCs w:val="15"/>
        </w:rPr>
        <w:t xml:space="preserve">	108</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	Keadaan Semasa</w:t>
      </w:r>
      <w:r>
        <w:rPr>
          <w:rFonts w:ascii="Cambria" w:cs="Cambria" w:eastAsia="Cambria" w:hAnsi="Cambria"/>
          <w:color w:val="6B7280"/>
          <w:sz w:val="15"/>
          <w:szCs w:val="15"/>
        </w:rPr>
        <w:t xml:space="preserve">	108</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	Isu Utama</w:t>
      </w:r>
      <w:r>
        <w:rPr>
          <w:rFonts w:ascii="Cambria" w:cs="Cambria" w:eastAsia="Cambria" w:hAnsi="Cambria"/>
          <w:color w:val="6B7280"/>
          <w:sz w:val="15"/>
          <w:szCs w:val="15"/>
        </w:rPr>
        <w:t xml:space="preserve">	108</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	Model Cadangan</w:t>
      </w:r>
      <w:r>
        <w:rPr>
          <w:rFonts w:ascii="Cambria" w:cs="Cambria" w:eastAsia="Cambria" w:hAnsi="Cambria"/>
          <w:color w:val="6B7280"/>
          <w:sz w:val="15"/>
          <w:szCs w:val="15"/>
        </w:rPr>
        <w:t xml:space="preserve">	108</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	Laluan Kerjaya</w:t>
      </w:r>
      <w:r>
        <w:rPr>
          <w:rFonts w:ascii="Cambria" w:cs="Cambria" w:eastAsia="Cambria" w:hAnsi="Cambria"/>
          <w:color w:val="6B7280"/>
          <w:sz w:val="15"/>
          <w:szCs w:val="15"/>
        </w:rPr>
        <w:t xml:space="preserve">	109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	Tindakan Segera</w:t>
      </w:r>
      <w:r>
        <w:rPr>
          <w:rFonts w:ascii="Cambria" w:cs="Cambria" w:eastAsia="Cambria" w:hAnsi="Cambria"/>
          <w:color w:val="6B7280"/>
          <w:sz w:val="15"/>
          <w:szCs w:val="15"/>
        </w:rPr>
        <w:t xml:space="preserve">	109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	Kesediaan untuk JPA dan Kementerian Kewangan</w:t>
      </w:r>
      <w:r>
        <w:rPr>
          <w:rFonts w:ascii="Cambria" w:cs="Cambria" w:eastAsia="Cambria" w:hAnsi="Cambria"/>
          <w:color w:val="6B7280"/>
          <w:sz w:val="15"/>
          <w:szCs w:val="15"/>
        </w:rPr>
        <w:t xml:space="preserve">	109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	Permohonan Lanjutan</w:t>
      </w:r>
      <w:r>
        <w:rPr>
          <w:rFonts w:ascii="Cambria" w:cs="Cambria" w:eastAsia="Cambria" w:hAnsi="Cambria"/>
          <w:color w:val="6B7280"/>
          <w:sz w:val="15"/>
          <w:szCs w:val="15"/>
        </w:rPr>
        <w:t xml:space="preserve">	109</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	Keputusan yang Dimohon</w:t>
      </w:r>
      <w:r>
        <w:rPr>
          <w:rFonts w:ascii="Cambria" w:cs="Cambria" w:eastAsia="Cambria" w:hAnsi="Cambria"/>
          <w:color w:val="6B7280"/>
          <w:sz w:val="15"/>
          <w:szCs w:val="15"/>
        </w:rPr>
        <w:t xml:space="preserve">	109</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LAMPIRAN D: SOROTAN RUJUKAN DAN SANDARAN KAEDAH</w:t>
      </w:r>
      <w:r>
        <w:rPr>
          <w:rFonts w:ascii="Cambria" w:cs="Cambria" w:eastAsia="Cambria" w:hAnsi="Cambria"/>
          <w:color w:val="6B7280"/>
          <w:sz w:val="16"/>
          <w:szCs w:val="16"/>
        </w:rPr>
        <w:t xml:space="preserve">	111</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	Senarai Rujukan</w:t>
      </w:r>
      <w:r>
        <w:rPr>
          <w:rFonts w:ascii="Cambria" w:cs="Cambria" w:eastAsia="Cambria" w:hAnsi="Cambria"/>
          <w:color w:val="6B7280"/>
          <w:sz w:val="15"/>
          <w:szCs w:val="15"/>
        </w:rPr>
        <w:t xml:space="preserve">	118</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LAMPIRAN E: JADUAL PADANAN GRED SSM KEPADA SSPA</w:t>
      </w:r>
      <w:r>
        <w:rPr>
          <w:rFonts w:ascii="Cambria" w:cs="Cambria" w:eastAsia="Cambria" w:hAnsi="Cambria"/>
          <w:color w:val="6B7280"/>
          <w:sz w:val="16"/>
          <w:szCs w:val="16"/>
        </w:rPr>
        <w:t xml:space="preserve">	122</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LAMPIRAN F: REKOD PENJADUALAN PENYELARASAN DATA</w:t>
      </w:r>
      <w:r>
        <w:rPr>
          <w:rFonts w:ascii="Cambria" w:cs="Cambria" w:eastAsia="Cambria" w:hAnsi="Cambria"/>
          <w:color w:val="6B7280"/>
          <w:sz w:val="16"/>
          <w:szCs w:val="16"/>
        </w:rPr>
        <w:t xml:space="preserve">	124</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LAMPIRAN G: KOS UNIT SETAHUN INDIKATIF DAN KOS SENARIO</w:t>
      </w:r>
      <w:r>
        <w:rPr>
          <w:rFonts w:ascii="Cambria" w:cs="Cambria" w:eastAsia="Cambria" w:hAnsi="Cambria"/>
          <w:color w:val="6B7280"/>
          <w:sz w:val="16"/>
          <w:szCs w:val="16"/>
        </w:rPr>
        <w:t xml:space="preserve">	126</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LAMPIRAN H: REKONSILIASI SEMASA-KE-CADANGAN SETIAP JAWATAN</w:t>
      </w:r>
      <w:r>
        <w:rPr>
          <w:rFonts w:ascii="Cambria" w:cs="Cambria" w:eastAsia="Cambria" w:hAnsi="Cambria"/>
          <w:color w:val="6B7280"/>
          <w:sz w:val="16"/>
          <w:szCs w:val="16"/>
        </w:rPr>
        <w:t xml:space="preserve">	131</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LAMPIRAN I: ANALISIS PILIHAN</w:t>
      </w:r>
      <w:r>
        <w:rPr>
          <w:rFonts w:ascii="Cambria" w:cs="Cambria" w:eastAsia="Cambria" w:hAnsi="Cambria"/>
          <w:color w:val="6B7280"/>
          <w:sz w:val="16"/>
          <w:szCs w:val="16"/>
        </w:rPr>
        <w:t xml:space="preserve">	134</w:t>
      </w:r>
    </w:p>
    <w:p>
      <w:pPr>
        <w:tabs>
          <w:tab w:val="left" w:pos="1300"/>
          <w:tab w:val="right" w:pos="9026" w:leader="dot"/>
        </w:tabs>
        <w:spacing w:after="8" w:before="8" w:line="240"/>
        <w:ind w:left="1300" w:hanging="900"/>
      </w:pPr>
      <w:r>
        <w:rPr>
          <w:rFonts w:ascii="Cambria" w:cs="Cambria" w:eastAsia="Cambria" w:hAnsi="Cambria"/>
          <w:b w:val="false"/>
          <w:bCs w:val="false"/>
          <w:color w:val="1F2937"/>
          <w:sz w:val="15"/>
          <w:szCs w:val="15"/>
        </w:rPr>
        <w:t xml:space="preserve">I.2	Dua Senario Naik Taraf Gred PKB/PKD (Analisis Khusus)</w:t>
      </w:r>
      <w:r>
        <w:rPr>
          <w:rFonts w:ascii="Cambria" w:cs="Cambria" w:eastAsia="Cambria" w:hAnsi="Cambria"/>
          <w:color w:val="6B7280"/>
          <w:sz w:val="15"/>
          <w:szCs w:val="15"/>
        </w:rPr>
        <w:t xml:space="preserve">	136</w:t>
      </w:r>
    </w:p>
    <w:p>
      <w:pPr>
        <w:tabs>
          <w:tab w:val="left" w:pos="1700"/>
          <w:tab w:val="right" w:pos="9026" w:leader="dot"/>
        </w:tabs>
        <w:spacing w:after="8" w:before="8" w:line="240"/>
        <w:ind w:left="1700" w:hanging="900"/>
      </w:pPr>
      <w:r>
        <w:rPr>
          <w:rFonts w:ascii="Cambria" w:cs="Cambria" w:eastAsia="Cambria" w:hAnsi="Cambria"/>
          <w:b w:val="false"/>
          <w:bCs w:val="false"/>
          <w:color w:val="6B7280"/>
          <w:sz w:val="13"/>
          <w:szCs w:val="13"/>
        </w:rPr>
        <w:t xml:space="preserve">I.2.1	Senario 1: Naik Taraf Menyeluruh, Standardisasi Gred PKD kepada S9/S10 Menyamai PKB</w:t>
      </w:r>
      <w:r>
        <w:rPr>
          <w:rFonts w:ascii="Cambria" w:cs="Cambria" w:eastAsia="Cambria" w:hAnsi="Cambria"/>
          <w:color w:val="6B7280"/>
          <w:sz w:val="13"/>
          <w:szCs w:val="13"/>
        </w:rPr>
        <w:t xml:space="preserve">	136</w:t>
      </w:r>
    </w:p>
    <w:p>
      <w:pPr>
        <w:tabs>
          <w:tab w:val="left" w:pos="1700"/>
          <w:tab w:val="right" w:pos="9026" w:leader="dot"/>
        </w:tabs>
        <w:spacing w:after="8" w:before="8" w:line="240"/>
        <w:ind w:left="1700" w:hanging="900"/>
      </w:pPr>
      <w:r>
        <w:rPr>
          <w:rFonts w:ascii="Cambria" w:cs="Cambria" w:eastAsia="Cambria" w:hAnsi="Cambria"/>
          <w:b w:val="false"/>
          <w:bCs w:val="false"/>
          <w:color w:val="6B7280"/>
          <w:sz w:val="13"/>
          <w:szCs w:val="13"/>
        </w:rPr>
        <w:t xml:space="preserve">I.2.2	Senario 2: Positioning dan Keutamaan, Pengiktirafan Isu Tanpa Permohonan Kos Segera</w:t>
      </w:r>
      <w:r>
        <w:rPr>
          <w:rFonts w:ascii="Cambria" w:cs="Cambria" w:eastAsia="Cambria" w:hAnsi="Cambria"/>
          <w:color w:val="6B7280"/>
          <w:sz w:val="13"/>
          <w:szCs w:val="13"/>
        </w:rPr>
        <w:t xml:space="preserve">	137</w:t>
      </w:r>
    </w:p>
    <w:p>
      <w:pPr>
        <w:tabs>
          <w:tab w:val="left" w:pos="900"/>
          <w:tab w:val="right" w:pos="9026" w:leader="dot"/>
        </w:tabs>
        <w:spacing w:after="8" w:before="40" w:line="240"/>
        <w:ind w:left="900" w:hanging="900"/>
      </w:pPr>
      <w:r>
        <w:rPr>
          <w:rFonts w:ascii="Cambria" w:cs="Cambria" w:eastAsia="Cambria" w:hAnsi="Cambria"/>
          <w:b/>
          <w:bCs/>
          <w:color w:val="1F3864"/>
          <w:sz w:val="16"/>
          <w:szCs w:val="16"/>
        </w:rPr>
        <w:t xml:space="preserve">	LAMPIRAN J: KAWALAN DOKUMEN DAN SENARAI SINGKATAN</w:t>
      </w:r>
      <w:r>
        <w:rPr>
          <w:rFonts w:ascii="Cambria" w:cs="Cambria" w:eastAsia="Cambria" w:hAnsi="Cambria"/>
          <w:color w:val="6B7280"/>
          <w:sz w:val="16"/>
          <w:szCs w:val="16"/>
        </w:rPr>
        <w:t xml:space="preserve">	139</w:t>
      </w:r>
    </w:p>
    <w:p>
      <w:r>
        <w:br w:type="pag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1</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PENDAHULUAN</w:t>
            </w:r>
          </w:p>
        </w:tc>
      </w:tr>
    </w:tbl>
    <w:p>
      <w:pPr>
        <w:spacing w:after="160"/>
      </w:pPr>
    </w:p>
    <w:p>
      <w:pPr>
        <w:pStyle w:val="Heading2"/>
        <w:keepNext/>
        <w:spacing w:after="100" w:before="320" w:line="300"/>
      </w:pPr>
      <w:r>
        <w:rPr>
          <w:rFonts w:ascii="Cambria" w:cs="Cambria" w:eastAsia="Cambria" w:hAnsi="Cambria"/>
          <w:b/>
          <w:bCs/>
          <w:color w:val="2E74B5"/>
          <w:sz w:val="24"/>
          <w:szCs w:val="24"/>
        </w:rPr>
        <w:t xml:space="preserve">1.1  Latar Belakang</w:t>
      </w:r>
    </w:p>
    <w:p>
      <w:pPr>
        <w:spacing w:after="120" w:line="360"/>
        <w:jc w:val="both"/>
      </w:pPr>
      <w:r>
        <w:rPr>
          <w:rFonts w:ascii="Cambria" w:cs="Cambria" w:eastAsia="Cambria" w:hAnsi="Cambria"/>
          <w:color w:val="1F2937"/>
          <w:sz w:val="20"/>
          <w:szCs w:val="20"/>
        </w:rPr>
        <w:t xml:space="preserve">Struktur dan perjawatan Jabatan Kemajuan Masyarakat (KEMAS) yang berkuat kuasa pada hari ini disandarkan kepada penstrukturan semula terakhir yang diluluskan oleh Jabatan Perkhidmatan Awam (JPA) pada tahun 2015. Kertas cadangan ini disediakan bagi menilai sejauh mana struktur tersebut masih memadai untuk menampung realiti operasi semasa, dengan tumpuan khusus kepada kelompok negeri bersaiz besar, iaitu Sarawak, Sabah, Perak dan Johor.</w:t>
      </w:r>
    </w:p>
    <w:p>
      <w:pPr>
        <w:spacing w:after="120" w:line="360"/>
        <w:jc w:val="both"/>
      </w:pPr>
      <w:r>
        <w:rPr>
          <w:rFonts w:ascii="Cambria" w:cs="Cambria" w:eastAsia="Cambria" w:hAnsi="Cambria"/>
          <w:color w:val="1F2937"/>
          <w:sz w:val="20"/>
          <w:szCs w:val="20"/>
        </w:rPr>
        <w:t xml:space="preserve">Keperluan kepada model tersendiri bagi negeri besar timbul kerana struktur dan perjawatan KEMAS yang seragam di seluruh negara tidak semestinya mencerminkan realiti beban tugas dan liputan geografi yang sangat berbeza antara satu negeri dengan negeri yang lain. Kertas cadangan ini merangkumi keempat-empat negeri dalam kelompok Model Negeri Besar, dan setiap negeri dibentangkan keadaan semasanya secara berasingan di Bahagian 3.</w:t>
      </w:r>
    </w:p>
    <w:p>
      <w:pPr>
        <w:spacing w:after="120" w:line="360"/>
        <w:jc w:val="both"/>
      </w:pPr>
      <w:r>
        <w:rPr>
          <w:rFonts w:ascii="Cambria" w:cs="Cambria" w:eastAsia="Cambria" w:hAnsi="Cambria"/>
          <w:color w:val="1F2937"/>
          <w:sz w:val="20"/>
          <w:szCs w:val="20"/>
        </w:rPr>
        <w:t xml:space="preserve">Sarawak dijadikan model rujukan utama kertas cadangan ini atas dua sebab yang boleh disemak. Pertama, Sarawak merupakan negeri terbesar dari segi keluasan (124,450 kilometer persegi) dan mempunyai bilangan unit pentadbiran tertinggi (47 daerah, 82 DUN), maka ia mewakili bentuk cabaran struktur yang paling ekstrem dalam kelompok ini. Kedua, Sarawak mempunyai set data paling lengkap dalam kajian ini, iaitu kesemua sebelas Lampiran termasuk Deskripsi Tugas, sedangkan tiga negeri lain mengemukakan set yang tidak lengkap pada tahap berbeza (rujuk 3.1). Dapatan Sarawak oleh itu digunakan sebagai kes rujukan terperinci, manakala Sabah, Perak dan Johor digunakan untuk menguji sama ada pola yang sama berulang. Cadangan akhir di Bahagian 5 dibentuk sebagai model teras bersama bagi keempat-empat negeri, bukan model khusus satu negeri.</w:t>
      </w:r>
    </w:p>
    <w:p>
      <w:pPr>
        <w:spacing w:after="120" w:line="360"/>
        <w:jc w:val="both"/>
      </w:pPr>
      <w:r>
        <w:rPr>
          <w:rFonts w:ascii="Cambria" w:cs="Cambria" w:eastAsia="Cambria" w:hAnsi="Cambria"/>
          <w:color w:val="1F2937"/>
          <w:sz w:val="20"/>
          <w:szCs w:val="20"/>
        </w:rPr>
        <w:t xml:space="preserve">Keperluan penstrukturan semula ini disokong hakikat bahawa struktur rasmi yang digunakan hari ini telah berusia sebelas tahun, sedangkan tenaga kerja sebenar di peringkat Negeri berkembang jauh melampaui struktur berwaran: Sarawak mencatatkan 2,032 personel seluruh negeri berbanding 97 jawatan berwaran (Jadual 13), Perak 1,223 personel dengan hanya 50 lantikan Tetap, manakala anggaran seluruh negeri daripada Lampiran 4 menunjukkan Johor 1,508 personel (42 Tetap) serta Sabah 2,146 personel (77 Tetap, belum disahkan) (Bahagian 2.4). Daripada 1,943 personel bukan Tetap Sarawak, 579 menduduki Jawatan Sementara Kontrak Tetap yang menunggu pelantikan tetap dan 1,364 berkhidmat secara Kontrak CoS tanpa jawatan. Fungsi kawal selia Pusat Kegiatan Masyarakat (PKM) turut ditambah kepada peringkat Negeri melalui Pejabat KEMAS Bahagian / Daerah, manakala liputan politik-pentadbiran terus berkembang, antaranya cadangan penambahan kerusi DUN Sarawak daripada 82 kepada 99 (Bahagian 9.6). Jurang sebelas tahun antara struktur yang diluluskan dengan realiti operasi semasa inilah yang menjadi asas keperluan penstrukturan semula yang dikemukakan dalam kertas cadangan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80"/>
            </w:pPr>
            <w:r>
              <w:rPr>
                <w:rFonts w:ascii="Cambria" w:cs="Cambria" w:eastAsia="Cambria" w:hAnsi="Cambria"/>
                <w:b/>
                <w:bCs/>
                <w:color w:val="7030A0"/>
                <w:sz w:val="20"/>
                <w:szCs w:val="20"/>
              </w:rPr>
              <w:t xml:space="preserve">Skop Isu Teras dan Kriteria Cadangan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Isu 1.  </w:t>
            </w:r>
            <w:r>
              <w:rPr>
                <w:rFonts w:ascii="Cambria" w:cs="Cambria" w:eastAsia="Cambria" w:hAnsi="Cambria"/>
                <w:color w:val="1F2937"/>
                <w:sz w:val="20"/>
                <w:szCs w:val="20"/>
              </w:rPr>
              <w:t xml:space="preserve">Geografi, Kepadatan dan Kawalan Pentadbiran (Span of Control).</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Isu 2.  </w:t>
            </w:r>
            <w:r>
              <w:rPr>
                <w:rFonts w:ascii="Cambria" w:cs="Cambria" w:eastAsia="Cambria" w:hAnsi="Cambria"/>
                <w:color w:val="1F2937"/>
                <w:sz w:val="20"/>
                <w:szCs w:val="20"/>
              </w:rPr>
              <w:t xml:space="preserve">Beban Tugas Pentadbiran dan Perjawatan Sokongan Daerah, Parlimen/DUN.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Isu 3.  </w:t>
            </w:r>
            <w:r>
              <w:rPr>
                <w:rFonts w:ascii="Cambria" w:cs="Cambria" w:eastAsia="Cambria" w:hAnsi="Cambria"/>
                <w:color w:val="1F2937"/>
                <w:sz w:val="20"/>
                <w:szCs w:val="20"/>
              </w:rPr>
              <w:t xml:space="preserve">Pertindihan Fungsi dan Relevansi Model Negeri/Daerah.</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Isu 4.  </w:t>
            </w:r>
            <w:r>
              <w:rPr>
                <w:rFonts w:ascii="Cambria" w:cs="Cambria" w:eastAsia="Cambria" w:hAnsi="Cambria"/>
                <w:color w:val="1F2937"/>
                <w:sz w:val="20"/>
                <w:szCs w:val="20"/>
              </w:rPr>
              <w:t xml:space="preserve">Kejelasan tugas sebenar Pegawai KEMAS Daerah.</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Isu 5.  </w:t>
            </w:r>
            <w:r>
              <w:rPr>
                <w:rFonts w:ascii="Cambria" w:cs="Cambria" w:eastAsia="Cambria" w:hAnsi="Cambria"/>
                <w:color w:val="1F2937"/>
                <w:sz w:val="20"/>
                <w:szCs w:val="20"/>
              </w:rPr>
              <w:t xml:space="preserve">Pertambahan fungsi mengawal selia Pusat Kegiatan Masyarakat (PKM) di peringkat Negeri melalui Pejabat KEMAS Bahagian / Daerah (PKB/PKD), disertakan Carta Organisasi dan Carta Fungsi.</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Keutamaan cadangan.  </w:t>
            </w:r>
            <w:r>
              <w:rPr>
                <w:rFonts w:ascii="Cambria" w:cs="Cambria" w:eastAsia="Cambria" w:hAnsi="Cambria"/>
                <w:color w:val="1F2937"/>
                <w:sz w:val="20"/>
                <w:szCs w:val="20"/>
              </w:rPr>
              <w:t xml:space="preserve">Cadangan jangka pendek diutamakan tanpa implikasi perjawatan baharu.</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Kriteria (a).  </w:t>
            </w:r>
            <w:r>
              <w:rPr>
                <w:rFonts w:ascii="Cambria" w:cs="Cambria" w:eastAsia="Cambria" w:hAnsi="Cambria"/>
                <w:color w:val="1F2937"/>
                <w:sz w:val="20"/>
                <w:szCs w:val="20"/>
              </w:rPr>
              <w:t xml:space="preserve">Menambahbaik Carta Organisasi (CO), Carta Fungsi (CF), Aliran Kerja dan Pelan Tindakan untuk penjelasan gerak kerja terkini, disertakan CO dan CF sebelum dan selepas cadangan.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Kriteria (b).  </w:t>
            </w:r>
            <w:r>
              <w:rPr>
                <w:rFonts w:ascii="Cambria" w:cs="Cambria" w:eastAsia="Cambria" w:hAnsi="Cambria"/>
                <w:color w:val="1F2937"/>
                <w:sz w:val="20"/>
                <w:szCs w:val="20"/>
              </w:rPr>
              <w:t xml:space="preserve">Menambahbaik Deskripsi Tugas (JD) setiap jawatan dan gred.</w:t>
            </w:r>
          </w:p>
        </w:tc>
      </w:tr>
    </w:tbl>
    <w:p>
      <w:pPr>
        <w:spacing w:after="160" w:before="80" w:line="300"/>
        <w:jc w:val="both"/>
      </w:pPr>
      <w:r>
        <w:rPr>
          <w:rFonts w:ascii="Cambria" w:cs="Cambria" w:eastAsia="Cambria" w:hAnsi="Cambria"/>
          <w:i/>
          <w:iCs/>
          <w:color w:val="6B7280"/>
          <w:sz w:val="17"/>
          <w:szCs w:val="17"/>
        </w:rPr>
        <w:t xml:space="preserve">Sumber skop isu dan kriteria: Panduan Perbincangan dan Fokus Kumpulan, Bengkel Pengukuhan Perjawatan dan Struktur Organisasi KEMAS Tahun 2026, terbitan Bahagian Sumber Manusia dan Pentadbiran [R30, Lampiran D]. Pemetaan kepada kertas cadangan ini: Isu (1) dibincangkan di Bahagian 2; Isu (2) di Bahagian 3 dan 4; Isu (4) di Bahagian 3.3 dan 5.4; Isu (5) di Bahagian 4.1, 5.1 dan 5.4 (turut disertakan Carta Organisasi dan Carta Fungsi di Rajah 2 dan 3, serta Jadual 25). Kriteria (a) dan (b) dipenuhi masing-masing di Bahagian 5.3 dan Jadual 26 hingga 30. Isu (3) Pertindihan Fungsi kekal tidak dijawab (kosong) dalam Lampiran 8 rasmi Negeri Sarawak sendiri; Lampiran 8 Perak sebaliknya mencatatkan tiga kes pertindihan fungsi sebenar (Penyelia Bina Insan/Pemaju Masyarakat Bina Insan, Pembantu Pembangunan Masyarakat Kanan Pembangunan Desa/Pemaju Masyarakat Ekonomi Desa dan Pendidikan Kesejahteraan Keluarga/Pendidikan Kemahiran) yang disyorkan disemak oleh Sarawak sebagai langkah pencegahan pada kitaran akan datang, walaupun belum disahkan sebagai isu sedia ada di Sarawak.</w:t>
      </w:r>
    </w:p>
    <w:p>
      <w:pPr>
        <w:pStyle w:val="Heading2"/>
        <w:keepNext/>
        <w:spacing w:after="100" w:before="320" w:line="300"/>
      </w:pPr>
      <w:r>
        <w:rPr>
          <w:rFonts w:ascii="Cambria" w:cs="Cambria" w:eastAsia="Cambria" w:hAnsi="Cambria"/>
          <w:b/>
          <w:bCs/>
          <w:color w:val="2E74B5"/>
          <w:sz w:val="24"/>
          <w:szCs w:val="24"/>
        </w:rPr>
        <w:t xml:space="preserve">1.2  Tujuan Kertas Cadangan</w:t>
      </w:r>
    </w:p>
    <w:p>
      <w:pPr>
        <w:pStyle w:val="ListParagraph"/>
        <w:numPr>
          <w:ilvl w:val="0"/>
          <w:numId w:val="2"/>
        </w:numPr>
        <w:spacing w:after="80" w:line="360"/>
        <w:jc w:val="both"/>
      </w:pPr>
      <w:r>
        <w:rPr>
          <w:rFonts w:ascii="Cambria" w:cs="Cambria" w:eastAsia="Cambria" w:hAnsi="Cambria"/>
          <w:color w:val="1F2937"/>
          <w:sz w:val="20"/>
          <w:szCs w:val="20"/>
        </w:rPr>
        <w:t xml:space="preserve">Mengenal pasti keadaan semasa struktur dan perjawatan KEMAS di peringkat Negeri, Daerah dan Parlimen/DUN bagi keempat-empat negeri besar, iaitu Sarawak, Sabah, Perak dan Johor.</w:t>
      </w:r>
    </w:p>
    <w:p>
      <w:pPr>
        <w:pStyle w:val="ListParagraph"/>
        <w:numPr>
          <w:ilvl w:val="0"/>
          <w:numId w:val="2"/>
        </w:numPr>
        <w:spacing w:after="80" w:line="360"/>
        <w:jc w:val="both"/>
      </w:pPr>
      <w:r>
        <w:rPr>
          <w:rFonts w:ascii="Cambria" w:cs="Cambria" w:eastAsia="Cambria" w:hAnsi="Cambria"/>
          <w:color w:val="1F2937"/>
          <w:sz w:val="20"/>
          <w:szCs w:val="20"/>
        </w:rPr>
        <w:t xml:space="preserve">Mengenal pasti isu dan jurang struktur serta perjawatan berdasarkan fungsi, beban tugas dan keperluan sebenar di lapangan.</w:t>
      </w:r>
    </w:p>
    <w:p>
      <w:pPr>
        <w:pStyle w:val="ListParagraph"/>
        <w:numPr>
          <w:ilvl w:val="0"/>
          <w:numId w:val="2"/>
        </w:numPr>
        <w:spacing w:after="80" w:line="360"/>
        <w:jc w:val="both"/>
      </w:pPr>
      <w:r>
        <w:rPr>
          <w:rFonts w:ascii="Cambria" w:cs="Cambria" w:eastAsia="Cambria" w:hAnsi="Cambria"/>
          <w:color w:val="1F2937"/>
          <w:sz w:val="20"/>
          <w:szCs w:val="20"/>
        </w:rPr>
        <w:t xml:space="preserve">Mengemukakan cadangan model struktur dan perjawatan yang sesuai dan mampan bagi negeri bersaiz besar, dengan keutamaan kepada cadangan jangka pendek yang tidak membawa implikasi perjawatan baharu.</w:t>
      </w:r>
    </w:p>
    <w:p>
      <w:pPr>
        <w:pStyle w:val="ListParagraph"/>
        <w:numPr>
          <w:ilvl w:val="0"/>
          <w:numId w:val="2"/>
        </w:numPr>
        <w:spacing w:after="80" w:line="360"/>
        <w:jc w:val="both"/>
      </w:pPr>
      <w:r>
        <w:rPr>
          <w:rFonts w:ascii="Cambria" w:cs="Cambria" w:eastAsia="Cambria" w:hAnsi="Cambria"/>
          <w:color w:val="1F2937"/>
          <w:sz w:val="20"/>
          <w:szCs w:val="20"/>
        </w:rPr>
        <w:t xml:space="preserve">Menyediakan justifikasi kuantitatif (geografi dan liputan pentadbiran) bagi menyokong hujah bahawa kelompok negeri besar memerlukan pendekatan struktur yang berbeza daripada negeri sederhana atau kecil, dan bahawa perbezaan dalam kelompok itu sendiri perlu diambil kira.</w:t>
      </w:r>
    </w:p>
    <w:p>
      <w:pPr>
        <w:pStyle w:val="ListParagraph"/>
        <w:numPr>
          <w:ilvl w:val="0"/>
          <w:numId w:val="2"/>
        </w:numPr>
        <w:spacing w:after="80" w:line="360"/>
        <w:jc w:val="both"/>
      </w:pPr>
      <w:r>
        <w:rPr>
          <w:rFonts w:ascii="Cambria" w:cs="Cambria" w:eastAsia="Cambria" w:hAnsi="Cambria"/>
          <w:color w:val="1F2937"/>
          <w:sz w:val="20"/>
          <w:szCs w:val="20"/>
        </w:rPr>
        <w:t xml:space="preserve">Menilai keperluan penstrukturan semula secara menyeluruh dengan mengambil kira tempoh sebelas tahun sejak penstrukturan semula terakhir yang diluluskan JPA pada tahun 2015.</w:t>
      </w:r>
    </w:p>
    <w:p>
      <w:pPr>
        <w:pStyle w:val="ListParagraph"/>
        <w:numPr>
          <w:ilvl w:val="0"/>
          <w:numId w:val="2"/>
        </w:numPr>
        <w:spacing w:after="80" w:line="360"/>
        <w:jc w:val="both"/>
      </w:pPr>
      <w:r>
        <w:rPr>
          <w:rFonts w:ascii="Cambria" w:cs="Cambria" w:eastAsia="Cambria" w:hAnsi="Cambria"/>
          <w:color w:val="1F2937"/>
          <w:sz w:val="20"/>
          <w:szCs w:val="20"/>
        </w:rPr>
        <w:t xml:space="preserve">Menilai penjajaran fungsi, peranan dan tanggungjawab bagi mengenal pasti pertindihan fungsi, jurang tanggungjawab dan ketidakselarasan pelaksanaan tugas.</w:t>
      </w:r>
    </w:p>
    <w:p>
      <w:pPr>
        <w:pStyle w:val="ListParagraph"/>
        <w:numPr>
          <w:ilvl w:val="0"/>
          <w:numId w:val="2"/>
        </w:numPr>
        <w:spacing w:after="80" w:line="360"/>
        <w:jc w:val="both"/>
      </w:pPr>
      <w:r>
        <w:rPr>
          <w:rFonts w:ascii="Cambria" w:cs="Cambria" w:eastAsia="Cambria" w:hAnsi="Cambria"/>
          <w:color w:val="1F2937"/>
          <w:sz w:val="20"/>
          <w:szCs w:val="20"/>
        </w:rPr>
        <w:t xml:space="preserve">Mengemukakan model laluan kerjaya yang lebih jelas dan berstruktur, merangkumi kompetensi, kepakaran dan pembangunan bakat di semua peringkat lantikan, sebagai input sokongan kepada semakan laluan kerjaya menyeluruh KEMAS.</w:t>
      </w:r>
    </w:p>
    <w:p>
      <w:pPr>
        <w:pStyle w:val="Heading2"/>
        <w:keepNext/>
        <w:spacing w:after="100" w:before="320" w:line="300"/>
      </w:pPr>
      <w:r>
        <w:rPr>
          <w:rFonts w:ascii="Cambria" w:cs="Cambria" w:eastAsia="Cambria" w:hAnsi="Cambria"/>
          <w:b/>
          <w:bCs/>
          <w:color w:val="2E74B5"/>
          <w:sz w:val="24"/>
          <w:szCs w:val="24"/>
        </w:rPr>
        <w:t xml:space="preserve">1.3  Metodologi dan Skop</w:t>
      </w:r>
    </w:p>
    <w:p>
      <w:pPr>
        <w:spacing w:after="120" w:line="360"/>
        <w:jc w:val="both"/>
      </w:pPr>
      <w:r>
        <w:rPr>
          <w:rFonts w:ascii="Cambria" w:cs="Cambria" w:eastAsia="Cambria" w:hAnsi="Cambria"/>
          <w:color w:val="1F2937"/>
          <w:sz w:val="20"/>
          <w:szCs w:val="20"/>
        </w:rPr>
        <w:t xml:space="preserve">Kertas cadangan ini mengikut pendekatan empat langkah, iaitu menilai keadaan semasa, mengenal pasti isu dan jurang, menganalisis keperluan berdasarkan fungsi dan beban tugas, kemudian mengemukakan cadangan struktur dan perjawatan.</w:t>
      </w:r>
    </w:p>
    <w:p>
      <w:pPr>
        <w:keepNext/>
        <w:spacing w:after="60" w:before="200"/>
        <w:jc w:val="center"/>
      </w:pPr>
      <w:r>
        <w:drawing>
          <wp:inline distT="0" distB="0" distL="0" distR="0">
            <wp:extent cx="5724525"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24525" cy="1209675"/>
                    </a:xfrm>
                    <a:prstGeom prst="rect">
                      <a:avLst/>
                    </a:prstGeom>
                  </pic:spPr>
                </pic:pic>
              </a:graphicData>
            </a:graphic>
          </wp:inline>
        </w:drawing>
      </w:r>
    </w:p>
    <w:p>
      <w:pPr>
        <w:spacing w:after="220" w:line="260"/>
        <w:jc w:val="center"/>
      </w:pPr>
      <w:r>
        <w:rPr>
          <w:rFonts w:ascii="Cambria" w:cs="Cambria" w:eastAsia="Cambria" w:hAnsi="Cambria"/>
          <w:i/>
          <w:iCs/>
          <w:color w:val="6B7280"/>
          <w:sz w:val="17"/>
          <w:szCs w:val="17"/>
        </w:rPr>
        <w:t xml:space="preserve">Rajah 1: Pendekatan Analisis Empat Langkah</w:t>
      </w:r>
    </w:p>
    <w:p>
      <w:pPr>
        <w:spacing w:after="120" w:line="360"/>
        <w:jc w:val="both"/>
      </w:pPr>
      <w:r>
        <w:rPr>
          <w:rFonts w:ascii="Cambria" w:cs="Cambria" w:eastAsia="Cambria" w:hAnsi="Cambria"/>
          <w:color w:val="1F2937"/>
          <w:sz w:val="20"/>
          <w:szCs w:val="20"/>
        </w:rPr>
        <w:t xml:space="preserve">Skop kertas cadangan meliputi keempat-empat negeri besar. Sarawak dijadikan kes rujukan terperinci kerana kelengkapan datanya, dengan data struktur peringkat Bahagian / Daerah dirujuk daripada dokumen kerja "Carta Organisasi Daerah" yang telah disediakan oleh pasukan KEMAS Sarawak. Data peringkat Ibu Pejabat Negeri dan peringkat Parlimen/DUN belum mempunyai carta organisasi terperinci yang setara pada masa kertas cadangan ini disediakan, maka kandungan berkenaan dua peringkat tersebut dibina berdasarkan struktur am organisasi KEMAS dan logik saliran tugas yang selaras dengan peringkat Daerah, serta ditanda dengan jelas sebagai andaian yang perlu disahkan.</w:t>
      </w:r>
    </w:p>
    <w:p>
      <w:pPr>
        <w:spacing w:after="120" w:line="360"/>
        <w:jc w:val="both"/>
      </w:pPr>
      <w:r>
        <w:rPr>
          <w:rFonts w:ascii="Cambria" w:cs="Cambria" w:eastAsia="Cambria" w:hAnsi="Cambria"/>
          <w:color w:val="1F2937"/>
          <w:sz w:val="20"/>
          <w:szCs w:val="20"/>
        </w:rPr>
        <w:t xml:space="preserve">Kertas cadangan ini disandarkan kepada himpunan 36 sumber rujukan yang didaftarkan sepenuhnya dalam Lampiran D, hasil carian dan pengesahan dokumen rasmi Bahagian Sumber Manusia Ibu Pejabat serta Bahagian Pendidikan Awal Kanak-Kanak dan Bahagian Pendidikan Kemahiran Ibu Pejabat. Himpunan tersebut mempunyai dua peranan yang berbeza dan tidak boleh dicampuradukkan. Sumber rasmi Malaysia (R01 hingga R04), iaitu Panduan Tatacara Permohonan Perjawatan JPA, kriteria penstrukturan semula JPA, Pekeliling myPortfolio dan Dasar Pembangunan Bakat Perkhidmatan Awam, menjadi asas pentadbiran, punca kuasa dan bentuk permohonan. Sumber antarabangsa serta akademik (R05 hingga R15) digunakan semata-mata untuk membina kaedah analisis. Tiada satu pun sumber luar negara dalam kertas cadangan ini digunakan untuk menetapkan bilangan atau gred jawatan KEMAS, dan tiada satu pun dakwaan norma perjawatan asing dikemukakan sebagai piawai yang terpakai kepada KEMAS.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80"/>
            </w:pPr>
            <w:r>
              <w:rPr>
                <w:rFonts w:ascii="Cambria" w:cs="Cambria" w:eastAsia="Cambria" w:hAnsi="Cambria"/>
                <w:b/>
                <w:bCs/>
                <w:color w:val="1F4E79"/>
                <w:sz w:val="20"/>
                <w:szCs w:val="20"/>
              </w:rPr>
              <w:t xml:space="preserve">Nota Skop Data</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Asas data utama.  </w:t>
            </w:r>
            <w:r>
              <w:rPr>
                <w:rFonts w:ascii="Cambria" w:cs="Cambria" w:eastAsia="Cambria" w:hAnsi="Cambria"/>
                <w:color w:val="1F2937"/>
                <w:sz w:val="20"/>
                <w:szCs w:val="20"/>
              </w:rPr>
              <w:t xml:space="preserve">Data rasmi Negeri Sarawak untuk Bengkel, iaitu Lampiran 1 hingga Lampiran 11 (Profil Negeri, Carta Organisasi, Data Perjawatan Negeri/Daerah, Data Mengikut Parlimen, Beban Tugas Sebenar, Jurang Perjawatan, Isu Struktur Organisasi, Cadangan Negeri, Format Data Pengisian Kebangsaan dan Deskripsi Tugas).</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Penanda dibersihkan.  </w:t>
            </w:r>
            <w:r>
              <w:rPr>
                <w:rFonts w:ascii="Cambria" w:cs="Cambria" w:eastAsia="Cambria" w:hAnsi="Cambria"/>
                <w:color w:val="1F2937"/>
                <w:sz w:val="20"/>
                <w:szCs w:val="20"/>
              </w:rPr>
              <w:t xml:space="preserve">Data yang sebelum ini ditanda perlu disahkan atau belum diisi kini disokong sumber rasmi dan dipetik dengan jelas pada setiap jadual berkenaan; dua keperluan data yang masih belum dikemukakan (Bahagian 5.4 dan 5.5) dinyatakan secara eksplisit dalam teks dan didaftarkan dalam Lampiran A.</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Pengesahan silang.  </w:t>
            </w:r>
            <w:r>
              <w:rPr>
                <w:rFonts w:ascii="Cambria" w:cs="Cambria" w:eastAsia="Cambria" w:hAnsi="Cambria"/>
                <w:color w:val="1F2937"/>
                <w:sz w:val="20"/>
                <w:szCs w:val="20"/>
              </w:rPr>
              <w:t xml:space="preserve">Dokumen kerja rasmi Johor, Perak dan Sabah (Bahagian 2.4 dan 4.6), serta enam amalan atau dasar sedia ada agensi kerajaan lain di Malaysia (Bahagian 9).</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Kualiti data tidak seragam.  </w:t>
            </w:r>
            <w:r>
              <w:rPr>
                <w:rFonts w:ascii="Cambria" w:cs="Cambria" w:eastAsia="Cambria" w:hAnsi="Cambria"/>
                <w:color w:val="1F2937"/>
                <w:sz w:val="20"/>
                <w:szCs w:val="20"/>
              </w:rPr>
              <w:t xml:space="preserve">Had dan pengecualian setiap negeri, khususnya Sabah, dinyatakan secara jelas pada bahagian berkenaan, bukan diabaikan secara senyap.</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Limitasi kekal terbuka.  </w:t>
            </w:r>
            <w:r>
              <w:rPr>
                <w:rFonts w:ascii="Cambria" w:cs="Cambria" w:eastAsia="Cambria" w:hAnsi="Cambria"/>
                <w:color w:val="1F2937"/>
                <w:sz w:val="20"/>
                <w:szCs w:val="20"/>
              </w:rPr>
              <w:t xml:space="preserve">Dokumen kerja "Carta Organisasi Daerah" yang menjadi asas Jadual 14 masih tidak lengkap bagi Bahagian Pembangunan Modal Insan (rujuk nota isu terbuka di penghujung Bahagian 4). Bahagian itu tidak direka cadangan secara sepihak.</w:t>
            </w:r>
          </w:p>
        </w:tc>
      </w:tr>
    </w:tbl>
    <w:p>
      <w:pPr>
        <w:spacing w:after="160" w:before="80" w:line="300"/>
        <w:jc w:val="both"/>
      </w:pPr>
      <w:r>
        <w:rPr>
          <w:rFonts w:ascii="Cambria" w:cs="Cambria" w:eastAsia="Cambria" w:hAnsi="Cambria"/>
          <w:i/>
          <w:iCs/>
          <w:color w:val="6B7280"/>
          <w:sz w:val="17"/>
          <w:szCs w:val="17"/>
        </w:rPr>
        <w:t xml:space="preserve">Konvensyen gred: Sistem Saraan Perkhidmatan Awam (SSPA) berkuat kuasa pada 1 Disember 2024 dan menggantikan penomboran gred Sistem Saraan Malaysia (SSM). Memandangkan sebahagian besar pegawai masih lebih biasa dengan gred SSM, dan dokumen penyerahan Bengkel sendiri menggunakan kedua-dua notasi secara bercampur, setiap cadangan gred dalam kertas cadangan ini dinyatakan dalam gred SSPA diikuti gred SSM dalam kurungan. Jadual padanan penuh disediakan di Lampiran E (Jadual 53).</w:t>
      </w:r>
    </w:p>
    <w:p>
      <w:pPr>
        <w:pStyle w:val="Heading2"/>
        <w:keepNext/>
        <w:spacing w:after="100" w:before="320" w:line="300"/>
      </w:pPr>
      <w:r>
        <w:rPr>
          <w:rFonts w:ascii="Cambria" w:cs="Cambria" w:eastAsia="Cambria" w:hAnsi="Cambria"/>
          <w:b/>
          <w:bCs/>
          <w:color w:val="2E74B5"/>
          <w:sz w:val="24"/>
          <w:szCs w:val="24"/>
        </w:rPr>
        <w:t xml:space="preserve">1.4  Pemetaan Objektif Rasmi kepada Kandungan Kertas Cadangan</w:t>
      </w:r>
    </w:p>
    <w:p>
      <w:pPr>
        <w:spacing w:after="120" w:line="360"/>
        <w:jc w:val="both"/>
      </w:pPr>
      <w:r>
        <w:rPr>
          <w:rFonts w:ascii="Cambria" w:cs="Cambria" w:eastAsia="Cambria" w:hAnsi="Cambria"/>
          <w:color w:val="1F2937"/>
          <w:sz w:val="20"/>
          <w:szCs w:val="20"/>
        </w:rPr>
        <w:t xml:space="preserve">Lima objektif rasmi ditetapkan bagi penstrukturan semula ini. Jadual 1 memetakan setiap objektif tersebut kepada bahagian kertas cadangan ini yang menjawabnya, berserta status liputan dan had yang perlu dimaklumkan kepada Bahagian Sumber Manusia dan Pentadbiran. Pemetaan ini disediakan supaya pihak yang menyemak dapat mengesahkan liputan kertas cadangan terhadap objektif rasmi secara terus, bukan melalui tafsiran.</w:t>
      </w:r>
    </w:p>
    <w:p>
      <w:pPr>
        <w:keepNext/>
        <w:spacing w:after="80" w:before="200" w:line="300"/>
        <w:jc w:val="center"/>
      </w:pPr>
      <w:r>
        <w:rPr>
          <w:rFonts w:ascii="Cambria" w:cs="Cambria" w:eastAsia="Cambria" w:hAnsi="Cambria"/>
          <w:b/>
          <w:bCs/>
          <w:color w:val="1F2937"/>
          <w:sz w:val="20"/>
          <w:szCs w:val="20"/>
        </w:rPr>
        <w:t xml:space="preserve">Jadual 1: Pemetaan Lima Objektif Rasmi kepada Kandungan Kertas Cadangan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900"/>
        <w:gridCol w:w="2600"/>
        <w:gridCol w:w="2826"/>
      </w:tblGrid>
      <w:tr>
        <w:trPr>
          <w:cantSplit/>
          <w:tblHeader/>
          <w:trHeight w:val="432" w:hRule="atLeast"/>
        </w:trPr>
        <w:tc>
          <w:tcPr>
            <w:tcW w:type="dxa" w:w="7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Objektif</w:t>
            </w:r>
          </w:p>
        </w:tc>
        <w:tc>
          <w:tcPr>
            <w:tcW w:type="dxa" w:w="29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Kehendak Objektif (Ringkas)</w:t>
            </w:r>
          </w:p>
        </w:tc>
        <w:tc>
          <w:tcPr>
            <w:tcW w:type="dxa" w:w="26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Dijawab di Bahagian</w:t>
            </w:r>
          </w:p>
        </w:tc>
        <w:tc>
          <w:tcPr>
            <w:tcW w:type="dxa" w:w="282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Status Liputan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(i)</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Meneliti keperluan penstrukturan semula organisasi secara menyeluruh, mengambil kira penstrukturan terakhir diluluskan JPA pada tahun 2015</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1.1 (jurang sebelas tahun); 2.1 hingga 2.4 (justifikasi skala); 3.1 hingga 3.8 (keadaan semasa empat negeri); 4.1 hingga 4.7 (isu dan jurang); 5.1 hingga 5.6 (cadangan struktur)</w:t>
            </w:r>
          </w:p>
        </w:tc>
        <w:tc>
          <w:tcPr>
            <w:tcW w:type="dxa" w:w="2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Liputan penuh bagi peringkat Negeri dan Daerah Sarawak, disokong pengesahan silang tiga negeri besar lain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(ii)</w:t>
            </w:r>
          </w:p>
        </w:tc>
        <w:tc>
          <w:tcPr>
            <w:tcW w:type="dxa" w:w="2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Menilai dan memperkukuh penjajaran fungsi, peranan dan tanggungjawab supaya tiada pertindihan fungsi, jurang tanggungjawab serta ketidakselarasan pelaksanaan tugas</w:t>
            </w:r>
          </w:p>
        </w:tc>
        <w:tc>
          <w:tcPr>
            <w:tcW w:type="dxa" w:w="26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4.7 (diagnostik tiga kategori); 5.1 dan 5.2 (CO, CF dan bidang tugas); 7.1 hingga 7.3 (pindaan JD); 11.5 (pakej pembetulan sifar jawatan baharu)</w:t>
            </w:r>
          </w:p>
        </w:tc>
        <w:tc>
          <w:tcPr>
            <w:tcW w:type="dxa" w:w="2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Liputan penuh: dapatan sedia ada dikelaskan semula mengikut tiga kategori objektif, setiap satu dipadankan kepada tindakan pembetulan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(iii)</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Menganalisis keperluan dan agihan perjawatan berdasarkan fungsi, beban tugas, skop liputan perkhidmatan dan keperluan operasi di peringkat Ibu Pejabat, Negeri dan Daerah</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3.1 hingga 3.7 (profil empat negeri dan keadaan semasa setiap negeri); (3.8) (peringkat Ibu Pejabat); 4.4 (jurang disahkan); 6.1 (kaedah FTE); 10.1 (audit kendiri empat kategori punca); 11.2 (rangka kos)</w:t>
            </w:r>
          </w:p>
        </w:tc>
        <w:tc>
          <w:tcPr>
            <w:tcW w:type="dxa" w:w="2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Negeri dan Daerah: liputan penuh berasaskan data rasmi. Ibu Pejabat: liputan terhad kepada pemetaan kuasa keputusan sahaja kerana tiada data perjawatan Ibu Pejabat dikemukakan untuk penyediaan kertas cadangan ini (rujuk 3.4)</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(iv)</w:t>
            </w:r>
          </w:p>
        </w:tc>
        <w:tc>
          <w:tcPr>
            <w:tcW w:type="dxa" w:w="2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Menilai dan membangunkan model laluan kerjaya yang lebih jelas dan berstruktur, mengambil kira keperluan organisasi, kompetensi, kepakaran, pembangunan bakat serta peluang kemajuan kerjaya</w:t>
            </w:r>
          </w:p>
        </w:tc>
        <w:tc>
          <w:tcPr>
            <w:tcW w:type="dxa" w:w="26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4.3 (isu laluan kerjaya disahkan); 8.1 hingga 8.5 (model laluan kerjaya, gerbang kompetensi dan pembangunan bakat)</w:t>
            </w:r>
          </w:p>
        </w:tc>
        <w:tc>
          <w:tcPr>
            <w:tcW w:type="dxa" w:w="2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Model dibangunkan berasaskan gred sebenar yang disahkan daripada Lampiran 3; pengesahan skim perkhidmatan oleh JPA diperlukan sebelum dimuktamadkan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(v)</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Memastikan struktur dan perjawatan kekal relevan, responsif dan berkeupayaan menyokong penyampaian perkhidmatan yang bersepadu, cekap dan berkesan</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9.1 hingga 9.6 (penanda aras agensi lain); 10.3 (urutan keputusan kewangan); 11.1 hingga 11.6 (pelan pelaksanaan, KPI dan risiko); Bahagian 12 (syor keputusan); Kesimpulan</w:t>
            </w:r>
          </w:p>
        </w:tc>
        <w:tc>
          <w:tcPr>
            <w:tcW w:type="dxa" w:w="2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Liputan penuh: penanda aras luaran, penunjuk prestasi Hari 30, 60 dan 90 serta mekanisme semakan berkala disediakan</w:t>
            </w:r>
          </w:p>
        </w:tc>
      </w:tr>
    </w:tbl>
    <w:p>
      <w:pPr>
        <w:spacing w:after="160" w:before="80" w:line="300"/>
        <w:jc w:val="both"/>
      </w:pPr>
      <w:r>
        <w:rPr>
          <w:rFonts w:ascii="Cambria" w:cs="Cambria" w:eastAsia="Cambria" w:hAnsi="Cambria"/>
          <w:i/>
          <w:iCs/>
          <w:color w:val="6B7280"/>
          <w:sz w:val="17"/>
          <w:szCs w:val="17"/>
        </w:rPr>
        <w:t xml:space="preserve">Petikan objektif diringkaskan daripada surat jemputan rasmi Bengkel Pengukuhan Perjawatan dan Struktur Organisasi KEMAS Tahun 2026, anjuran Bahagian Sumber Manusia dan Pentadbiran. Ringkasan dalam jadual ini tidak menggantikan teks penuh surat jemputan. Sandaran rujukan bagi setiap objektif (rujuk Lampiran D): objektif (i) R01, R02, R05 dan R11; objektif (ii) R03, R05, R11 dan R13; objektif (iii) R01, R05 hingga R09 dan R14; objektif (iv) R04, R10, R14 dan R15; objektif (v) R07, R09, R10, R14 dan R15.</w:t>
      </w:r>
    </w:p>
    <w:p>
      <w:pPr>
        <w:spacing w:after="120" w:line="360"/>
        <w:jc w:val="both"/>
      </w:pPr>
      <w:r>
        <w:rPr>
          <w:rFonts w:ascii="Cambria" w:cs="Cambria" w:eastAsia="Cambria" w:hAnsi="Cambria"/>
          <w:color w:val="1F2937"/>
          <w:sz w:val="20"/>
          <w:szCs w:val="20"/>
        </w:rPr>
        <w:t xml:space="preserve">Selain lima objektif rasmi di atas, tiga objektif strategik pengukuhan turut ditetapkan bagi penstrukturan semula ini, disertai tiga fokus analisis khusus bagi setiap kelompok model negeri. Jadual 2 memetakan kedua-dua set tersebut kepada kandungan kertas cadangan ini.</w:t>
      </w:r>
    </w:p>
    <w:p>
      <w:pPr>
        <w:keepNext/>
        <w:spacing w:after="80" w:before="200" w:line="300"/>
        <w:jc w:val="center"/>
      </w:pPr>
      <w:r>
        <w:rPr>
          <w:rFonts w:ascii="Cambria" w:cs="Cambria" w:eastAsia="Cambria" w:hAnsi="Cambria"/>
          <w:b/>
          <w:bCs/>
          <w:color w:val="1F2937"/>
          <w:sz w:val="20"/>
          <w:szCs w:val="20"/>
        </w:rPr>
        <w:t xml:space="preserve">Jadual 2: Pemetaan Fokus Analisis dan Objektif Strategik kepada Kandungan Kertas Cadangan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00"/>
        <w:gridCol w:w="2100"/>
        <w:gridCol w:w="1826"/>
      </w:tblGrid>
      <w:tr>
        <w:trPr>
          <w:cantSplit/>
          <w:tblHeader/>
          <w:trHeight w:val="432" w:hRule="atLeast"/>
        </w:trPr>
        <w:tc>
          <w:tcPr>
            <w:tcW w:type="dxa" w:w="20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Fokus Analisis</w:t>
            </w:r>
          </w:p>
        </w:tc>
        <w:tc>
          <w:tcPr>
            <w:tcW w:type="dxa" w:w="31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Soalan atau Skop Sebagaimana Dinyatakan</w:t>
            </w:r>
          </w:p>
        </w:tc>
        <w:tc>
          <w:tcPr>
            <w:tcW w:type="dxa" w:w="21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Dijawab di Bahagian</w:t>
            </w:r>
          </w:p>
        </w:tc>
        <w:tc>
          <w:tcPr>
            <w:tcW w:type="dxa" w:w="1826"/>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Status</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FOKUS 1: Keadaan Semasa</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Apakah keadaan semasa struktur organisasi dan perjawatan di peringkat Negeri, Daerah dan Parlimen/DUN?</w:t>
            </w:r>
          </w:p>
        </w:tc>
        <w:tc>
          <w:tcPr>
            <w:tcW w:type="dxa" w:w="2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3.1 (profil empat negeri); 3.2 (Negeri); 3.3 (Daerah dan Bahagian); 3.4 (Parlimen dan DUN); 3.5 hingga 3.7 (Sabah, Perak, Johor)</w:t>
            </w:r>
          </w:p>
        </w:tc>
        <w:tc>
          <w:tcPr>
            <w:tcW w:type="dxa" w:w="1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548235"/>
                <w:sz w:val="18"/>
                <w:szCs w:val="18"/>
              </w:rPr>
              <w:t xml:space="preserve">Dijawab penuh</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FOKUS 2: Isu dan Jurang</w:t>
            </w:r>
          </w:p>
        </w:tc>
        <w:tc>
          <w:tcPr>
            <w:tcW w:type="dxa" w:w="3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Apakah isu dan jurang struktur serta perjawatan berdasarkan fungsi, beban tugas dan keperluan sebenar di peringkat Negeri, Daerah dan Parlimen/DUN?</w:t>
            </w:r>
          </w:p>
        </w:tc>
        <w:tc>
          <w:tcPr>
            <w:tcW w:type="dxa" w:w="2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4.1 hingga 4.7, khususnya 4.4 (jurang disahkan), 4.6 (pengesahan silang) dan 4.7 (diagnostik fungsi)</w:t>
            </w:r>
          </w:p>
        </w:tc>
        <w:tc>
          <w:tcPr>
            <w:tcW w:type="dxa" w:w="18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548235"/>
                <w:sz w:val="18"/>
                <w:szCs w:val="18"/>
              </w:rPr>
              <w:t xml:space="preserve">Dijawab penuh</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FOKUS 3: Cadangan</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Apakah model struktur dan perjawatan yang sesuai di peringkat Negeri, Daerah dan Parlimen/DUN?</w:t>
            </w:r>
          </w:p>
        </w:tc>
        <w:tc>
          <w:tcPr>
            <w:tcW w:type="dxa" w:w="2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24 (model teras bersama); 5.1 hingga 5.6; 6.1 (kaedah bilangan); 7.1 hingga 7.3 (JD)</w:t>
            </w:r>
          </w:p>
        </w:tc>
        <w:tc>
          <w:tcPr>
            <w:tcW w:type="dxa" w:w="1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548235"/>
                <w:sz w:val="18"/>
                <w:szCs w:val="18"/>
              </w:rPr>
              <w:t xml:space="preserve">Dijawab penuh</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STRATEGIK 1: Penstrukturan semula menyeluruh dan penjajaran fungsi</w:t>
            </w:r>
          </w:p>
        </w:tc>
        <w:tc>
          <w:tcPr>
            <w:tcW w:type="dxa" w:w="3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Menyemak semula struktur sejak 2015 dan mengukuhkan peranan bagi mengelak pertindihan tugas</w:t>
            </w:r>
          </w:p>
        </w:tc>
        <w:tc>
          <w:tcPr>
            <w:tcW w:type="dxa" w:w="2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1.1 (jurang sebelas tahun); 4.7 (tiga kategori penjajaran); 5.1 dan 5.2; 10.2 (kriteria JPA)</w:t>
            </w:r>
          </w:p>
        </w:tc>
        <w:tc>
          <w:tcPr>
            <w:tcW w:type="dxa" w:w="18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548235"/>
                <w:sz w:val="18"/>
                <w:szCs w:val="18"/>
              </w:rPr>
              <w:t xml:space="preserve">Dijawab penuh</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STRATEGIK 2: Analisis perjawatan berasaskan beban tugas</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Menilai agihan jawatan berdasarkan beban kerja sebenar di Ibu Pejabat, Negeri dan Daerah</w:t>
            </w:r>
          </w:p>
        </w:tc>
        <w:tc>
          <w:tcPr>
            <w:tcW w:type="dxa" w:w="2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6.1 (kaedah FTE); 3.2 dan 3.3 (Negeri dan Daerah); 3.8 (Ibu Pejabat); 10.1 (audit kendiri)</w:t>
            </w:r>
          </w:p>
        </w:tc>
        <w:tc>
          <w:tcPr>
            <w:tcW w:type="dxa" w:w="1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Negeri dan Daerah penuh; Ibu Pejabat TERHAD</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STRATEGIK 3: Pembangunan model laluan kerjaya</w:t>
            </w:r>
          </w:p>
        </w:tc>
        <w:tc>
          <w:tcPr>
            <w:tcW w:type="dxa" w:w="3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Memastikan struktur kekal relevan, responsif dan mempunyai laluan kerjaya yang jelas</w:t>
            </w:r>
          </w:p>
        </w:tc>
        <w:tc>
          <w:tcPr>
            <w:tcW w:type="dxa" w:w="2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8.1 hingga 8.5, dikemukakan sebagai input kepada kajian berasingan yang memegang skop laluan kerjaya</w:t>
            </w:r>
          </w:p>
        </w:tc>
        <w:tc>
          <w:tcPr>
            <w:tcW w:type="dxa" w:w="18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C55A11"/>
                <w:sz w:val="18"/>
                <w:szCs w:val="18"/>
              </w:rPr>
              <w:t xml:space="preserve">Input sokongan</w:t>
            </w:r>
          </w:p>
        </w:tc>
      </w:tr>
    </w:tbl>
    <w:p>
      <w:pPr>
        <w:spacing w:after="160" w:before="80" w:line="300"/>
        <w:jc w:val="both"/>
      </w:pPr>
      <w:r>
        <w:rPr>
          <w:rFonts w:ascii="Cambria" w:cs="Cambria" w:eastAsia="Cambria" w:hAnsi="Cambria"/>
          <w:i/>
          <w:iCs/>
          <w:color w:val="6B7280"/>
          <w:sz w:val="17"/>
          <w:szCs w:val="17"/>
        </w:rPr>
        <w:t xml:space="preserve">Sumber: Taklimat Bengkel Pengukuhan Perjawatan dan Struktur Organisasi KEMAS Tahun 2026, 7 September 2026, slaid Objektif Strategik Pengukuhan dan slaid Fokus Perbincangan Kumpulan. Struktur Bahagian 3, 4 dan 5 kertas cadangan ini sengaja disusun mengikut turutan Keadaan Semasa, Isu/Jurang dan Cadangan supaya pemeriksaan silang terhadap fokus analisis boleh dibuat secara terus.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80"/>
            </w:pPr>
            <w:r>
              <w:rPr>
                <w:rFonts w:ascii="Cambria" w:cs="Cambria" w:eastAsia="Cambria" w:hAnsi="Cambria"/>
                <w:b/>
                <w:bCs/>
                <w:color w:val="7030A0"/>
                <w:sz w:val="20"/>
                <w:szCs w:val="20"/>
              </w:rPr>
              <w:t xml:space="preserve">Dua Had Skop yang Perlu Dimaklumkan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Ibu Pejabat.  </w:t>
            </w:r>
            <w:r>
              <w:rPr>
                <w:rFonts w:ascii="Cambria" w:cs="Cambria" w:eastAsia="Cambria" w:hAnsi="Cambria"/>
                <w:color w:val="1F2937"/>
                <w:sz w:val="20"/>
                <w:szCs w:val="20"/>
              </w:rPr>
              <w:t xml:space="preserve">Objektif strategik kedua menyebut Ibu Pejabat secara eksplisit, tetapi tiada data perjawatan Ibu Pejabat dikemukakan bagi kajian ini. Bahagian 3.8 oleh itu memetakan kuasa keputusan sahaja dan TIDAK menganggarkan bilangan atau gred di peringkat Ibu Pejabat. Jurang ini perlu ditutup oleh Ibu Pejabat, bukan diandaikan dalam kertas cadangan ini.</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Laluan kerjaya.  </w:t>
            </w:r>
            <w:r>
              <w:rPr>
                <w:rFonts w:ascii="Cambria" w:cs="Cambria" w:eastAsia="Cambria" w:hAnsi="Cambria"/>
                <w:color w:val="1F2937"/>
                <w:sz w:val="20"/>
                <w:szCs w:val="20"/>
              </w:rPr>
              <w:t xml:space="preserve">Skop Laluan Kerjaya dan Kenaikan Pangkat diperuntukkan kepada satu kumpulan kerja khusus semasa Bengkel. Bahagian 8 kertas cadangan ini dikemukakan sebagai input berasaskan data sebenar negeri besar untuk pertimbangan lanjut oleh Bahagian Sumber Manusia dan Pentadbiran, bukan sebagai tuntutan utama kertas cadangan ini. Kandungannya dikekalkan kerana objektif (iv) rasmi dan objektif strategik ketiga kedua-duanya menuntut model laluan kerjaya dibangunkan.</w:t>
            </w:r>
          </w:p>
        </w:tc>
      </w:tr>
    </w:tbl>
    <w:p>
      <w:pPr>
        <w:pStyle w:val="Heading2"/>
        <w:keepNext/>
        <w:spacing w:after="100" w:before="320" w:line="300"/>
      </w:pPr>
      <w:r>
        <w:rPr>
          <w:rFonts w:ascii="Cambria" w:cs="Cambria" w:eastAsia="Cambria" w:hAnsi="Cambria"/>
          <w:b/>
          <w:bCs/>
          <w:color w:val="2E74B5"/>
          <w:sz w:val="24"/>
          <w:szCs w:val="24"/>
        </w:rPr>
        <w:t xml:space="preserve">1.5  Asas Kerjasama Data Merentas Empat Negeri</w:t>
      </w:r>
    </w:p>
    <w:p>
      <w:pPr>
        <w:spacing w:after="120" w:line="360"/>
        <w:jc w:val="both"/>
      </w:pPr>
      <w:r>
        <w:rPr>
          <w:rFonts w:ascii="Cambria" w:cs="Cambria" w:eastAsia="Cambria" w:hAnsi="Cambria"/>
          <w:color w:val="1F2937"/>
          <w:sz w:val="20"/>
          <w:szCs w:val="20"/>
        </w:rPr>
        <w:t xml:space="preserve">Kertas cadangan ini dibina hasil penyelarasan data dan analisis bersama pegawai KEMAS daripada keempat-empat negeri dalam kelompok Model Negeri Besar, iaitu Sarawak, Sabah, Perak dan Johor, berikutan Bengkel Pengukuhan Perjawatan dan Struktur Organisasi KEMAS Tahun 2026 anjuran Bahagian Sumber Manusia dan Pentadbiran pada 22 hingga 24 September 2026. Lapan orang pegawai daripada keempat-empat negeri menyumbang data dan pengesahan silang merentas peringkat Negeri, Bahagian dan Daerah, membolehkan cadangan struktur dalam kertas ini diuji terhadap realiti operasi pelbagai peringkat, bukan hanya perspektif Ibu Pejabat Negeri. Sarawak bertindak sebagai penyelaras penyediaan kertas cadangan ini, dengan Sabah, Perak dan Johor menyumbang data pengesahan silang bagi setiap dapatan utama. Jadual 3 merumuskan sumbangan tersebut mengikut negeri.</w:t>
      </w:r>
    </w:p>
    <w:p>
      <w:pPr>
        <w:keepNext/>
        <w:spacing w:after="80" w:before="200" w:line="300"/>
        <w:jc w:val="center"/>
      </w:pPr>
      <w:r>
        <w:rPr>
          <w:rFonts w:ascii="Cambria" w:cs="Cambria" w:eastAsia="Cambria" w:hAnsi="Cambria"/>
          <w:b/>
          <w:bCs/>
          <w:color w:val="1F2937"/>
          <w:sz w:val="20"/>
          <w:szCs w:val="20"/>
        </w:rPr>
        <w:t xml:space="preserve">Jadual 3: Sumbangan Data dan Pengesahan Silang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800"/>
        <w:gridCol w:w="2100"/>
        <w:gridCol w:w="3526"/>
      </w:tblGrid>
      <w:tr>
        <w:trPr>
          <w:cantSplit/>
          <w:tblHeader/>
          <w:trHeight w:val="432" w:hRule="atLeast"/>
        </w:trPr>
        <w:tc>
          <w:tcPr>
            <w:tcW w:type="dxa" w:w="16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18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Bilangan Pegawai Menyumbang</w:t>
            </w:r>
          </w:p>
        </w:tc>
        <w:tc>
          <w:tcPr>
            <w:tcW w:type="dxa" w:w="21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Peringkat Diwakili</w:t>
            </w:r>
          </w:p>
        </w:tc>
        <w:tc>
          <w:tcPr>
            <w:tcW w:type="dxa" w:w="352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Skop Sumbangan Utama</w:t>
            </w:r>
          </w:p>
        </w:tc>
      </w:tr>
      <w:tr>
        <w:trPr>
          <w:cantSplit/>
          <w:trHeight w:val="500" w:hRule="atLeast"/>
        </w:trPr>
        <w:tc>
          <w:tcPr>
            <w:tcW w:type="dxa" w:w="1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Sarawak</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w:t>
            </w:r>
          </w:p>
        </w:tc>
        <w:tc>
          <w:tcPr>
            <w:tcW w:type="dxa" w:w="2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Negeri, Bahagian (PKB)</w:t>
            </w:r>
          </w:p>
        </w:tc>
        <w:tc>
          <w:tcPr>
            <w:tcW w:type="dxa" w:w="35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Penyelaras utama kertas cadangan; kelengkapan data penuh (Lampiran 1 hingga 11)</w:t>
            </w:r>
          </w:p>
        </w:tc>
      </w:tr>
      <w:tr>
        <w:trPr>
          <w:cantSplit/>
          <w:trHeight w:val="500" w:hRule="atLeast"/>
        </w:trPr>
        <w:tc>
          <w:tcPr>
            <w:tcW w:type="dxa" w:w="1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Perak</w:t>
            </w:r>
          </w:p>
        </w:tc>
        <w:tc>
          <w:tcPr>
            <w:tcW w:type="dxa" w:w="1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w:t>
            </w:r>
          </w:p>
        </w:tc>
        <w:tc>
          <w:tcPr>
            <w:tcW w:type="dxa" w:w="2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Negeri, Daerah (PKD)</w:t>
            </w:r>
          </w:p>
        </w:tc>
        <w:tc>
          <w:tcPr>
            <w:tcW w:type="dxa" w:w="35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Pengesahan silang penuh (Lampiran 3, 4, 6 hingga 11)</w:t>
            </w:r>
          </w:p>
        </w:tc>
      </w:tr>
      <w:tr>
        <w:trPr>
          <w:cantSplit/>
          <w:trHeight w:val="500" w:hRule="atLeast"/>
        </w:trPr>
        <w:tc>
          <w:tcPr>
            <w:tcW w:type="dxa" w:w="1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Sabah</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2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Negeri, Daerah (PKD)</w:t>
            </w:r>
          </w:p>
        </w:tc>
        <w:tc>
          <w:tcPr>
            <w:tcW w:type="dxa" w:w="35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Pengesahan silang separa (Lampiran 1 dan 3 hingga 8; Lampiran 5 hingga 8 diterima 21 September; tiada Lampiran 2, 9, 10 dan 11)</w:t>
            </w:r>
          </w:p>
        </w:tc>
      </w:tr>
      <w:tr>
        <w:trPr>
          <w:cantSplit/>
          <w:trHeight w:val="500" w:hRule="atLeast"/>
        </w:trPr>
        <w:tc>
          <w:tcPr>
            <w:tcW w:type="dxa" w:w="1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Johor</w:t>
            </w:r>
          </w:p>
        </w:tc>
        <w:tc>
          <w:tcPr>
            <w:tcW w:type="dxa" w:w="1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w:t>
            </w:r>
          </w:p>
        </w:tc>
        <w:tc>
          <w:tcPr>
            <w:tcW w:type="dxa" w:w="2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Negeri</w:t>
            </w:r>
          </w:p>
        </w:tc>
        <w:tc>
          <w:tcPr>
            <w:tcW w:type="dxa" w:w="35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Pengesahan silang separa (Lampiran 3 hingga 9 dan 11)</w:t>
            </w:r>
          </w:p>
        </w:tc>
      </w:tr>
    </w:tbl>
    <w:p>
      <w:pPr>
        <w:spacing w:after="160" w:before="80" w:line="300"/>
        <w:jc w:val="both"/>
      </w:pPr>
      <w:r>
        <w:rPr>
          <w:rFonts w:ascii="Cambria" w:cs="Cambria" w:eastAsia="Cambria" w:hAnsi="Cambria"/>
          <w:i/>
          <w:iCs/>
          <w:color w:val="6B7280"/>
          <w:sz w:val="17"/>
          <w:szCs w:val="17"/>
        </w:rPr>
        <w:t xml:space="preserve">Sumber: rekod penyertaan Bengkel Pengukuhan Perjawatan dan Struktur Organisasi KEMAS Tahun 2026, 22 hingga 24 September 2026. Keahlian merentas peringkat pentadbiran turut seimbang, meliputi peringkat Negeri, Bahagian (PKB) dan Daerah (PKD), supaya cadangan struktur diuji terhadap realiti ketiga-tiga peringkat dan bukan hanya perspektif Ibu Pejabat Negeri.</w:t>
      </w:r>
    </w:p>
    <w:p>
      <w:pPr>
        <w:spacing w:after="120" w:line="360"/>
        <w:jc w:val="both"/>
      </w:pPr>
      <w:r>
        <w:rPr>
          <w:rFonts w:ascii="Cambria" w:cs="Cambria" w:eastAsia="Cambria" w:hAnsi="Cambria"/>
          <w:color w:val="1F2937"/>
          <w:sz w:val="20"/>
          <w:szCs w:val="20"/>
        </w:rPr>
        <w:t xml:space="preserve">Penyediaan kertas cadangan ini mengikut struktur penyelarasan yang jelas antara peringkat penyelaras, penyumbang data dan pengesah maklumat, sebagaimana dirumuskan di Jadual 4.</w:t>
      </w:r>
    </w:p>
    <w:p>
      <w:pPr>
        <w:keepNext/>
        <w:spacing w:after="80" w:before="200" w:line="300"/>
        <w:jc w:val="center"/>
      </w:pPr>
      <w:r>
        <w:rPr>
          <w:rFonts w:ascii="Cambria" w:cs="Cambria" w:eastAsia="Cambria" w:hAnsi="Cambria"/>
          <w:b/>
          <w:bCs/>
          <w:color w:val="1F2937"/>
          <w:sz w:val="20"/>
          <w:szCs w:val="20"/>
        </w:rPr>
        <w:t xml:space="preserve">Jadual 4: Struktur Peranan dalam Penyelarasan Kertas Cadangan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300"/>
        <w:gridCol w:w="2300"/>
        <w:gridCol w:w="2926"/>
      </w:tblGrid>
      <w:tr>
        <w:trPr>
          <w:cantSplit/>
          <w:tblHeader/>
          <w:trHeight w:val="432" w:hRule="atLeast"/>
        </w:trPr>
        <w:tc>
          <w:tcPr>
            <w:tcW w:type="dxa" w:w="15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Peranan</w:t>
            </w:r>
          </w:p>
        </w:tc>
        <w:tc>
          <w:tcPr>
            <w:tcW w:type="dxa" w:w="23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Fokus Utama</w:t>
            </w:r>
          </w:p>
        </w:tc>
        <w:tc>
          <w:tcPr>
            <w:tcW w:type="dxa" w:w="23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Input Utama</w:t>
            </w:r>
          </w:p>
        </w:tc>
        <w:tc>
          <w:tcPr>
            <w:tcW w:type="dxa" w:w="2926"/>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Tanggungjawab</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PENYELARAS UTAMA</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Hala tuju, pengurusan skop dan persetujuan akhir</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Kepimpinan dan bimbingan strategik</w:t>
            </w:r>
          </w:p>
        </w:tc>
        <w:tc>
          <w:tcPr>
            <w:tcW w:type="dxa" w:w="2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Mengetuai penyediaan dan pembentangan dapatan</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PENYUMBANG DATA NEGERI</w:t>
            </w:r>
          </w:p>
        </w:tc>
        <w:tc>
          <w:tcPr>
            <w:tcW w:type="dxa" w:w="23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Analisis mendalam dan penyelesaian praktikal</w:t>
            </w:r>
          </w:p>
        </w:tc>
        <w:tc>
          <w:tcPr>
            <w:tcW w:type="dxa" w:w="23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Pengalaman lapangan dan analisis beban tugas atau struktur</w:t>
            </w:r>
          </w:p>
        </w:tc>
        <w:tc>
          <w:tcPr>
            <w:tcW w:type="dxa" w:w="29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Menyediakan bahan dan mengenal pasti jurang penambahbaikan</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PENYELARAS MAKLUMAT</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Integriti maklumat dan kelancaran aliran data</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Data yang lengkap, tepat dan terkini</w:t>
            </w:r>
          </w:p>
        </w:tc>
        <w:tc>
          <w:tcPr>
            <w:tcW w:type="dxa" w:w="2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Menjadi focal point data bersedia diguna pakai</w:t>
            </w:r>
          </w:p>
        </w:tc>
      </w:tr>
    </w:tbl>
    <w:p>
      <w:pPr>
        <w:spacing w:after="160" w:before="80" w:line="300"/>
        <w:jc w:val="both"/>
      </w:pPr>
      <w:r>
        <w:rPr>
          <w:rFonts w:ascii="Cambria" w:cs="Cambria" w:eastAsia="Cambria" w:hAnsi="Cambria"/>
          <w:i/>
          <w:iCs/>
          <w:color w:val="6B7280"/>
          <w:sz w:val="17"/>
          <w:szCs w:val="17"/>
        </w:rPr>
        <w:t xml:space="preserve">Peranan Penyelaras Utama dan Penyelaras Maklumat dipegang oleh pasukan KEMAS Negeri Sarawak; enam pegawai selebihnya daripada Perak, Sabah dan Johor memikul peranan Penyumbang Data Negeri.</w:t>
      </w:r>
    </w:p>
    <w:p>
      <w:pPr>
        <w:spacing w:after="120" w:line="360"/>
        <w:jc w:val="both"/>
      </w:pPr>
      <w:r>
        <w:rPr>
          <w:rFonts w:ascii="Cambria" w:cs="Cambria" w:eastAsia="Cambria" w:hAnsi="Cambria"/>
          <w:color w:val="1F2937"/>
          <w:sz w:val="20"/>
          <w:szCs w:val="20"/>
        </w:rPr>
        <w:t xml:space="preserve">Model negeri sederhana dan negeri kecil tidak dibincangkan dalam kertas cadangan ini. Perbandingan terhadap kedua-dua kelompok itu dikemukakan hanya setakat yang diperlukan untuk menjustifikasikan keperluan model berasingan bagi negeri besar (Bahagian 2).</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2</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DEFINISI DAN JUSTIFIKASI NEGERI BESAR</w:t>
            </w:r>
          </w:p>
        </w:tc>
      </w:tr>
    </w:tbl>
    <w:p>
      <w:pPr>
        <w:spacing w:after="160"/>
      </w:pPr>
    </w:p>
    <w:p>
      <w:pPr>
        <w:pStyle w:val="Heading2"/>
        <w:keepNext/>
        <w:spacing w:after="100" w:before="320" w:line="300"/>
      </w:pPr>
      <w:r>
        <w:rPr>
          <w:rFonts w:ascii="Cambria" w:cs="Cambria" w:eastAsia="Cambria" w:hAnsi="Cambria"/>
          <w:b/>
          <w:bCs/>
          <w:color w:val="2E74B5"/>
          <w:sz w:val="24"/>
          <w:szCs w:val="24"/>
        </w:rPr>
        <w:t xml:space="preserve">2.1  Perbandingan Skala Geografi dan Pentadbiran</w:t>
      </w:r>
    </w:p>
    <w:p>
      <w:pPr>
        <w:spacing w:after="120" w:line="360"/>
        <w:jc w:val="both"/>
      </w:pPr>
      <w:r>
        <w:rPr>
          <w:rFonts w:ascii="Cambria" w:cs="Cambria" w:eastAsia="Cambria" w:hAnsi="Cambria"/>
          <w:color w:val="1F2937"/>
          <w:sz w:val="20"/>
          <w:szCs w:val="20"/>
        </w:rPr>
        <w:t xml:space="preserve">Klasifikasi "Negeri Besar" dalam konteks Bengkel ini perlu disandarkan kepada penunjuk objektif, bukan sekadar tanggapan am. Jadual 5 membandingkan empat negeri yang dikategorikan sebagai negeri besar dari segi keluasan, bilangan bahagian/daerah pentadbiran, bilangan kerusi Parlimen dan bilangan kerusi Dewan Undangan Negeri (DUN).</w:t>
      </w:r>
    </w:p>
    <w:p>
      <w:pPr>
        <w:keepNext/>
        <w:spacing w:after="80" w:before="200" w:line="300"/>
        <w:jc w:val="center"/>
      </w:pPr>
      <w:r>
        <w:rPr>
          <w:rFonts w:ascii="Cambria" w:cs="Cambria" w:eastAsia="Cambria" w:hAnsi="Cambria"/>
          <w:b/>
          <w:bCs/>
          <w:color w:val="1F2937"/>
          <w:sz w:val="20"/>
          <w:szCs w:val="20"/>
        </w:rPr>
        <w:t xml:space="preserve">Jadual 5: Perbandingan Skala Geografi dan Pentadbiran Negeri Besar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1200"/>
        <w:gridCol w:w="1200"/>
        <w:gridCol w:w="1400"/>
        <w:gridCol w:w="1626"/>
      </w:tblGrid>
      <w:tr>
        <w:trPr>
          <w:cantSplit/>
          <w:tblHeader/>
          <w:trHeight w:val="432" w:hRule="atLeast"/>
        </w:trPr>
        <w:tc>
          <w:tcPr>
            <w:tcW w:type="dxa" w:w="18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Negeri</w:t>
            </w:r>
          </w:p>
        </w:tc>
        <w:tc>
          <w:tcPr>
            <w:tcW w:type="dxa" w:w="18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Keluasan (km²)</w:t>
            </w:r>
          </w:p>
        </w:tc>
        <w:tc>
          <w:tcPr>
            <w:tcW w:type="dxa" w:w="12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Bahagian</w:t>
            </w:r>
          </w:p>
        </w:tc>
        <w:tc>
          <w:tcPr>
            <w:tcW w:type="dxa" w:w="12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Daerah</w:t>
            </w:r>
          </w:p>
        </w:tc>
        <w:tc>
          <w:tcPr>
            <w:tcW w:type="dxa" w:w="14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Parlimen</w:t>
            </w:r>
          </w:p>
        </w:tc>
        <w:tc>
          <w:tcPr>
            <w:tcW w:type="dxa" w:w="162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DUN</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Sarawak</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124,450</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12</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47</w:t>
            </w:r>
          </w:p>
        </w:tc>
        <w:tc>
          <w:tcPr>
            <w:tcW w:type="dxa" w:w="1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31</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82</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Sabah</w:t>
            </w:r>
          </w:p>
        </w:tc>
        <w:tc>
          <w:tcPr>
            <w:tcW w:type="dxa" w:w="1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73,904</w:t>
            </w:r>
          </w:p>
        </w:tc>
        <w:tc>
          <w:tcPr>
            <w:tcW w:type="dxa" w:w="12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5</w:t>
            </w:r>
          </w:p>
        </w:tc>
        <w:tc>
          <w:tcPr>
            <w:tcW w:type="dxa" w:w="12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27</w:t>
            </w:r>
          </w:p>
        </w:tc>
        <w:tc>
          <w:tcPr>
            <w:tcW w:type="dxa" w:w="14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25</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73</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Perak</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21,035</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12</w:t>
            </w:r>
          </w:p>
        </w:tc>
        <w:tc>
          <w:tcPr>
            <w:tcW w:type="dxa" w:w="1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24</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59</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Johor</w:t>
            </w:r>
          </w:p>
        </w:tc>
        <w:tc>
          <w:tcPr>
            <w:tcW w:type="dxa" w:w="1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19,210</w:t>
            </w:r>
          </w:p>
        </w:tc>
        <w:tc>
          <w:tcPr>
            <w:tcW w:type="dxa" w:w="12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w:t>
            </w:r>
          </w:p>
        </w:tc>
        <w:tc>
          <w:tcPr>
            <w:tcW w:type="dxa" w:w="12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10</w:t>
            </w:r>
          </w:p>
        </w:tc>
        <w:tc>
          <w:tcPr>
            <w:tcW w:type="dxa" w:w="14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26</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56</w:t>
            </w:r>
          </w:p>
        </w:tc>
      </w:tr>
    </w:tbl>
    <w:p>
      <w:pPr>
        <w:spacing w:after="160" w:before="80" w:line="300"/>
        <w:jc w:val="both"/>
      </w:pPr>
      <w:r>
        <w:rPr>
          <w:rFonts w:ascii="Cambria" w:cs="Cambria" w:eastAsia="Cambria" w:hAnsi="Cambria"/>
          <w:i/>
          <w:iCs/>
          <w:color w:val="6B7280"/>
          <w:sz w:val="17"/>
          <w:szCs w:val="17"/>
        </w:rPr>
        <w:t xml:space="preserve">Sumber: Suruhanjaya Pilihan Raya Malaysia (bilangan Parlimen dan DUN berikutan persempadanan semula) dan rujukan pentadbiran negeri masing-masing. Bahagian pentadbiran hanya wujud sebagai peringkat rasmi di Sarawak dan Sabah.</w:t>
      </w:r>
    </w:p>
    <w:p>
      <w:pPr>
        <w:keepNext/>
        <w:spacing w:after="60" w:before="200"/>
        <w:jc w:val="center"/>
      </w:pPr>
      <w:r>
        <w:drawing>
          <wp:inline distT="0" distB="0" distL="0" distR="0">
            <wp:extent cx="540067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686050"/>
                    </a:xfrm>
                    <a:prstGeom prst="rect">
                      <a:avLst/>
                    </a:prstGeom>
                  </pic:spPr>
                </pic:pic>
              </a:graphicData>
            </a:graphic>
          </wp:inline>
        </w:drawing>
      </w:r>
    </w:p>
    <w:p>
      <w:pPr>
        <w:spacing w:after="160" w:before="80" w:line="300"/>
        <w:jc w:val="both"/>
      </w:pPr>
      <w:r>
        <w:rPr>
          <w:rFonts w:ascii="Cambria" w:cs="Cambria" w:eastAsia="Cambria" w:hAnsi="Cambria"/>
          <w:i/>
          <w:iCs/>
          <w:color w:val="6B7280"/>
          <w:sz w:val="17"/>
          <w:szCs w:val="17"/>
        </w:rPr>
        <w:t xml:space="preserve">Nota carta: Sarawak (124,450 km²) hampir 5.9 kali ganda keluasan Johor (19,210 km²), menjadi asas visual kepada hujah skala dalam Bahagian ini.</w:t>
      </w:r>
    </w:p>
    <w:p>
      <w:pPr>
        <w:pStyle w:val="Heading2"/>
        <w:keepNext/>
        <w:spacing w:after="100" w:before="320" w:line="300"/>
      </w:pPr>
      <w:r>
        <w:rPr>
          <w:rFonts w:ascii="Cambria" w:cs="Cambria" w:eastAsia="Cambria" w:hAnsi="Cambria"/>
          <w:b/>
          <w:bCs/>
          <w:color w:val="2E74B5"/>
          <w:sz w:val="24"/>
          <w:szCs w:val="24"/>
        </w:rPr>
        <w:t xml:space="preserve">2.2  Implikasi Terhadap Operasi KEMAS</w:t>
      </w:r>
    </w:p>
    <w:p>
      <w:pPr>
        <w:spacing w:after="120" w:line="360"/>
        <w:jc w:val="both"/>
      </w:pPr>
      <w:r>
        <w:rPr>
          <w:rFonts w:ascii="Cambria" w:cs="Cambria" w:eastAsia="Cambria" w:hAnsi="Cambria"/>
          <w:color w:val="1F2937"/>
          <w:sz w:val="20"/>
          <w:szCs w:val="20"/>
        </w:rPr>
        <w:t xml:space="preserve">Angka mentah sahaja tidak mencukupi untuk menggambarkan beban sebenar. Jadual 6 menunjukkan penunjuk terbitan (derived indicator) iaitu keluasan purata yang perlu diliputi bagi setiap daerah dan setiap kerusi DUN. Penunjuk ini menjadi proksi kepada beban span of control yang ditanggung oleh struktur KEMAS di setiap peringkat.</w:t>
      </w:r>
    </w:p>
    <w:p>
      <w:pPr>
        <w:keepNext/>
        <w:spacing w:after="80" w:before="200" w:line="300"/>
        <w:jc w:val="center"/>
      </w:pPr>
      <w:r>
        <w:rPr>
          <w:rFonts w:ascii="Cambria" w:cs="Cambria" w:eastAsia="Cambria" w:hAnsi="Cambria"/>
          <w:b/>
          <w:bCs/>
          <w:color w:val="1F2937"/>
          <w:sz w:val="20"/>
          <w:szCs w:val="20"/>
        </w:rPr>
        <w:t xml:space="preserve">Jadual 6: Purata Liputan Geografi Setiap Unit Pentadbiran (Penunjuk Terbitan)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26"/>
        <w:gridCol w:w="1800"/>
        <w:gridCol w:w="1900"/>
        <w:gridCol w:w="1800"/>
      </w:tblGrid>
      <w:tr>
        <w:trPr>
          <w:cantSplit/>
          <w:tblHeader/>
          <w:trHeight w:val="432" w:hRule="atLeast"/>
        </w:trPr>
        <w:tc>
          <w:tcPr>
            <w:tcW w:type="dxa" w:w="17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Negeri</w:t>
            </w:r>
          </w:p>
        </w:tc>
        <w:tc>
          <w:tcPr>
            <w:tcW w:type="dxa" w:w="1826"/>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km² / Daerah</w:t>
            </w:r>
          </w:p>
        </w:tc>
        <w:tc>
          <w:tcPr>
            <w:tcW w:type="dxa" w:w="18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km² / Kerusi DUN</w:t>
            </w:r>
          </w:p>
        </w:tc>
        <w:tc>
          <w:tcPr>
            <w:tcW w:type="dxa" w:w="19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Pejabat KEMAS Bahagian / Daerah</w:t>
            </w:r>
          </w:p>
        </w:tc>
        <w:tc>
          <w:tcPr>
            <w:tcW w:type="dxa" w:w="18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km² / Pejabat KEMAS</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20"/>
                <w:szCs w:val="20"/>
              </w:rPr>
              <w:t xml:space="preserve">Sarawak</w:t>
            </w:r>
          </w:p>
        </w:tc>
        <w:tc>
          <w:tcPr>
            <w:tcW w:type="dxa" w:w="1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20"/>
                <w:szCs w:val="20"/>
              </w:rPr>
              <w:t xml:space="preserve">2,648</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1,518</w:t>
            </w:r>
          </w:p>
        </w:tc>
        <w:tc>
          <w:tcPr>
            <w:tcW w:type="dxa" w:w="1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23</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5,411</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20"/>
                <w:szCs w:val="20"/>
              </w:rPr>
              <w:t xml:space="preserve">Sabah</w:t>
            </w:r>
          </w:p>
        </w:tc>
        <w:tc>
          <w:tcPr>
            <w:tcW w:type="dxa" w:w="18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2,737</w:t>
            </w:r>
          </w:p>
        </w:tc>
        <w:tc>
          <w:tcPr>
            <w:tcW w:type="dxa" w:w="1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1,012</w:t>
            </w:r>
          </w:p>
        </w:tc>
        <w:tc>
          <w:tcPr>
            <w:tcW w:type="dxa" w:w="19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20</w:t>
            </w:r>
          </w:p>
        </w:tc>
        <w:tc>
          <w:tcPr>
            <w:tcW w:type="dxa" w:w="1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3,695</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20"/>
                <w:szCs w:val="20"/>
              </w:rPr>
              <w:t xml:space="preserve">Perak</w:t>
            </w:r>
          </w:p>
        </w:tc>
        <w:tc>
          <w:tcPr>
            <w:tcW w:type="dxa" w:w="1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1,753</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357</w:t>
            </w:r>
          </w:p>
        </w:tc>
        <w:tc>
          <w:tcPr>
            <w:tcW w:type="dxa" w:w="1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10</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2,104</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20"/>
                <w:szCs w:val="20"/>
              </w:rPr>
              <w:t xml:space="preserve">Johor</w:t>
            </w:r>
          </w:p>
        </w:tc>
        <w:tc>
          <w:tcPr>
            <w:tcW w:type="dxa" w:w="18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1,921</w:t>
            </w:r>
          </w:p>
        </w:tc>
        <w:tc>
          <w:tcPr>
            <w:tcW w:type="dxa" w:w="1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343</w:t>
            </w:r>
          </w:p>
        </w:tc>
        <w:tc>
          <w:tcPr>
            <w:tcW w:type="dxa" w:w="19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10</w:t>
            </w:r>
          </w:p>
        </w:tc>
        <w:tc>
          <w:tcPr>
            <w:tcW w:type="dxa" w:w="1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1,921</w:t>
            </w:r>
          </w:p>
        </w:tc>
      </w:tr>
    </w:tbl>
    <w:p>
      <w:pPr>
        <w:spacing w:after="160" w:before="80" w:line="300"/>
        <w:jc w:val="both"/>
      </w:pPr>
      <w:r>
        <w:rPr>
          <w:rFonts w:ascii="Cambria" w:cs="Cambria" w:eastAsia="Cambria" w:hAnsi="Cambria"/>
          <w:i/>
          <w:iCs/>
          <w:color w:val="6B7280"/>
          <w:sz w:val="17"/>
          <w:szCs w:val="17"/>
        </w:rPr>
        <w:t xml:space="preserve">Pejabat KEMAS Bahagian / Daerah dikira daripada blok pejabat dalam Lampiran 4 setiap negeri (Sarawak 11 Pejabat KEMAS Bahagian dan 12 Pejabat KEMAS Daerah; Sabah 20; Perak 10; Johor 10), iaitu unit operasi sebenar KEMAS, berbanding daerah pentadbiran (47, 27, 12, 10). Personel lapangan setiap pejabat mengikut Lampiran 4: Sarawak 86, Sabah 105, Perak 121, Johor 147. Bacaan: pejabat Sarawak meliputi kawasan 2.8 kali Johor tetapi menyelia lebih sedikit personel; justifikasi Sarawak terletak pada masa perjalanan dan keterpencilan, yang datanya belum dikemukakan (Lampiran A). Keluasan setiap unit ialah proksi, bukan ukuran beban; ia tidak mengambil kira masa perjalanan, premis aktif, populasi sasaran, transaksi dan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80"/>
            </w:pPr>
            <w:r>
              <w:rPr>
                <w:rFonts w:ascii="Cambria" w:cs="Cambria" w:eastAsia="Cambria" w:hAnsi="Cambria"/>
                <w:b/>
                <w:bCs/>
                <w:color w:val="7030A0"/>
                <w:sz w:val="20"/>
                <w:szCs w:val="20"/>
              </w:rPr>
              <w:t xml:space="preserve">Dapatan Utama</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Nisbah liputan.  </w:t>
            </w:r>
            <w:r>
              <w:rPr>
                <w:rFonts w:ascii="Cambria" w:cs="Cambria" w:eastAsia="Cambria" w:hAnsi="Cambria"/>
                <w:color w:val="1F2937"/>
                <w:sz w:val="20"/>
                <w:szCs w:val="20"/>
              </w:rPr>
              <w:t xml:space="preserve">Setiap kerusi DUN di Sarawak secara purata meliputi kawasan lebih kurang 4.3 hingga 4.4 kali ganda lebih luas berbanding Perak atau Johor.</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Kesan kepada petugas.  </w:t>
            </w:r>
            <w:r>
              <w:rPr>
                <w:rFonts w:ascii="Cambria" w:cs="Cambria" w:eastAsia="Cambria" w:hAnsi="Cambria"/>
                <w:color w:val="1F2937"/>
                <w:sz w:val="20"/>
                <w:szCs w:val="20"/>
              </w:rPr>
              <w:t xml:space="preserve">Petugas KEMAS peringkat Daerah dan Parlimen/DUN di Sarawak secara struktural menanggung liputan geografi yang jauh lebih besar bagi bilangan jawatan yang setara.</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Faktor memburukkan.  </w:t>
            </w:r>
            <w:r>
              <w:rPr>
                <w:rFonts w:ascii="Cambria" w:cs="Cambria" w:eastAsia="Cambria" w:hAnsi="Cambria"/>
                <w:color w:val="1F2937"/>
                <w:sz w:val="20"/>
                <w:szCs w:val="20"/>
              </w:rPr>
              <w:t xml:space="preserve">Taburan penduduk luar bandar yang tersebar dan kekangan capaian ke kawasan pedalaman, turut dikenal pasti dalam dokumen kerja Carta Organisasi Daerah sebagai isu logistik penghantaran bekalan program.</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Justifikasi.  </w:t>
            </w:r>
            <w:r>
              <w:rPr>
                <w:rFonts w:ascii="Cambria" w:cs="Cambria" w:eastAsia="Cambria" w:hAnsi="Cambria"/>
                <w:color w:val="1F2937"/>
                <w:sz w:val="20"/>
                <w:szCs w:val="20"/>
              </w:rPr>
              <w:t xml:space="preserve">Model Negeri Besar perlu membenarkan fleksibiliti struktur seperti zon operasi dan perkongsian kepakaran merentas Daerah, berbanding model seragam yang sama untuk semua negeri.</w:t>
            </w:r>
          </w:p>
        </w:tc>
      </w:tr>
    </w:tbl>
    <w:p>
      <w:pPr>
        <w:keepNext/>
        <w:spacing w:after="60" w:before="200"/>
        <w:jc w:val="center"/>
      </w:pPr>
      <w:r>
        <w:drawing>
          <wp:inline distT="0" distB="0" distL="0" distR="0">
            <wp:extent cx="540067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686050"/>
                    </a:xfrm>
                    <a:prstGeom prst="rect">
                      <a:avLst/>
                    </a:prstGeom>
                  </pic:spPr>
                </pic:pic>
              </a:graphicData>
            </a:graphic>
          </wp:inline>
        </w:drawing>
      </w:r>
    </w:p>
    <w:p>
      <w:pPr>
        <w:spacing w:after="160" w:before="80" w:line="300"/>
        <w:jc w:val="both"/>
      </w:pPr>
      <w:r>
        <w:rPr>
          <w:rFonts w:ascii="Cambria" w:cs="Cambria" w:eastAsia="Cambria" w:hAnsi="Cambria"/>
          <w:i/>
          <w:iCs/>
          <w:color w:val="6B7280"/>
          <w:sz w:val="17"/>
          <w:szCs w:val="17"/>
        </w:rPr>
        <w:t xml:space="preserve">Nota carta: setiap kerusi DUN Sarawak meliputi purata 1,518 km², iaitu 4.3 hingga 4.4 kali ganda liputan Perak atau Johor bagi bilangan jawatan yang setara.</w:t>
      </w:r>
    </w:p>
    <w:p>
      <w:pPr>
        <w:pStyle w:val="Heading2"/>
        <w:keepNext/>
        <w:spacing w:after="100" w:before="320" w:line="300"/>
      </w:pPr>
      <w:r>
        <w:rPr>
          <w:rFonts w:ascii="Cambria" w:cs="Cambria" w:eastAsia="Cambria" w:hAnsi="Cambria"/>
          <w:b/>
          <w:bCs/>
          <w:color w:val="2E74B5"/>
          <w:sz w:val="24"/>
          <w:szCs w:val="24"/>
        </w:rPr>
        <w:t xml:space="preserve">2.3  Perbandingan Beban Operasi Sebenar Empat Negeri</w:t>
      </w:r>
    </w:p>
    <w:p>
      <w:pPr>
        <w:spacing w:after="120" w:line="360"/>
        <w:jc w:val="both"/>
      </w:pPr>
      <w:r>
        <w:rPr>
          <w:rFonts w:ascii="Cambria" w:cs="Cambria" w:eastAsia="Cambria" w:hAnsi="Cambria"/>
          <w:color w:val="1F2937"/>
          <w:sz w:val="20"/>
          <w:szCs w:val="20"/>
        </w:rPr>
        <w:t xml:space="preserve">Selain penunjuk geografi, dua sumber membenarkan perbandingan beban operasi sebenar merentas keempat-empat negeri. Pertama, Lampiran 4 (Data Perjawatan Mengikut Daerah) yang dikemukakan oleh kesemua empat negeri dalam templat yang sama, dijumlahkan oleh penulis mengikut gelaran jawatan merentas 23 Pejabat KEMAS Bahagian / Daerah Sarawak, 20 pejabat Sabah, 10 pejabat Perak dan 10 pejabat Johor; ini satu-satunya sumber pengisian mengikut fungsi yang wujud bagi keempat-empat negeri. Kedua, Format Data Pengisian Perjawatan 2026 (Lampiran 10) yang memberikan bilangan premis TABIKA dan TASKA: baris Sarawak dan Johor terisi dalam salinan Sarawak, baris Perak terisi dalam salinan Perak, manakala baris Sabah kosong dalam kedua-dua salinan. Jadual 7 menggabungkan kedua-dua sumber; bilangan premis Sabah ditulis [DATA BELUM DIKEMUKAKAN] dan bukan dianggarkan. Lampiran 3 setiap negeri pula digunakan untuk pengesahan silang jenis lantikan di Bahagian 2.4.</w:t>
      </w:r>
    </w:p>
    <w:p>
      <w:pPr>
        <w:keepNext/>
        <w:spacing w:after="80" w:before="200" w:line="300"/>
        <w:jc w:val="center"/>
      </w:pPr>
      <w:r>
        <w:rPr>
          <w:rFonts w:ascii="Cambria" w:cs="Cambria" w:eastAsia="Cambria" w:hAnsi="Cambria"/>
          <w:b/>
          <w:bCs/>
          <w:color w:val="1F2937"/>
          <w:sz w:val="20"/>
          <w:szCs w:val="20"/>
        </w:rPr>
        <w:t xml:space="preserve">Jadual 7: Perbandingan Premis dan Personel Lapangan Mengikut Fungsi, Empat Negeri Besar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6"/>
        <w:gridCol w:w="1500"/>
        <w:gridCol w:w="1500"/>
        <w:gridCol w:w="1500"/>
        <w:gridCol w:w="1500"/>
      </w:tblGrid>
      <w:tr>
        <w:trPr>
          <w:cantSplit/>
          <w:tblHeader/>
          <w:trHeight w:val="432" w:hRule="atLeast"/>
        </w:trPr>
        <w:tc>
          <w:tcPr>
            <w:tcW w:type="dxa" w:w="3026"/>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Kategori</w:t>
            </w:r>
          </w:p>
        </w:tc>
        <w:tc>
          <w:tcPr>
            <w:tcW w:type="dxa" w:w="15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Sarawak</w:t>
            </w:r>
          </w:p>
        </w:tc>
        <w:tc>
          <w:tcPr>
            <w:tcW w:type="dxa" w:w="15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Sabah *</w:t>
            </w:r>
          </w:p>
        </w:tc>
        <w:tc>
          <w:tcPr>
            <w:tcW w:type="dxa" w:w="15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Perak</w:t>
            </w:r>
          </w:p>
        </w:tc>
        <w:tc>
          <w:tcPr>
            <w:tcW w:type="dxa" w:w="15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Johor</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Premis TABIKA (Lampiran 10)</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1,102</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[DATA BELUM DIKEMUKAKAN]</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805</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1,163</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Pendidik Masyarakat TABIKA, S5 dan S1 (Lampiran 4)</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1,323</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1,466</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771</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1,043</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Premis TASKA (Lampiran 10)</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85</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[DATA BELUM DIKEMUKAKAN]</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47</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59</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Pendidik Masyarakat TASKA (Lampiran 4)</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247</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210</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153</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177</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Penolong Pegawai PAK, penyelaras (S5)</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34</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36</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22</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20</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Pembantu Pembangunan Masyarakat Kanan Pembangunan Desa (S2)</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49</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38</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15</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23</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Pembantu Pendidik Masyarakat TABIKA (H1)</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32</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23</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7</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Pemaju Masyarakat Literasi Fungsian (S1)</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24</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15</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0</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0</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Pemaju Masyarakat Bina Insan (S1)</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32</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49</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31</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17</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Pemaju Masyarakat Ekonomi Desa (S1)</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26</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22</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16</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14</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Pemaju Masyarakat Kesejahteraan Keluarga (S1)</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36</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46</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39</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24</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Pemaju Masyarakat Khas (S1)</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34</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32</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17</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18</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Jumlah personel lapangan (Lampiran 4, semua kategori)</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1,968</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2,093</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1,208</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1,474</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Pejabat KEMAS Bahagian / Daerah (blok Lampiran 4)</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23</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20</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10</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10</w:t>
            </w:r>
          </w:p>
        </w:tc>
      </w:tr>
      <w:tr>
        <w:trPr>
          <w:cantSplit/>
          <w:trHeight w:val="500" w:hRule="atLeast"/>
        </w:trPr>
        <w:tc>
          <w:tcPr>
            <w:tcW w:type="dxa" w:w="30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Personel lapangan setiap pejabat</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86</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105</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121</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147</w:t>
            </w:r>
          </w:p>
        </w:tc>
      </w:tr>
    </w:tbl>
    <w:p>
      <w:pPr>
        <w:spacing w:after="160" w:before="80" w:line="300"/>
        <w:jc w:val="both"/>
      </w:pPr>
      <w:r>
        <w:rPr>
          <w:rFonts w:ascii="Cambria" w:cs="Cambria" w:eastAsia="Cambria" w:hAnsi="Cambria"/>
          <w:i/>
          <w:iCs/>
          <w:color w:val="6B7280"/>
          <w:sz w:val="17"/>
          <w:szCs w:val="17"/>
        </w:rPr>
        <w:t xml:space="preserve">Sumber: pengiraan penulis daripada Lampiran 4 setiap negeri, lajur JUMLAH TETAP, JUMLAH KONTRAK dan JUMLAH JSKT dijumlahkan mengikut gelaran jawatan merentas semua blok pejabat [SWK-L4 helaian DAERAH, 23 blok, tidak termasuk blok Pejabat KEMAS Negeri; SBH-L4, 20 blok, baris jumlah yang tercampur dalam blok Tawau dikecualikan; PRK-L4, 10 fail daerah; JHR-L4, 10 blok]; bilangan premis daripada [SWK-L10, baris 48 (SARAWAK) dan baris 43 (JOHOR)] dan [PRK-L10, baris 9 (PERAK)]. Angka tebal ialah nilai tertinggi setiap baris. * Fail Sabah belum disahkan (Bahagian 3.5); Sabah tidak mengemukakan Lampiran 10, maka bilangan premis TABIKA dan TASKA Sabah tidak diketahui dan pengisian Sabah diambil daripada Lampiran 4 sahaja. Perbezaan kecil antara Lampiran 4 dan Lampiran 10 bagi negeri yang sama (Sarawak PM TABIKA 1,323 berbanding 1,320; PM TASKA 247 berbanding 243; Perak PM TABIKA 771 berbanding 772; Penolong Pegawai PAK Perak 22 berbanding 21) direkodkan dalam Lampiran A. Bacaan: dua negeri berciri JARAK (Sabah dan Sarawak) menanggung tenaga lapangan terbesar (2,093 dan 1,968 orang) dengan personel setiap pejabat paling sedikit (105 dan 86), manakala dua negeri berciri KEPADATAN (Johor dan Perak) menumpukan 147 dan 121 personel bagi setiap pejabat; kedua-dua corak menuntut modul struktur yang berbeza (Jadual 24).</w:t>
      </w:r>
    </w:p>
    <w:p>
      <w:pPr>
        <w:pStyle w:val="Heading2"/>
        <w:keepNext/>
        <w:spacing w:after="100" w:before="320" w:line="300"/>
      </w:pPr>
      <w:r>
        <w:rPr>
          <w:rFonts w:ascii="Cambria" w:cs="Cambria" w:eastAsia="Cambria" w:hAnsi="Cambria"/>
          <w:b/>
          <w:bCs/>
          <w:color w:val="7030A0"/>
          <w:sz w:val="24"/>
          <w:szCs w:val="24"/>
        </w:rPr>
        <w:t xml:space="preserve">2.4  Pengesahan Silang Data Rasmi Peringkat Negeri: Sarawak, Johor, Perak dan Sabah</w:t>
      </w:r>
    </w:p>
    <w:p>
      <w:pPr>
        <w:spacing w:after="120" w:line="360"/>
        <w:jc w:val="both"/>
      </w:pPr>
      <w:r>
        <w:rPr>
          <w:rFonts w:ascii="Cambria" w:cs="Cambria" w:eastAsia="Cambria" w:hAnsi="Cambria"/>
          <w:color w:val="1F2937"/>
          <w:sz w:val="20"/>
          <w:szCs w:val="20"/>
        </w:rPr>
        <w:t xml:space="preserve">Selain Sarawak, tiga negeri besar yang lain turut mengemukakan Lampiran 3 (Data Perjawatan Mengikut Negeri) masing-masing untuk Bengkel ini, iaitu Johor, Perak dan Sabah. Bahagian ini membandingkan Lampiran 3 keempat-empat negeri dengan menyatakan skop setiap fail secara eksplisit: Lampiran 3 Sarawak dan Perak meliputi SELURUH NEGERI (Ibu Pejabat Negeri bersama semua Pejabat KEMAS Bahagian / Daerah, terbukti daripada catatan kekosongan di Miri, Sri Aman, Bintulu, Lawas dan Limbang serta pecahan helaian Lampiran 4), manakala Lampiran 3 Johor dan Sabah hanya meliputi IBU PEJABAT NEGERI. Anggaran seluruh negeri bagi Johor dan Sabah dibina daripada Lampiran 4 supaya perbandingan dibuat dalam skop yang sama. Perbandingan ini menjadi pengesahan silang sebelum analisis terperinci struktur Sarawak di Bahagian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80"/>
            </w:pPr>
            <w:r>
              <w:rPr>
                <w:rFonts w:ascii="Cambria" w:cs="Cambria" w:eastAsia="Cambria" w:hAnsi="Cambria"/>
                <w:b/>
                <w:bCs/>
                <w:color w:val="1F4E79"/>
                <w:sz w:val="20"/>
                <w:szCs w:val="20"/>
              </w:rPr>
              <w:t xml:space="preserve">Nota Kaedah: Takrifan "Bil. Jawatan" Tidak Seragam Antara Negeri</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Kaedah Sarawak.  </w:t>
            </w:r>
            <w:r>
              <w:rPr>
                <w:rFonts w:ascii="Cambria" w:cs="Cambria" w:eastAsia="Cambria" w:hAnsi="Cambria"/>
                <w:color w:val="1F2937"/>
                <w:sz w:val="20"/>
                <w:szCs w:val="20"/>
              </w:rPr>
              <w:t xml:space="preserve">Merekodkan Bil. Jawatan sifar (0) bagi kategori JSKT dan Kontrak. Bagi JSKT, catatan ini tidak tepat: Jawatan Sementara Kontrak Tetap ialah jawatan yang diwujudkan secara sementara dengan kelulusan bagi pelantikan tetap pegawai CoS (PP 1/2024 perenggan 36 hingga 38, KEMAS dinamakan), maka bilangan jawatan JSKT yang diluluskan perlu dikemukakan. Bagi Kontrak CoS, sifar adalah betul kerana kontrak perkhidmatan tidak menduduki jawatan.</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Kaedah Perak dan Johor.  </w:t>
            </w:r>
            <w:r>
              <w:rPr>
                <w:rFonts w:ascii="Cambria" w:cs="Cambria" w:eastAsia="Cambria" w:hAnsi="Cambria"/>
                <w:color w:val="1F2937"/>
                <w:sz w:val="20"/>
                <w:szCs w:val="20"/>
              </w:rPr>
              <w:t xml:space="preserve">Merekodkan Bil. Jawatan yang menyamai Isi bagi JSKT dan Kontrak. Bagi JSKT kaedah ini lebih hampir kepada takrif rasmi; bagi Kontrak CoS ia mencatat bilangan kontrak berkuat kuasa, bukan jawatan. Nilai "Kosong" negatif dalam fail Sarawak (contoh -1,935) hanyalah artifak formula templat dan tidak boleh dibaca sebagai kekosongan atau lebihan.</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Kesan kepada analisis.  </w:t>
            </w:r>
            <w:r>
              <w:rPr>
                <w:rFonts w:ascii="Cambria" w:cs="Cambria" w:eastAsia="Cambria" w:hAnsi="Cambria"/>
                <w:color w:val="1F2937"/>
                <w:sz w:val="20"/>
                <w:szCs w:val="20"/>
              </w:rPr>
              <w:t xml:space="preserve">Jadual 8 menggunakan lajur Jenis Lantikan (Tetap, JSKT, Kontrak) berbanding Isi sebenar, dan menyatakan skop setiap fail. Tiga kategori dilaporkan berasingan kerana asas undang-undangnya berbeza: jawatan Tetap berwaran (WP), JSKT (kelulusan pewujudan sementara) dan Kontrak CoS (bilangan kontrak berkuat kuasa).</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Sebab pilihan itu.  </w:t>
            </w:r>
            <w:r>
              <w:rPr>
                <w:rFonts w:ascii="Cambria" w:cs="Cambria" w:eastAsia="Cambria" w:hAnsi="Cambria"/>
                <w:color w:val="1F2937"/>
                <w:sz w:val="20"/>
                <w:szCs w:val="20"/>
              </w:rPr>
              <w:t xml:space="preserve">Jenis Lantikan ialah satu-satunya klasifikasi yang seragam merentas keempat-empat penyerahan negeri.</w:t>
            </w:r>
          </w:p>
        </w:tc>
      </w:tr>
    </w:tbl>
    <w:p>
      <w:pPr>
        <w:keepNext/>
        <w:spacing w:after="80" w:before="200" w:line="300"/>
        <w:jc w:val="center"/>
      </w:pPr>
      <w:r>
        <w:rPr>
          <w:rFonts w:ascii="Cambria" w:cs="Cambria" w:eastAsia="Cambria" w:hAnsi="Cambria"/>
          <w:b/>
          <w:bCs/>
          <w:color w:val="1F2937"/>
          <w:sz w:val="20"/>
          <w:szCs w:val="20"/>
        </w:rPr>
        <w:t xml:space="preserve">Jadual 8: Perbandingan Jenis Lantikan Mengikut Skop Lampiran 3 Setiap Negeri dan Anggaran Seluruh Negeri daripada Lampiran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126"/>
        <w:gridCol w:w="1000"/>
        <w:gridCol w:w="1000"/>
        <w:gridCol w:w="1100"/>
        <w:gridCol w:w="1100"/>
        <w:gridCol w:w="1200"/>
      </w:tblGrid>
      <w:tr>
        <w:trPr>
          <w:cantSplit/>
          <w:tblHeader/>
          <w:trHeight w:val="432" w:hRule="atLeast"/>
        </w:trPr>
        <w:tc>
          <w:tcPr>
            <w:tcW w:type="dxa" w:w="15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2126"/>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Skop fail</w:t>
            </w:r>
          </w:p>
        </w:tc>
        <w:tc>
          <w:tcPr>
            <w:tcW w:type="dxa" w:w="10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Tetap (Isi)</w:t>
            </w:r>
          </w:p>
        </w:tc>
        <w:tc>
          <w:tcPr>
            <w:tcW w:type="dxa" w:w="10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JSKT</w:t>
            </w:r>
          </w:p>
        </w:tc>
        <w:tc>
          <w:tcPr>
            <w:tcW w:type="dxa" w:w="11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Kontrak CoS</w:t>
            </w:r>
          </w:p>
        </w:tc>
        <w:tc>
          <w:tcPr>
            <w:tcW w:type="dxa" w:w="11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Jumlah</w:t>
            </w:r>
          </w:p>
        </w:tc>
        <w:tc>
          <w:tcPr>
            <w:tcW w:type="dxa" w:w="12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 Tetap</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Sarawak</w:t>
            </w:r>
          </w:p>
        </w:tc>
        <w:tc>
          <w:tcPr>
            <w:tcW w:type="dxa" w:w="21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3, seluruh negeri</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89</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579</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1,364</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2,032</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4.4%</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Perak</w:t>
            </w:r>
          </w:p>
        </w:tc>
        <w:tc>
          <w:tcPr>
            <w:tcW w:type="dxa" w:w="21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3, seluruh negeri</w:t>
            </w:r>
          </w:p>
        </w:tc>
        <w:tc>
          <w:tcPr>
            <w:tcW w:type="dxa" w:w="10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50</w:t>
            </w:r>
          </w:p>
        </w:tc>
        <w:tc>
          <w:tcPr>
            <w:tcW w:type="dxa" w:w="10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291</w:t>
            </w:r>
          </w:p>
        </w:tc>
        <w:tc>
          <w:tcPr>
            <w:tcW w:type="dxa" w:w="1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882</w:t>
            </w:r>
          </w:p>
        </w:tc>
        <w:tc>
          <w:tcPr>
            <w:tcW w:type="dxa" w:w="1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1,223</w:t>
            </w:r>
          </w:p>
        </w:tc>
        <w:tc>
          <w:tcPr>
            <w:tcW w:type="dxa" w:w="12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4.1%</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Johor</w:t>
            </w:r>
          </w:p>
        </w:tc>
        <w:tc>
          <w:tcPr>
            <w:tcW w:type="dxa" w:w="21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3, Ibu Pejabat Negeri sahaja</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25</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34</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73.5%</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Johor</w:t>
            </w:r>
          </w:p>
        </w:tc>
        <w:tc>
          <w:tcPr>
            <w:tcW w:type="dxa" w:w="21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Anggaran seluruh negeri (Lampiran 3 + Lampiran 4, 10 pejabat daerah)</w:t>
            </w:r>
          </w:p>
        </w:tc>
        <w:tc>
          <w:tcPr>
            <w:tcW w:type="dxa" w:w="10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42</w:t>
            </w:r>
          </w:p>
        </w:tc>
        <w:tc>
          <w:tcPr>
            <w:tcW w:type="dxa" w:w="10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325</w:t>
            </w:r>
          </w:p>
        </w:tc>
        <w:tc>
          <w:tcPr>
            <w:tcW w:type="dxa" w:w="1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1,141</w:t>
            </w:r>
          </w:p>
        </w:tc>
        <w:tc>
          <w:tcPr>
            <w:tcW w:type="dxa" w:w="1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1,508</w:t>
            </w:r>
          </w:p>
        </w:tc>
        <w:tc>
          <w:tcPr>
            <w:tcW w:type="dxa" w:w="12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2.8%</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Sabah *</w:t>
            </w:r>
          </w:p>
        </w:tc>
        <w:tc>
          <w:tcPr>
            <w:tcW w:type="dxa" w:w="21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3, Ibu Pejabat Negeri sahaja</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36</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11</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53</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67.9%</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Sabah *</w:t>
            </w:r>
          </w:p>
        </w:tc>
        <w:tc>
          <w:tcPr>
            <w:tcW w:type="dxa" w:w="21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Anggaran seluruh negeri (Lampiran 3 + Lampiran 4, 20 pejabat daerah), BELUM DISAHKAN</w:t>
            </w:r>
          </w:p>
        </w:tc>
        <w:tc>
          <w:tcPr>
            <w:tcW w:type="dxa" w:w="10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77</w:t>
            </w:r>
          </w:p>
        </w:tc>
        <w:tc>
          <w:tcPr>
            <w:tcW w:type="dxa" w:w="10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619</w:t>
            </w:r>
          </w:p>
        </w:tc>
        <w:tc>
          <w:tcPr>
            <w:tcW w:type="dxa" w:w="1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1,450</w:t>
            </w:r>
          </w:p>
        </w:tc>
        <w:tc>
          <w:tcPr>
            <w:tcW w:type="dxa" w:w="1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2,146</w:t>
            </w:r>
          </w:p>
        </w:tc>
        <w:tc>
          <w:tcPr>
            <w:tcW w:type="dxa" w:w="12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3.6%</w:t>
            </w:r>
          </w:p>
        </w:tc>
      </w:tr>
    </w:tbl>
    <w:p>
      <w:pPr>
        <w:spacing w:after="160" w:before="80" w:line="300"/>
        <w:jc w:val="both"/>
      </w:pPr>
      <w:r>
        <w:rPr>
          <w:rFonts w:ascii="Cambria" w:cs="Cambria" w:eastAsia="Cambria" w:hAnsi="Cambria"/>
          <w:i/>
          <w:iCs/>
          <w:color w:val="6B7280"/>
          <w:sz w:val="17"/>
          <w:szCs w:val="17"/>
        </w:rPr>
        <w:t xml:space="preserve">Sumber (baris JUMLAH KESELURUHAN/kategori setiap fail Lampiran 3 masing-masing negeri): [SWK-L3, baris 21/26/32/33]; [PRK-L3, baris 30/35/41/42]; [JHR-L3, baris 27/32/38/39]; [SBH-L3, baris 22/25/29/30]. Baris anggaran seluruh negeri Johor dan Sabah = Lampiran 3 (Ibu Pejabat) ditambah jumlah lajur TETAP, JSKT dan KONTRAK semua blok daerah dalam Lampiran 4 masing-masing [JHR-L4: 17/320/1,137; SBH-L4: 41/613/1,439 selepas menolak baris jumlah yang tercampur dalam blok Tawau]. JSKT Sabah dikira 6 mengikut baris komponen (baris jumlah fail memaparkan 2). Rujuk Lampiran B untuk kod sumber.</w:t>
      </w:r>
    </w:p>
    <w:p>
      <w:pPr>
        <w:spacing w:after="120" w:line="360"/>
        <w:jc w:val="both"/>
      </w:pPr>
      <w:r>
        <w:rPr>
          <w:rFonts w:ascii="Cambria" w:cs="Cambria" w:eastAsia="Cambria" w:hAnsi="Cambria"/>
          <w:color w:val="1F2937"/>
          <w:sz w:val="20"/>
          <w:szCs w:val="20"/>
        </w:rPr>
        <w:t xml:space="preserve">Jadual 9 memecahkan jawatan Tetap berwaran setiap negeri mengikut kumpulan skim supaya struktur berwaran keempat-empat negeri dapat dibandingkan pada asas yang sama. Bagi Johor dan Sabah, Lampiran 3 (Ibu Pejabat Negeri) dan Lampiran 4 (pejabat daerah) dipaparkan berasingan kerana Lampiran 4 hanya merekodkan pengisian, bukan bilangan jawatan berwaran.</w:t>
      </w:r>
    </w:p>
    <w:p>
      <w:pPr>
        <w:keepNext/>
        <w:spacing w:after="80" w:before="200" w:line="300"/>
        <w:jc w:val="center"/>
      </w:pPr>
      <w:r>
        <w:rPr>
          <w:rFonts w:ascii="Cambria" w:cs="Cambria" w:eastAsia="Cambria" w:hAnsi="Cambria"/>
          <w:b/>
          <w:bCs/>
          <w:color w:val="1F2937"/>
          <w:sz w:val="20"/>
          <w:szCs w:val="20"/>
        </w:rPr>
        <w:t xml:space="preserve">Jadual 9: Perjawatan Tetap Mengikut Kumpulan Skim dan Personel Bukan Tetap, Empat Negeri Besar (Bil. Jawatan / 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1100"/>
        <w:gridCol w:w="1100"/>
        <w:gridCol w:w="1100"/>
        <w:gridCol w:w="1100"/>
        <w:gridCol w:w="1100"/>
        <w:gridCol w:w="1100"/>
      </w:tblGrid>
      <w:tr>
        <w:trPr>
          <w:cantSplit/>
          <w:tblHeader/>
          <w:trHeight w:val="432" w:hRule="atLeast"/>
        </w:trPr>
        <w:tc>
          <w:tcPr>
            <w:tcW w:type="dxa" w:w="242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Kumpulan skim (gred SSPA)</w:t>
            </w:r>
          </w:p>
        </w:tc>
        <w:tc>
          <w:tcPr>
            <w:tcW w:type="dxa" w:w="11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Sarawak (L3, seluruh negeri)</w:t>
            </w:r>
          </w:p>
        </w:tc>
        <w:tc>
          <w:tcPr>
            <w:tcW w:type="dxa" w:w="11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Perak (L3, seluruh negeri)</w:t>
            </w:r>
          </w:p>
        </w:tc>
        <w:tc>
          <w:tcPr>
            <w:tcW w:type="dxa" w:w="11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Johor Ibu Pejabat (L3)</w:t>
            </w:r>
          </w:p>
        </w:tc>
        <w:tc>
          <w:tcPr>
            <w:tcW w:type="dxa" w:w="11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Johor lapangan (L4, isi)</w:t>
            </w:r>
          </w:p>
        </w:tc>
        <w:tc>
          <w:tcPr>
            <w:tcW w:type="dxa" w:w="11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Sabah Ibu Pejabat (L3) *</w:t>
            </w:r>
          </w:p>
        </w:tc>
        <w:tc>
          <w:tcPr>
            <w:tcW w:type="dxa" w:w="11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Sabah lapangan (L4, isi) *</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Pegawai Pembangunan Masyarakat (S9 hingga S14)</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14 / 13</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6 / 6</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5 / 4</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5 / 4</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Penolong Pegawai Pembangunan Masyarakat (S5 hingga S7), termasuk PKB/PKD</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20 / 20</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11 / 10</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 / 1</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8 (PKD)</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5 / 5</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20 (PKD)</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Pembantu Pembangunan Masyarakat (S1 hingga S3)</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15 / 14</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12 / 12</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7 / 7</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13 / 13</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Pembantu Tadbir (P/O) N1 hingga N2 dan Setiausaha Pejabat</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29 / 26</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14 / 14</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4 / 4</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9</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5 / 4</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19</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Pembantu Tadbir (Kewangan) W1 hingga W3, Penolong dan Pembantu Akauntan</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9 / 9</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3 / 3</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4 / 4</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4 / 4</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Teknologi maklumat (FA5/FA6, FT1/FT2)</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 / 1</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 / 1</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 / 1</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 / 1</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Pembantu Khidmat Am H1 dan Pembantu Ehwal Ekonomi E1</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7 / 6</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4 / 4</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4 / 4</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6 / 5</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6"/>
                <w:szCs w:val="16"/>
              </w:rPr>
              <w:t xml:space="preserve">JUMLAH TETAP</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6"/>
                <w:szCs w:val="16"/>
              </w:rPr>
              <w:t xml:space="preserve">95 / 89</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6"/>
                <w:szCs w:val="16"/>
              </w:rPr>
              <w:t xml:space="preserve">51 / 50</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6"/>
                <w:szCs w:val="16"/>
              </w:rPr>
              <w:t xml:space="preserve">27 / 25</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6"/>
                <w:szCs w:val="16"/>
              </w:rPr>
              <w:t xml:space="preserve">17</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6"/>
                <w:szCs w:val="16"/>
              </w:rPr>
              <w:t xml:space="preserve">39 / 36</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6"/>
                <w:szCs w:val="16"/>
              </w:rPr>
              <w:t xml:space="preserve">41</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6"/>
                <w:szCs w:val="16"/>
              </w:rPr>
              <w:t xml:space="preserve">JSKT (isi)</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6"/>
                <w:szCs w:val="16"/>
              </w:rPr>
              <w:t xml:space="preserve">579</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6"/>
                <w:szCs w:val="16"/>
              </w:rPr>
              <w:t xml:space="preserve">291</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6"/>
                <w:szCs w:val="16"/>
              </w:rPr>
              <w:t xml:space="preserve">5</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6"/>
                <w:szCs w:val="16"/>
              </w:rPr>
              <w:t xml:space="preserve">320</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6"/>
                <w:szCs w:val="16"/>
              </w:rPr>
              <w:t xml:space="preserve">6</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6"/>
                <w:szCs w:val="16"/>
              </w:rPr>
              <w:t xml:space="preserve">613</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6"/>
                <w:szCs w:val="16"/>
              </w:rPr>
              <w:t xml:space="preserve">Kontrak CoS (isi)</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6"/>
                <w:szCs w:val="16"/>
              </w:rPr>
              <w:t xml:space="preserve">1,364</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6"/>
                <w:szCs w:val="16"/>
              </w:rPr>
              <w:t xml:space="preserve">882</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6"/>
                <w:szCs w:val="16"/>
              </w:rPr>
              <w:t xml:space="preserve">4</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6"/>
                <w:szCs w:val="16"/>
              </w:rPr>
              <w:t xml:space="preserve">1,137</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6"/>
                <w:szCs w:val="16"/>
              </w:rPr>
              <w:t xml:space="preserve">11</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6"/>
                <w:szCs w:val="16"/>
              </w:rPr>
              <w:t xml:space="preserve">1,439</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16"/>
                <w:szCs w:val="16"/>
              </w:rPr>
              <w:t xml:space="preserve">JUMLAH PERSONEL</w:t>
            </w:r>
          </w:p>
        </w:tc>
        <w:tc>
          <w:tcPr>
            <w:tcW w:type="dxa" w:w="1100"/>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16"/>
                <w:szCs w:val="16"/>
              </w:rPr>
              <w:t xml:space="preserve">2,032</w:t>
            </w:r>
          </w:p>
        </w:tc>
        <w:tc>
          <w:tcPr>
            <w:tcW w:type="dxa" w:w="1100"/>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16"/>
                <w:szCs w:val="16"/>
              </w:rPr>
              <w:t xml:space="preserve">1,223</w:t>
            </w:r>
          </w:p>
        </w:tc>
        <w:tc>
          <w:tcPr>
            <w:tcW w:type="dxa" w:w="1100"/>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16"/>
                <w:szCs w:val="16"/>
              </w:rPr>
              <w:t xml:space="preserve">34</w:t>
            </w:r>
          </w:p>
        </w:tc>
        <w:tc>
          <w:tcPr>
            <w:tcW w:type="dxa" w:w="1100"/>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16"/>
                <w:szCs w:val="16"/>
              </w:rPr>
              <w:t xml:space="preserve">1,474</w:t>
            </w:r>
          </w:p>
        </w:tc>
        <w:tc>
          <w:tcPr>
            <w:tcW w:type="dxa" w:w="1100"/>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16"/>
                <w:szCs w:val="16"/>
              </w:rPr>
              <w:t xml:space="preserve">53</w:t>
            </w:r>
          </w:p>
        </w:tc>
        <w:tc>
          <w:tcPr>
            <w:tcW w:type="dxa" w:w="1100"/>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16"/>
                <w:szCs w:val="16"/>
              </w:rPr>
              <w:t xml:space="preserve">2,093</w:t>
            </w:r>
          </w:p>
        </w:tc>
      </w:tr>
    </w:tbl>
    <w:p>
      <w:pPr>
        <w:spacing w:after="160" w:before="80" w:line="300"/>
        <w:jc w:val="both"/>
      </w:pPr>
      <w:r>
        <w:rPr>
          <w:rFonts w:ascii="Cambria" w:cs="Cambria" w:eastAsia="Cambria" w:hAnsi="Cambria"/>
          <w:i/>
          <w:iCs/>
          <w:color w:val="6B7280"/>
          <w:sz w:val="17"/>
          <w:szCs w:val="17"/>
        </w:rPr>
        <w:t xml:space="preserve">Sumber: [SWK-L3 baris 4 hingga 33]; [PRK-L3 baris 4 hingga 42]; [JHR-L3 baris 4 hingga 39] dan [JHR-L4, 10 blok]; [SBH-L3 baris 4 hingga 30] dan [SBH-L4, 20 blok]. Sarawak dan Perak: Lampiran 3 sudah meliputi seluruh negeri, maka Lampiran 4 tidak ditambah (Lampiran 4 Sarawak 23 pejabat: 39 Tetap, 572 JSKT, 1,357 Kontrak; Perak 10 pejabat: 18 Tetap, 344 JSKT, 846 Kontrak, dengan JSKT 344 berbanding 291 dalam Lampiran 3 direkodkan dalam Lampiran A). Dua jawatan Penolong Jurutera JA5 kontrak berwaran di Sarawak, Johor dan Sabah termasuk dalam baris Kontrak CoS. Pegawai KEMAS Daerah dalam Lampiran 4 Johor dan Sabah dikira sebagai Tetap lapangan pada gred yang dicatat fail (S5 hingga S10). * Fail Sabah belum disahkan; JSKT Ibu Pejabat Sabah dikira 6 mengikut baris komponen (baris jumlah fail memaparkan 2). Bacaan merentas negeri: bilangan jawatan Tetap berwaran adalah kecil di keempat-empat negeri (Sarawak 95 dan Perak 51 bagi seluruh negeri; Johor 27 dan Sabah 39 di Ibu Pejabat Negeri), sedangkan personel bukan Tetap berjumlah antara 1,173 (Perak) dan 2,052 (lapangan Sabah) orang; ciri ini bukan khusus Sarawak.</w:t>
      </w:r>
    </w:p>
    <w:p>
      <w:pPr>
        <w:spacing w:after="120" w:line="360"/>
        <w:jc w:val="both"/>
      </w:pPr>
      <w:r>
        <w:rPr>
          <w:rFonts w:ascii="Cambria" w:cs="Cambria" w:eastAsia="Cambria" w:hAnsi="Cambria"/>
          <w:color w:val="1F2937"/>
          <w:sz w:val="20"/>
          <w:szCs w:val="20"/>
        </w:rPr>
        <w:t xml:space="preserve">Dapatan menunjukkan pola yang konsisten antara Sarawak dan Perak: hanya 4.4% (Sarawak) dan 4.1% (Perak) daripada jumlah tenaga kerja sebenar seluruh negeri berstatus lantikan Tetap, manakala selebihnya (lebih 95%) berkhidmat sama ada dalam Jawatan Sementara Kontrak Tetap (28.5% di Sarawak, 23.8% di Perak) atau secara Kontrak CoS (67.1% dan 72.1%). Apabila Johor dan Sabah dibaca pada skop yang sama melalui Lampiran 4, nisbah Tetap masing-masing ialah 2.8% (42 daripada anggaran 1,508) dan 3.6% (77 daripada anggaran 2,146, belum disahkan). Pergantungan tinggi kepada personel bukan Tetap dengan itu ialah ciri struktur keempat-empat negeri besar, bukan isu unik Sarawak. Angka 73.5% dan 67.9% Tetap bagi Johor dan Sabah dalam Jadual 8 hanya menggambarkan Ibu Pejabat Negeri masing-masing; tenaga PM Tabika/Taska/PPPAK berskala besar negeri itu (1,161 PM Tabika dan 175 PM Taska mengikut Lampiran 9 Johor) direkodkan berasingan di peringkat Daerah dan tidak digabung ke dalam Lampiran 3 Negeri. Justeru, dapatan paling kukuh daripada Jadual 8 ialah replikasi Sarawak-Perak; perbandingan mutlak dengan Johor perlu ditafsir berhati-hati memandangkan perbezaan skop penyerahan.</w:t>
      </w:r>
    </w:p>
    <w:p>
      <w:pPr>
        <w:spacing w:after="120" w:line="360"/>
        <w:jc w:val="both"/>
      </w:pPr>
      <w:r>
        <w:rPr>
          <w:rFonts w:ascii="Cambria" w:cs="Cambria" w:eastAsia="Cambria" w:hAnsi="Cambria"/>
          <w:color w:val="1F2937"/>
          <w:sz w:val="20"/>
          <w:szCs w:val="20"/>
        </w:rPr>
        <w:t xml:space="preserve">Data perjawatan individu Sarawak berakhir Ogos 2026 (Kontrak 1,364 rekod; JSKT 579 rekod) mengesahkan angka Lampiran 3 Sarawak di atas dan menambah dimensi masa yang tidak kelihatan dalam angka agregat. Pertama, pergantungan kepada lantikan bukan Tetap bersifat jangka panjang: 1,159 personel Kontrak (85.0 peratus) telah berkhidmat 10 tahun atau lebih (median 14.7 tahun), dan kesemua 579 JSKT telah berkhidmat lebih 15 tahun (median 27.7 tahun). Kedua, lapisan JSKT sedang menua: median umur JSKT ialah 52.7 tahun, 182 orang (31.4 peratus) berumur 55 tahun ke atas, dan 192 orang (33.2 peratus) mencapai umur persaraan wajib 60 tahun antara 2026 dan 2031, termasuk 62 orang dalam tempoh 2026 hingga 2028. Majoriti yang akan bersara ialah Pendidik Masyarakat TABIKA (115) dan Pembantu Pendidik Masyarakat TABIKA (23). Tanpa pelan penggantian, Sarawak akan kehilangan satu pertiga lapisan JSKT yang paling berpengalaman dalam tempoh lima tahun, pada masa yang sama kekosongan tersebut berisiko tidak diganti jika jawatan JSKT dilupuskan selepas persaraan. Gaji bulanan Kontrak dan JSKT Sarawak berjumlah kira-kira RM7.81 juta (RM93.8 juta setahun), iaitu kos yang telah pun ditanggung sebelum sebarang cadangan penstrukturan.</w:t>
      </w:r>
    </w:p>
    <w:p>
      <w:pPr>
        <w:spacing w:after="160" w:before="80" w:line="300"/>
        <w:jc w:val="both"/>
      </w:pPr>
      <w:r>
        <w:rPr>
          <w:rFonts w:ascii="Cambria" w:cs="Cambria" w:eastAsia="Cambria" w:hAnsi="Cambria"/>
          <w:i/>
          <w:iCs/>
          <w:color w:val="6B7280"/>
          <w:sz w:val="17"/>
          <w:szCs w:val="17"/>
        </w:rPr>
        <w:t xml:space="preserve">Sumber: data perjawatan individu Kontrak dan JSKT KEMAS Negeri Sarawak berakhir Ogos 2026 (1,943 rekod), dibaca secara agregat. Umur persaraan diandaikan 60 tahun dan dikira daripada tarikh lahir yang direkodkan. Semakan kualiti data mengesan 165 rekod (8.5 peratus) dengan sekurang-kurangnya satu anomali (antaranya satu pasangan No. K/P berganda, 19 tarikh lahir tidak sepadan No. K/P dan 13 kontrak bertarikh tamat 2024); angka di atas perlu disahkan semula selepas pembetulan.</w:t>
      </w:r>
    </w:p>
    <w:p>
      <w:pPr>
        <w:keepNext/>
        <w:spacing w:after="60" w:before="200"/>
        <w:jc w:val="center"/>
      </w:pPr>
      <w:r>
        <w:drawing>
          <wp:inline distT="0" distB="0" distL="0" distR="0">
            <wp:extent cx="54006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352800"/>
                    </a:xfrm>
                    <a:prstGeom prst="rect">
                      <a:avLst/>
                    </a:prstGeom>
                  </pic:spPr>
                </pic:pic>
              </a:graphicData>
            </a:graphic>
          </wp:inline>
        </w:drawing>
      </w:r>
    </w:p>
    <w:p>
      <w:pPr>
        <w:spacing w:after="160" w:before="80" w:line="300"/>
        <w:jc w:val="both"/>
      </w:pPr>
      <w:r>
        <w:rPr>
          <w:rFonts w:ascii="Cambria" w:cs="Cambria" w:eastAsia="Cambria" w:hAnsi="Cambria"/>
          <w:i/>
          <w:iCs/>
          <w:color w:val="6B7280"/>
          <w:sz w:val="17"/>
          <w:szCs w:val="17"/>
        </w:rPr>
        <w:t xml:space="preserve">Nota carta: lajur Johor dan Sabah dalam carta ini ialah anggaran seluruh negeri (Lampiran 3 + Lampiran 4), bukan Lampiran 3 Ibu Pejabat sahaja; rujuk Jadual 8 untuk kedua-dua bacaan.</w:t>
      </w:r>
    </w:p>
    <w:p>
      <w:pPr>
        <w:pStyle w:val="Heading2"/>
        <w:keepNext/>
        <w:spacing w:after="100" w:before="320" w:line="300"/>
      </w:pPr>
      <w:r>
        <w:rPr>
          <w:rFonts w:ascii="Cambria" w:cs="Cambria" w:eastAsia="Cambria" w:hAnsi="Cambria"/>
          <w:b/>
          <w:bCs/>
          <w:color w:val="2E74B5"/>
          <w:sz w:val="24"/>
          <w:szCs w:val="24"/>
        </w:rPr>
        <w:t xml:space="preserve">2.5  Pemacu Dasar Nasional dan Perluasan Skop Perkhidmatan yang Diarahkan</w:t>
      </w:r>
    </w:p>
    <w:p>
      <w:pPr>
        <w:spacing w:after="120" w:line="360"/>
        <w:jc w:val="both"/>
      </w:pPr>
      <w:r>
        <w:rPr>
          <w:rFonts w:ascii="Cambria" w:cs="Cambria" w:eastAsia="Cambria" w:hAnsi="Cambria"/>
          <w:color w:val="1F2937"/>
          <w:sz w:val="20"/>
          <w:szCs w:val="20"/>
        </w:rPr>
        <w:t xml:space="preserve">Bahagian 2.1 hingga 2.4 menunjukkan bahawa skala dan liputan negeri besar berbeza secara struktur. Bahagian ini menunjukkan perkara kedua yang sama pentingnya: dalam tempoh 2025 hingga 2026, skop perkhidmatan yang KEMAS diarahkan menyampaikan telah diperluas melalui keputusan dasar peringkat Kabinet dan arahan Menteri, tanpa keputusan perjawatan yang sepadan. Perluasan ini bukan tafsiran kumpulan; ia direkodkan dalam Rancangan Malaysia Ketiga Belas, dalam jawapan Parlimen dan dalam kenyataan rasmi Menteri KKDW.</w:t>
      </w:r>
    </w:p>
    <w:p>
      <w:pPr>
        <w:keepNext/>
        <w:spacing w:after="80" w:before="200" w:line="300"/>
        <w:jc w:val="center"/>
      </w:pPr>
      <w:r>
        <w:rPr>
          <w:rFonts w:ascii="Cambria" w:cs="Cambria" w:eastAsia="Cambria" w:hAnsi="Cambria"/>
          <w:b/>
          <w:bCs/>
          <w:color w:val="1F2937"/>
          <w:sz w:val="20"/>
          <w:szCs w:val="20"/>
        </w:rPr>
        <w:t xml:space="preserve">Jadual 10: Pemacu Dasar Nasional 2024 hingga 2027 dan Implikasi Perjawatannya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000"/>
        <w:gridCol w:w="2500"/>
        <w:gridCol w:w="1426"/>
      </w:tblGrid>
      <w:tr>
        <w:trPr>
          <w:cantSplit/>
          <w:tblHeader/>
          <w:trHeight w:val="432" w:hRule="atLeast"/>
        </w:trPr>
        <w:tc>
          <w:tcPr>
            <w:tcW w:type="dxa" w:w="21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Pemacu Dasar</w:t>
            </w:r>
          </w:p>
        </w:tc>
        <w:tc>
          <w:tcPr>
            <w:tcW w:type="dxa" w:w="30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Apa yang Berubah</w:t>
            </w:r>
          </w:p>
        </w:tc>
        <w:tc>
          <w:tcPr>
            <w:tcW w:type="dxa" w:w="25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Implikasi Perjawatan yang Belum Diputuskan</w:t>
            </w:r>
          </w:p>
        </w:tc>
        <w:tc>
          <w:tcPr>
            <w:tcW w:type="dxa" w:w="14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Sumber</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Prasekolah umur 5 tahun (hasrat wajib, belum berkuat kuasa)</w:t>
            </w:r>
          </w:p>
        </w:tc>
        <w:tc>
          <w:tcPr>
            <w:tcW w:type="dxa" w:w="3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Tiga perkara perlu dibaca bersama. (a) Umur: RMK13 2026-2030 menyatakan hasrat Kerajaan mewajibkan pendidikan awal bagi kanak-kanak berumur 5 tahun sahaja, bukan 4 tahun, dengan sasaran enrolmen 98 peratus; bagi umur 4 tahun, pengumuman 20 Januari 2026 hanya menyebut peruntukan tambahan tanpa cadangan pewajiban. (b) Pelaksanaan: Perdana Menteri mengumumkan pada 20 Januari 2026 (Majlis Peluncuran Rancangan Pendidikan Negara 2026-2035) bahawa kemasukan prasekolah pada umur 5 tahun dan Darjah Satu pada umur 6 tahun bermula 2027 secara pilihan, iaitu TIDAK diwajibkan pada 2027 dan ibu bapa boleh menangguhkan kemasukan; sistem prasekolah umur 5 tahun akan diseragamkan oleh KPM. (c) Asas undang-undang: belum wujud; Akta Pendidikan (Pindaan) 2025 hanya melanjutkan pendidikan wajib ke peringkat menengah, dan pewajiban prasekolah menunggu Akta Pendidikan Awal Kanak-kanak baharu yang diumumkan akan digubal (RMK13; kenyataan Menteri Pendidikan di Dewan Rakyat, 20 Ogos 2025). Kadar enrolmen 88.3 peratus (2023, DOSM) dan sekitar 91.7 peratus (KPM, Julai 2026)</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TABIKA sedang bertukar daripada perkhidmatan pilihan kepada saluran penyampaian dasar kebangsaan yang dirancang untuk diwajibkan bagi umur 5 tahun. Apabila akta baharu berkuat kuasa, kegagalan menyediakan tempat menjadi isu pematuhan dasar, bukan isu prestasi. Maksud penyeragaman oleh KPM terhadap peranan TABIKA KEMAS perlu dijelaskan secara rasmi sebelum keperluan perjawatan dimuktamadkan</w:t>
            </w:r>
          </w:p>
        </w:tc>
        <w:tc>
          <w:tcPr>
            <w:tcW w:type="dxa" w:w="14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R16, R24, R25</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Tabika Tunas Istimewa setiap daerah</w:t>
            </w:r>
          </w:p>
        </w:tc>
        <w:tc>
          <w:tcPr>
            <w:tcW w:type="dxa" w:w="30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Arahan Menteri KKDW 6 Ogos 2026: daripada 19 kelas sedia ada, tambahan 132 kelas, sekurang-kurangnya satu tabika pendidikan khas setiap daerah menjelang 2027. Pertambahan kira-kira lapan kali ganda dalam kurang 18 bulan</w:t>
            </w:r>
          </w:p>
        </w:tc>
        <w:tc>
          <w:tcPr>
            <w:tcW w:type="dxa" w:w="25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Talian perkhidmatan BAHARU yang belum pernah disampaikan pada skala ini. Norma kelas pendidikan khas ialah 7 murid sekelas berbanding 25 kelas perdana, maka keamatan perjawatan jauh lebih tinggi</w:t>
            </w:r>
          </w:p>
        </w:tc>
        <w:tc>
          <w:tcPr>
            <w:tcW w:type="dxa" w:w="14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R19, R23</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Semakan skim saraan pendidik KEMAS</w:t>
            </w:r>
          </w:p>
        </w:tc>
        <w:tc>
          <w:tcPr>
            <w:tcW w:type="dxa" w:w="3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Kenyataan Menteri KKDW 19 Jun 2025: semakan menyeluruh dan berfasa meliputi elaun, laluan kenaikan pangkat, perlindungan sosial dan pengiktirafan profesional pendidik KEMAS</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Laluan kenaikan pangkat diakui sebagai jurang pada peringkat Menteri. Bahagian 8 kertas cadangan ini menyediakan asas kuantitatif bagi semakan tersebut</w:t>
            </w:r>
          </w:p>
        </w:tc>
        <w:tc>
          <w:tcPr>
            <w:tcW w:type="dxa" w:w="14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R18</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Pelaksanaan SSPA</w:t>
            </w:r>
          </w:p>
        </w:tc>
        <w:tc>
          <w:tcPr>
            <w:tcW w:type="dxa" w:w="30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SSPA berkuat kuasa 1 Disember 2024. Jawapan Dewan Rakyat 20 Februari 2025 mengesahkan guru KEMAS dilantik secara KONTRAK di bawah Skim Penolong Pegawai Pembangunan Masyarakat Gred S5</w:t>
            </w:r>
          </w:p>
        </w:tc>
        <w:tc>
          <w:tcPr>
            <w:tcW w:type="dxa" w:w="25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Penyeragaman gred 36 kepada 15 menjadikan pemetaan laluan kerjaya lebih mudah, tetapi status kontrak majoriti pendidik kekal tidak berubah</w:t>
            </w:r>
          </w:p>
        </w:tc>
        <w:tc>
          <w:tcPr>
            <w:tcW w:type="dxa" w:w="14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R17, Lampiran E</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Pengetatan pendaftaran TASKA</w:t>
            </w:r>
          </w:p>
        </w:tc>
        <w:tc>
          <w:tcPr>
            <w:tcW w:type="dxa" w:w="3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Mulai Mac 2026, pengasuh wajib lulus saringan sistem ANAK JKM dan menamatkan kursus asuhan yang diiktiraf sebelum pendaftaran TASKA diluluskan</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Beban pematuhan baharu ke atas 547 TASKA KEMAS. Memerlukan kapasiti penyeliaan dan rekod di peringkat Negeri dan Daerah</w:t>
            </w:r>
          </w:p>
        </w:tc>
        <w:tc>
          <w:tcPr>
            <w:tcW w:type="dxa" w:w="14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R22</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Pelaburan modal diteruskan</w:t>
            </w:r>
          </w:p>
        </w:tc>
        <w:tc>
          <w:tcPr>
            <w:tcW w:type="dxa" w:w="30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Belanjawan 2026: KKDW RM12.4 bilion (naik 3.69 peratus); RM70 juta televisyen pintar bagi 10,800 kelas prasekolah KEMAS; RM40 juta baik pulih TABIKA dan TASKA</w:t>
            </w:r>
          </w:p>
        </w:tc>
        <w:tc>
          <w:tcPr>
            <w:tcW w:type="dxa" w:w="25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Aset bertambah tetapi tiada keputusan sepadan mengenai siapa mengendalikan, menyelia dan menyelenggarakannya di peringkat Daerah</w:t>
            </w:r>
          </w:p>
        </w:tc>
        <w:tc>
          <w:tcPr>
            <w:tcW w:type="dxa" w:w="14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R21</w:t>
            </w:r>
          </w:p>
        </w:tc>
      </w:tr>
    </w:tbl>
    <w:p>
      <w:pPr>
        <w:spacing w:after="160" w:before="80" w:line="300"/>
        <w:jc w:val="both"/>
      </w:pPr>
      <w:r>
        <w:rPr>
          <w:rFonts w:ascii="Cambria" w:cs="Cambria" w:eastAsia="Cambria" w:hAnsi="Cambria"/>
          <w:i/>
          <w:iCs/>
          <w:color w:val="6B7280"/>
          <w:sz w:val="17"/>
          <w:szCs w:val="17"/>
        </w:rPr>
        <w:t xml:space="preserve">Sumber: R16 hingga R24, Lampiran D. Kesemua pemacu di atas berlaku SELEPAS penstrukturan semula terakhir yang diluluskan JPA pada tahun 2015, dan majoritinya berlaku selepas kertas cadangan asal kumpulan disediakan.</w:t>
      </w:r>
    </w:p>
    <w:p>
      <w:pPr>
        <w:spacing w:after="120" w:line="360"/>
        <w:jc w:val="both"/>
      </w:pPr>
      <w:r>
        <w:rPr>
          <w:rFonts w:ascii="Cambria" w:cs="Cambria" w:eastAsia="Cambria" w:hAnsi="Cambria"/>
          <w:color w:val="1F2937"/>
          <w:sz w:val="20"/>
          <w:szCs w:val="20"/>
        </w:rPr>
        <w:t xml:space="preserve">Skala kebangsaan memberikan konteks kepada perluasan ini. KEMAS mengendalikan 10,567 kelas TABIKA dan 547 TASKA bagi melebihi 200,000 kanak-kanak, dengan hampir 11,000 pendidik terlatih (R20). Bilangan TASKA KEMAS itu bersamaan kira-kira 15 peratus daripada 3,592 TASKA berdaftar di seluruh Malaysia, menjadikan KEMAS antara penyedia asuhan awal berdaftar terbesar di negara ini. Beban perluasan dasar di atas oleh itu tidak jatuh kepada agensi kecil; ia jatuh kepada rangkaian penyampaian pendidikan awal luar bandar yang terbesar di Malaysia, yang majoriti tenaga kerjanya tidak berwaran.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80"/>
            </w:pPr>
            <w:r>
              <w:rPr>
                <w:rFonts w:ascii="Cambria" w:cs="Cambria" w:eastAsia="Cambria" w:hAnsi="Cambria"/>
                <w:b/>
                <w:bCs/>
                <w:color w:val="7030A0"/>
                <w:sz w:val="20"/>
                <w:szCs w:val="20"/>
              </w:rPr>
              <w:t xml:space="preserve">Kedudukan Kertas Cadangan Terhadap Kriteria "Perubahan Misi atau Mandat"</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Apa yang TIDAK dituntut.  </w:t>
            </w:r>
            <w:r>
              <w:rPr>
                <w:rFonts w:ascii="Cambria" w:cs="Cambria" w:eastAsia="Cambria" w:hAnsi="Cambria"/>
                <w:color w:val="1F2937"/>
                <w:sz w:val="20"/>
                <w:szCs w:val="20"/>
              </w:rPr>
              <w:t xml:space="preserve">Kumpulan TIDAK menuntut bahawa mandat teras KEMAS berubah dari segi undang-undang. Punca kuasa penubuhan KEMAS (Kertas Kabinet No. 385/25/60, 1961) dan mandat penstrukturan semula 2002 (No. E8/2002) tidak dipinda [R26, Lampiran D], dan fungsi teras pembangunan masyarakat luar bandar kekal sama seperti 2015.</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Apa yang DITUNTUT.  </w:t>
            </w:r>
            <w:r>
              <w:rPr>
                <w:rFonts w:ascii="Cambria" w:cs="Cambria" w:eastAsia="Cambria" w:hAnsi="Cambria"/>
                <w:color w:val="1F2937"/>
                <w:sz w:val="20"/>
                <w:szCs w:val="20"/>
              </w:rPr>
              <w:t xml:space="preserve">Skop perkhidmatan yang KEMAS DIARAHKAN menyampaikan telah diperluas secara material melalui keputusan dasar yang boleh disemak, iaitu kemasukan prasekolah pada umur 5 tahun mulai 2027 di bawah RMK13 (secara pilihan pada 2027, dengan hasrat Kerajaan mewajibkannya bagi umur 5 tahun apabila akta pendidikan awal kanak-kanak baharu berkuat kuasa) dan talian perkhidmatan pendidikan khas baharu di setiap daerah menjelang 2027.</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Mengapa ini memenuhi kriteria.  </w:t>
            </w:r>
            <w:r>
              <w:rPr>
                <w:rFonts w:ascii="Cambria" w:cs="Cambria" w:eastAsia="Cambria" w:hAnsi="Cambria"/>
                <w:color w:val="1F2937"/>
                <w:sz w:val="20"/>
                <w:szCs w:val="20"/>
              </w:rPr>
              <w:t xml:space="preserve">Kriteria penstrukturan semula JPA menilai sama ada tugas yang dipikul organisasi telah berubah secara material, bukan sama ada nama agensi atau punca kuasa penubuhannya berubah. Perubahan daripada perkhidmatan pilihan kepada saluran penyampaian dasar kebangsaan yang dirancang untuk diwajibkan, disertai talian perkhidmatan baharu dengan norma perjawatan lebih ketat, ialah perubahan material mengikut ukuran itu.</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Jangkaan bantahan dan jawapannya.  </w:t>
            </w:r>
            <w:r>
              <w:rPr>
                <w:rFonts w:ascii="Cambria" w:cs="Cambria" w:eastAsia="Cambria" w:hAnsi="Cambria"/>
                <w:color w:val="1F2937"/>
                <w:sz w:val="20"/>
                <w:szCs w:val="20"/>
              </w:rPr>
              <w:t xml:space="preserve">Bantahan yang dijangka ialah dasar prasekolah umur 5 tahun merupakan dasar pimpinan KPM dan KEMAS hanyalah salah seorang penyedia. Jawapan kumpulan: KEMAS mengendalikan 10,567 kelas TABIKA yang tertumpu di kawasan luar bandar dan pedalaman, iaitu tepat kawasan tempat baki sekitar 8 peratus kanak-kanak yang belum mendaftar berada. Sasaran 98 peratus tidak boleh dicapai tanpa rangkaian KEMAS, maka beban dasar itu jatuh kepada KEMAS secara langsung.</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Had tuntutan.  </w:t>
            </w:r>
            <w:r>
              <w:rPr>
                <w:rFonts w:ascii="Cambria" w:cs="Cambria" w:eastAsia="Cambria" w:hAnsi="Cambria"/>
                <w:color w:val="1F2937"/>
                <w:sz w:val="20"/>
                <w:szCs w:val="20"/>
              </w:rPr>
              <w:t xml:space="preserve">Tuntutan ini dikemukakan sebagai asas KEPERLUAN SEMAKAN, bukan sebagai hak automatik kepada bilangan jawatan tertentu. Bilangan dan gred tetap ditentukan melalui kaedah beban tugas di Bahagian 6 dan urutan keputusan kewangan di Bahagian 10.3.</w:t>
            </w:r>
          </w:p>
        </w:tc>
      </w:tr>
    </w:tbl>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3</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KEADAAN SEMASA</w:t>
            </w:r>
          </w:p>
        </w:tc>
      </w:tr>
    </w:tbl>
    <w:p>
      <w:pPr>
        <w:spacing w:after="160"/>
      </w:pPr>
    </w:p>
    <w:p>
      <w:pPr>
        <w:pStyle w:val="Heading2"/>
        <w:keepNext/>
        <w:spacing w:after="100" w:before="320" w:line="300"/>
      </w:pPr>
      <w:r>
        <w:rPr>
          <w:rFonts w:ascii="Cambria" w:cs="Cambria" w:eastAsia="Cambria" w:hAnsi="Cambria"/>
          <w:b/>
          <w:bCs/>
          <w:color w:val="2E74B5"/>
          <w:sz w:val="24"/>
          <w:szCs w:val="24"/>
        </w:rPr>
        <w:t xml:space="preserve">3.1  Profil Perbandingan Empat Negeri Besar dan Status Penyerahan Data</w:t>
      </w:r>
    </w:p>
    <w:p>
      <w:pPr>
        <w:spacing w:after="120" w:line="360"/>
        <w:jc w:val="both"/>
      </w:pPr>
      <w:r>
        <w:rPr>
          <w:rFonts w:ascii="Cambria" w:cs="Cambria" w:eastAsia="Cambria" w:hAnsi="Cambria"/>
          <w:color w:val="1F2937"/>
          <w:sz w:val="20"/>
          <w:szCs w:val="20"/>
        </w:rPr>
        <w:t xml:space="preserve">Bahagian ini membentangkan keadaan semasa keempat-empat negeri dalam kelompok Model Negeri Besar. Sebelum memasuki butiran setiap negeri, satu perkara perlu dinyatakan secara terbuka: set data yang dikemukakan untuk penyediaan kertas cadangan ini tidak seragam. Kelengkapan penyerahan berbeza secara ketara antara negeri, dan perbezaan itu menentukan sedalam mana analisis boleh dibuat bagi setiap negeri. Jadual 11 menyatakan kedudukan tersebut supaya pembaca tidak salah tafsir mengapa sesetengah negeri dibincangkan dengan lebih terperinci.</w:t>
      </w:r>
    </w:p>
    <w:p>
      <w:pPr>
        <w:keepNext/>
        <w:spacing w:after="80" w:before="200" w:line="300"/>
        <w:jc w:val="center"/>
      </w:pPr>
      <w:r>
        <w:rPr>
          <w:rFonts w:ascii="Cambria" w:cs="Cambria" w:eastAsia="Cambria" w:hAnsi="Cambria"/>
          <w:b/>
          <w:bCs/>
          <w:color w:val="1F2937"/>
          <w:sz w:val="20"/>
          <w:szCs w:val="20"/>
        </w:rPr>
        <w:t xml:space="preserve">Jadual 11: Profil Asas dan Status Penyerahan Data, Empat Negeri Besar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150"/>
        <w:gridCol w:w="800"/>
        <w:gridCol w:w="900"/>
        <w:gridCol w:w="800"/>
        <w:gridCol w:w="3026"/>
        <w:gridCol w:w="1200"/>
      </w:tblGrid>
      <w:tr>
        <w:trPr>
          <w:cantSplit/>
          <w:tblHeader/>
          <w:trHeight w:val="432" w:hRule="atLeast"/>
        </w:trPr>
        <w:tc>
          <w:tcPr>
            <w:tcW w:type="dxa" w:w="115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115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Keluasan (km persegi)</w:t>
            </w:r>
          </w:p>
        </w:tc>
        <w:tc>
          <w:tcPr>
            <w:tcW w:type="dxa" w:w="8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Daerah</w:t>
            </w:r>
          </w:p>
        </w:tc>
        <w:tc>
          <w:tcPr>
            <w:tcW w:type="dxa" w:w="9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Parlimen</w:t>
            </w:r>
          </w:p>
        </w:tc>
        <w:tc>
          <w:tcPr>
            <w:tcW w:type="dxa" w:w="8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DUN</w:t>
            </w:r>
          </w:p>
        </w:tc>
        <w:tc>
          <w:tcPr>
            <w:tcW w:type="dxa" w:w="302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Lampiran Dikemukakan</w:t>
            </w:r>
          </w:p>
        </w:tc>
        <w:tc>
          <w:tcPr>
            <w:tcW w:type="dxa" w:w="12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Fail JD</w:t>
            </w:r>
          </w:p>
        </w:tc>
      </w:tr>
      <w:tr>
        <w:trPr>
          <w:cantSplit/>
          <w:trHeight w:val="500" w:hRule="atLeast"/>
        </w:trPr>
        <w:tc>
          <w:tcPr>
            <w:tcW w:type="dxa" w:w="11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Sarawak</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124,450</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47</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31</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82</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Lampiran 1 hingga 11, LENGKAP</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11</w:t>
            </w:r>
          </w:p>
        </w:tc>
      </w:tr>
      <w:tr>
        <w:trPr>
          <w:cantSplit/>
          <w:trHeight w:val="500" w:hRule="atLeast"/>
        </w:trPr>
        <w:tc>
          <w:tcPr>
            <w:tcW w:type="dxa" w:w="11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Sabah</w:t>
            </w:r>
          </w:p>
        </w:tc>
        <w:tc>
          <w:tcPr>
            <w:tcW w:type="dxa" w:w="11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73,904</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27</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25</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73</w:t>
            </w:r>
          </w:p>
        </w:tc>
        <w:tc>
          <w:tcPr>
            <w:tcW w:type="dxa" w:w="3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Lampiran 1 dan 3 hingga 8 (Lampiran 5 hingga 8 diterima 21 September). Tiada Lampiran 2, 9, 10 dan 11</w:t>
            </w:r>
          </w:p>
        </w:tc>
        <w:tc>
          <w:tcPr>
            <w:tcW w:type="dxa" w:w="12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0</w:t>
            </w:r>
          </w:p>
        </w:tc>
      </w:tr>
      <w:tr>
        <w:trPr>
          <w:cantSplit/>
          <w:trHeight w:val="500" w:hRule="atLeast"/>
        </w:trPr>
        <w:tc>
          <w:tcPr>
            <w:tcW w:type="dxa" w:w="11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Perak</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21,035</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12</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24</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59</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1, 3, 4, 6, 7, 8, 9, 10 dan 11. Tiada Lampiran 2 dan 5</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24</w:t>
            </w:r>
          </w:p>
        </w:tc>
      </w:tr>
      <w:tr>
        <w:trPr>
          <w:cantSplit/>
          <w:trHeight w:val="500" w:hRule="atLeast"/>
        </w:trPr>
        <w:tc>
          <w:tcPr>
            <w:tcW w:type="dxa" w:w="11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Johor</w:t>
            </w:r>
          </w:p>
        </w:tc>
        <w:tc>
          <w:tcPr>
            <w:tcW w:type="dxa" w:w="11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19,210</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10</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26</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56</w:t>
            </w:r>
          </w:p>
        </w:tc>
        <w:tc>
          <w:tcPr>
            <w:tcW w:type="dxa" w:w="3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1, 3 hingga 9 dan 11. Skop Lampiran 3 terhad kepada peringkat Ibu Pejabat Negeri</w:t>
            </w:r>
          </w:p>
        </w:tc>
        <w:tc>
          <w:tcPr>
            <w:tcW w:type="dxa" w:w="12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16</w:t>
            </w:r>
          </w:p>
        </w:tc>
      </w:tr>
      <w:tr>
        <w:trPr>
          <w:cantSplit/>
          <w:trHeight w:val="500" w:hRule="atLeast"/>
        </w:trPr>
        <w:tc>
          <w:tcPr>
            <w:tcW w:type="dxa" w:w="115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JUMLAH</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238,599</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96</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106</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270</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Kelengkapan tidak seragam merentas empat negeri</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51</w:t>
            </w:r>
          </w:p>
        </w:tc>
      </w:tr>
    </w:tbl>
    <w:p>
      <w:pPr>
        <w:spacing w:after="160" w:before="80" w:line="300"/>
        <w:jc w:val="both"/>
      </w:pPr>
      <w:r>
        <w:rPr>
          <w:rFonts w:ascii="Cambria" w:cs="Cambria" w:eastAsia="Cambria" w:hAnsi="Cambria"/>
          <w:i/>
          <w:iCs/>
          <w:color w:val="6B7280"/>
          <w:sz w:val="17"/>
          <w:szCs w:val="17"/>
        </w:rPr>
        <w:t xml:space="preserve">Sumber: Lampiran 1 (Profil Negeri) setiap negeri bagi data geografi dan unit pentadbiran; [SWK-L3], [SBH-L3], [PRK-L3] dan [JHR-L3] bagi data perjawatan. Status penyerahan disemak terus terhadap set fail yang diterima untuk penyediaan kertas cadangan ini; status Sabah disemak semula terhadap salinan penuh folder Sabah yang dimuat turun pada 22 September 2026.</w:t>
      </w:r>
    </w:p>
    <w:p>
      <w:pPr>
        <w:spacing w:after="120" w:line="360"/>
        <w:jc w:val="both"/>
      </w:pPr>
      <w:r>
        <w:rPr>
          <w:rFonts w:ascii="Cambria" w:cs="Cambria" w:eastAsia="Cambria" w:hAnsi="Cambria"/>
          <w:color w:val="1F2937"/>
          <w:sz w:val="20"/>
          <w:szCs w:val="20"/>
        </w:rPr>
        <w:t xml:space="preserve">Perbandingan penunjuk terbitan pula mendedahkan satu perkara yang tidak kelihatan apabila negeri disusun mengikut keluasan sahaja: kelompok ini sebenarnya mengandungi DUA jenis cabaran struktur yang berbeza. Jadual 12 memisahkan kedua-duanya.</w:t>
      </w:r>
    </w:p>
    <w:p>
      <w:pPr>
        <w:keepNext/>
        <w:spacing w:after="80" w:before="200" w:line="300"/>
        <w:jc w:val="center"/>
      </w:pPr>
      <w:r>
        <w:rPr>
          <w:rFonts w:ascii="Cambria" w:cs="Cambria" w:eastAsia="Cambria" w:hAnsi="Cambria"/>
          <w:b/>
          <w:bCs/>
          <w:color w:val="1F2937"/>
          <w:sz w:val="20"/>
          <w:szCs w:val="20"/>
        </w:rPr>
        <w:t xml:space="preserve">Jadual 12: Ciri Cabaran Struktur Dominan Mengikut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500"/>
        <w:gridCol w:w="1400"/>
        <w:gridCol w:w="1400"/>
        <w:gridCol w:w="3326"/>
      </w:tblGrid>
      <w:tr>
        <w:trPr>
          <w:cantSplit/>
          <w:tblHeader/>
          <w:trHeight w:val="432" w:hRule="atLeast"/>
        </w:trPr>
        <w:tc>
          <w:tcPr>
            <w:tcW w:type="dxa" w:w="14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15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km persegi / daerah</w:t>
            </w:r>
          </w:p>
        </w:tc>
        <w:tc>
          <w:tcPr>
            <w:tcW w:type="dxa" w:w="14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DUN / daerah</w:t>
            </w:r>
          </w:p>
        </w:tc>
        <w:tc>
          <w:tcPr>
            <w:tcW w:type="dxa" w:w="14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km persegi / DUN</w:t>
            </w:r>
          </w:p>
        </w:tc>
        <w:tc>
          <w:tcPr>
            <w:tcW w:type="dxa" w:w="33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Ciri Cabaran Dominan</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2,648</w:t>
            </w:r>
          </w:p>
        </w:tc>
        <w:tc>
          <w:tcPr>
            <w:tcW w:type="dxa" w:w="1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1.7</w:t>
            </w:r>
          </w:p>
        </w:tc>
        <w:tc>
          <w:tcPr>
            <w:tcW w:type="dxa" w:w="1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1,518</w:t>
            </w:r>
          </w:p>
        </w:tc>
        <w:tc>
          <w:tcPr>
            <w:tcW w:type="dxa" w:w="3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JARAK dan SKALA. Liputan terluas setiap DUN, serta bilangan unit pentadbiran tertinggi (47 daerah). Menanggung kedua-dua bentuk cabaran serentak</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Sabah</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2,737</w:t>
            </w:r>
          </w:p>
        </w:tc>
        <w:tc>
          <w:tcPr>
            <w:tcW w:type="dxa" w:w="14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2.7</w:t>
            </w:r>
          </w:p>
        </w:tc>
        <w:tc>
          <w:tcPr>
            <w:tcW w:type="dxa" w:w="14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1,012</w:t>
            </w:r>
          </w:p>
        </w:tc>
        <w:tc>
          <w:tcPr>
            <w:tcW w:type="dxa" w:w="33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JARAK. Liputan setiap daerah paling luas dalam kelompok, melebihi Sarawak. Bilangan daerah lebih sedikit tetapi setiap satu menanggung kawasan yang lebih besar</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Perak</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1,753</w:t>
            </w:r>
          </w:p>
        </w:tc>
        <w:tc>
          <w:tcPr>
            <w:tcW w:type="dxa" w:w="1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4.9</w:t>
            </w:r>
          </w:p>
        </w:tc>
        <w:tc>
          <w:tcPr>
            <w:tcW w:type="dxa" w:w="1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357</w:t>
            </w:r>
          </w:p>
        </w:tc>
        <w:tc>
          <w:tcPr>
            <w:tcW w:type="dxa" w:w="3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KEPADATAN. Setiap daerah menyelia hampir lima DUN. Cabaran terletak pada bilangan kawasan dan pusat yang perlu diselia, bukan jarak perjalanan</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Johor</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1,921</w:t>
            </w:r>
          </w:p>
        </w:tc>
        <w:tc>
          <w:tcPr>
            <w:tcW w:type="dxa" w:w="14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5.6</w:t>
            </w:r>
          </w:p>
        </w:tc>
        <w:tc>
          <w:tcPr>
            <w:tcW w:type="dxa" w:w="14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343</w:t>
            </w:r>
          </w:p>
        </w:tc>
        <w:tc>
          <w:tcPr>
            <w:tcW w:type="dxa" w:w="33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KEPADATAN. Nisbah DUN bagi setiap daerah tertinggi dalam kelompok. Struktur daerah menanggung beban penyeliaan paling padat</w:t>
            </w:r>
          </w:p>
        </w:tc>
      </w:tr>
    </w:tbl>
    <w:p>
      <w:pPr>
        <w:spacing w:after="160" w:before="80" w:line="300"/>
        <w:jc w:val="both"/>
      </w:pPr>
      <w:r>
        <w:rPr>
          <w:rFonts w:ascii="Cambria" w:cs="Cambria" w:eastAsia="Cambria" w:hAnsi="Cambria"/>
          <w:i/>
          <w:iCs/>
          <w:color w:val="6B7280"/>
          <w:sz w:val="17"/>
          <w:szCs w:val="17"/>
        </w:rPr>
        <w:t xml:space="preserve">Penunjuk terbitan dikira daripada data Jadual 11. Pembahagian kepada dua ciri dominan ini menjadi asas reka bentuk cadangan Bahagian 5, iaitu satu model teras bersama yang dilengkapi modul berbeza mengikut ciri negeri, bukan satu struktur seragam bagi kesemua empat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80"/>
            </w:pPr>
            <w:r>
              <w:rPr>
                <w:rFonts w:ascii="Cambria" w:cs="Cambria" w:eastAsia="Cambria" w:hAnsi="Cambria"/>
                <w:b/>
                <w:bCs/>
                <w:color w:val="7030A0"/>
                <w:sz w:val="20"/>
                <w:szCs w:val="20"/>
              </w:rPr>
              <w:t xml:space="preserve">Kedudukan Analisis Mengikut Kelengkapan Data</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Sarawak: model utama.  </w:t>
            </w:r>
            <w:r>
              <w:rPr>
                <w:rFonts w:ascii="Cambria" w:cs="Cambria" w:eastAsia="Cambria" w:hAnsi="Cambria"/>
                <w:color w:val="1F2937"/>
                <w:sz w:val="20"/>
                <w:szCs w:val="20"/>
              </w:rPr>
              <w:t xml:space="preserve">Kesemua sebelas Lampiran diterima, termasuk Jurang Perjawatan, Isu Struktur dan Deskripsi Tugas. Analisis boleh dibuat sehingga peringkat butiran jawatan dan gred.</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Sebab Sarawak dipilih.  </w:t>
            </w:r>
            <w:r>
              <w:rPr>
                <w:rFonts w:ascii="Cambria" w:cs="Cambria" w:eastAsia="Cambria" w:hAnsi="Cambria"/>
                <w:color w:val="1F2937"/>
                <w:sz w:val="20"/>
                <w:szCs w:val="20"/>
              </w:rPr>
              <w:t xml:space="preserve">Negeri terbesar dan menanggung kedua-dua ciri cabaran sekali gus, maka digunakan sebagai kes rujukan terperinci sepanjang kertas cadangan ini.</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Perak dan Johor: pengesahan silang penuh.  </w:t>
            </w:r>
            <w:r>
              <w:rPr>
                <w:rFonts w:ascii="Cambria" w:cs="Cambria" w:eastAsia="Cambria" w:hAnsi="Cambria"/>
                <w:color w:val="1F2937"/>
                <w:sz w:val="20"/>
                <w:szCs w:val="20"/>
              </w:rPr>
              <w:t xml:space="preserve">Kedua-duanya mengemukakan Jurang Perjawatan, Isu Struktur, Cadangan Negeri dan Deskripsi Tugas, maka pola isu struktur dapat disahkan secara bebas (rujuk 4.6).</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Had khusus Johor.  </w:t>
            </w:r>
            <w:r>
              <w:rPr>
                <w:rFonts w:ascii="Cambria" w:cs="Cambria" w:eastAsia="Cambria" w:hAnsi="Cambria"/>
                <w:color w:val="1F2937"/>
                <w:sz w:val="20"/>
                <w:szCs w:val="20"/>
              </w:rPr>
              <w:t xml:space="preserve">Skop Lampiran 3 terhad kepada peringkat Ibu Pejabat Negeri sahaja.</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Sabah: analisis separa.  </w:t>
            </w:r>
            <w:r>
              <w:rPr>
                <w:rFonts w:ascii="Cambria" w:cs="Cambria" w:eastAsia="Cambria" w:hAnsi="Cambria"/>
                <w:color w:val="1F2937"/>
                <w:sz w:val="20"/>
                <w:szCs w:val="20"/>
              </w:rPr>
              <w:t xml:space="preserve">Tujuh Lampiran kini diterima (Lampiran 1, 3 hingga 8); Lampiran 2 (carta organisasi), 9 (Cadangan Negeri), 10 (Data Pengisian) dan 11 (Deskripsi Tugas) masih belum dikemukakan.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Kesan kepada Sabah.  </w:t>
            </w:r>
            <w:r>
              <w:rPr>
                <w:rFonts w:ascii="Cambria" w:cs="Cambria" w:eastAsia="Cambria" w:hAnsi="Cambria"/>
                <w:color w:val="1F2937"/>
                <w:sz w:val="20"/>
                <w:szCs w:val="20"/>
              </w:rPr>
              <w:t xml:space="preserve">Lampiran 7 dan 8 membolehkan Sabah disertakan dalam jurang perjawatan (Jadual 21) dan pengesahan silang isu struktur (Jadual 22); Lampiran 5 dan 6 membolehkan contoh Parlimen (Jadual 15) dan skala beban tugas (Bahagian 6). Tiada analisis Deskripsi Tugas atau cadangan rasmi negeri Sabah dapat dibuat. Angka perjawatan Sabah kekal berlabel belum disahkan sehingga disahkan oleh pasukan Sabah, mencerminkan kekurangan data pada peringkat penyerahan dan bukan isu prestasi negeri.</w:t>
            </w:r>
          </w:p>
        </w:tc>
      </w:tr>
    </w:tbl>
    <w:p>
      <w:pPr>
        <w:pStyle w:val="Heading2"/>
        <w:keepNext/>
        <w:spacing w:after="100" w:before="320" w:line="300"/>
      </w:pPr>
      <w:r>
        <w:rPr>
          <w:rFonts w:ascii="Cambria" w:cs="Cambria" w:eastAsia="Cambria" w:hAnsi="Cambria"/>
          <w:b/>
          <w:bCs/>
          <w:color w:val="2E74B5"/>
          <w:sz w:val="24"/>
          <w:szCs w:val="24"/>
        </w:rPr>
        <w:t xml:space="preserve">3.2  Sarawak sebagai Model Utama: Peringkat Negeri</w:t>
      </w:r>
    </w:p>
    <w:p>
      <w:pPr>
        <w:spacing w:after="120" w:line="360"/>
        <w:jc w:val="both"/>
      </w:pPr>
      <w:r>
        <w:rPr>
          <w:rFonts w:ascii="Cambria" w:cs="Cambria" w:eastAsia="Cambria" w:hAnsi="Cambria"/>
          <w:color w:val="1F2937"/>
          <w:sz w:val="20"/>
          <w:szCs w:val="20"/>
        </w:rPr>
        <w:t xml:space="preserve">Carta organisasi rasmi Jabatan KEMAS Negeri Sarawak (Lampiran 2) menunjukkan Pengarah bergred PPM S14 sebagai ketua tertinggi negeri, dibantu Setiausaha Pejabat (PA N6) dan enam unit fungsian di bawah penyeliaan terus Pengarah, iaitu Unit Pendidikan Awal Kanak-Kanak, Unit Pendidikan Kemahiran dan Pembangunan Komuniti, Unit Komunikasi dan Korporat, Unit Pembangunan Sosial, Unit Sumber Manusia dan Pentadbiran, serta Unit Kewangan dan Pembangunan. Rajah 2(a) dan Rajah 2(b) memaparkan carta organisasi tersebut, dilukis semula daripada Lampiran 2 dengan gelaran, gred dan susunan unit dikekalkan: versi ringkas menggabungkan jawatan yang sama gelaran dan gred dalam satu rantaian, manakala versi penuh memaparkan setiap jawatan sebagai satu kotak dengan warna mengikut kategori jawatan. Rajah 3 memetakan fungsi setiap bahagian.</w:t>
      </w:r>
    </w:p>
    <w:p>
      <w:pPr>
        <w:keepNext/>
        <w:spacing w:after="60" w:before="200"/>
        <w:jc w:val="center"/>
      </w:pPr>
      <w:r>
        <w:drawing>
          <wp:inline distT="0" distB="0" distL="0" distR="0">
            <wp:extent cx="572452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24525" cy="2571750"/>
                    </a:xfrm>
                    <a:prstGeom prst="rect">
                      <a:avLst/>
                    </a:prstGeom>
                  </pic:spPr>
                </pic:pic>
              </a:graphicData>
            </a:graphic>
          </wp:inline>
        </w:drawing>
      </w:r>
    </w:p>
    <w:p>
      <w:pPr>
        <w:spacing w:after="220" w:line="260"/>
        <w:jc w:val="center"/>
      </w:pPr>
      <w:r>
        <w:rPr>
          <w:rFonts w:ascii="Cambria" w:cs="Cambria" w:eastAsia="Cambria" w:hAnsi="Cambria"/>
          <w:i/>
          <w:iCs/>
          <w:color w:val="6B7280"/>
          <w:sz w:val="17"/>
          <w:szCs w:val="17"/>
        </w:rPr>
        <w:t xml:space="preserve">Rajah 2(a): Carta Organisasi Jabatan KEMAS Negeri Sarawak, versi ringkas (Sumber: Lampiran 2 - Struktur Organisasi Semasa; dilukis semula, jawatan yang sama gelaran dan gred digabung dengan lencana ×N)</w:t>
      </w:r>
    </w:p>
    <w:p>
      <w:pPr>
        <w:keepNext/>
        <w:spacing w:after="60" w:before="200"/>
        <w:jc w:val="center"/>
      </w:pPr>
      <w:r>
        <w:drawing>
          <wp:inline distT="0" distB="0" distL="0" distR="0">
            <wp:extent cx="572452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24525" cy="2581275"/>
                    </a:xfrm>
                    <a:prstGeom prst="rect">
                      <a:avLst/>
                    </a:prstGeom>
                  </pic:spPr>
                </pic:pic>
              </a:graphicData>
            </a:graphic>
          </wp:inline>
        </w:drawing>
      </w:r>
    </w:p>
    <w:p>
      <w:pPr>
        <w:spacing w:after="220" w:line="260"/>
        <w:jc w:val="center"/>
      </w:pPr>
      <w:r>
        <w:rPr>
          <w:rFonts w:ascii="Cambria" w:cs="Cambria" w:eastAsia="Cambria" w:hAnsi="Cambria"/>
          <w:i/>
          <w:iCs/>
          <w:color w:val="6B7280"/>
          <w:sz w:val="17"/>
          <w:szCs w:val="17"/>
        </w:rPr>
        <w:t xml:space="preserve">Rajah 2(b): Carta Organisasi Jabatan KEMAS Negeri Sarawak, versi penuh (Sumber: Lampiran 2 - Struktur Organisasi Semasa; setiap jawatan satu kotak, warna mengikut kategori jawatan)</w:t>
      </w:r>
    </w:p>
    <w:p>
      <w:pPr>
        <w:spacing w:after="160" w:before="80" w:line="300"/>
        <w:jc w:val="both"/>
      </w:pPr>
      <w:r>
        <w:rPr>
          <w:rFonts w:ascii="Cambria" w:cs="Cambria" w:eastAsia="Cambria" w:hAnsi="Cambria"/>
          <w:i/>
          <w:iCs/>
          <w:color w:val="6B7280"/>
          <w:sz w:val="17"/>
          <w:szCs w:val="17"/>
        </w:rPr>
        <w:t xml:space="preserve">Rekonsiliasi Rajah 2 dengan Lampiran 3 dan 4 (semakan 21 September 2026): 43 kotak ialah jawatan Tetap berwaran Ibu Pejabat Negeri (helaian Lampiran 4 TETAP, blok NEGERI); 2 kotak Penolong Jurutera JA5 ialah jawatan kontrak berwaran (Lampiran 3 baris KONTRAK JA5, Bil. Jawatan 2); 15 kotak ialah personel JSKT atau Kontrak yang ditempatkan di Ibu Pejabat (10 Pemaju Masyarakat Khas S1, 3 Pembantu Pembangunan Masyarakat Kanan S2, 1 Penolong Pegawai PAK S5, 1 Pembantu Khidmat Am H1), sepadan dengan blok Pejabat KEMAS Negeri dalam Lampiran 4 DAERAH (11 Kontrak, 6 JSKT). Satu kotak KOSONG (Pembantu Pembangunan Masyarakat S2, Unit PAK) tiada padanan dalam enam kekosongan Tetap Lampiran 3 dan perlu disahkan pasukan Sarawak. Jawatan Tetap selebihnya (52 jawatan, 47 isi) berada di 11 Pejabat KEMAS Bahagian dan 12 Pejabat KEMAS Daerah.</w:t>
      </w:r>
    </w:p>
    <w:p>
      <w:pPr>
        <w:keepNext/>
        <w:spacing w:after="60" w:before="200"/>
        <w:jc w:val="center"/>
      </w:pPr>
      <w:r>
        <w:drawing>
          <wp:inline distT="0" distB="0" distL="0" distR="0">
            <wp:extent cx="5724525"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24525" cy="4152900"/>
                    </a:xfrm>
                    <a:prstGeom prst="rect">
                      <a:avLst/>
                    </a:prstGeom>
                  </pic:spPr>
                </pic:pic>
              </a:graphicData>
            </a:graphic>
          </wp:inline>
        </w:drawing>
      </w:r>
    </w:p>
    <w:p>
      <w:pPr>
        <w:spacing w:after="220" w:line="260"/>
        <w:jc w:val="center"/>
      </w:pPr>
      <w:r>
        <w:rPr>
          <w:rFonts w:ascii="Cambria" w:cs="Cambria" w:eastAsia="Cambria" w:hAnsi="Cambria"/>
          <w:i/>
          <w:iCs/>
          <w:color w:val="6B7280"/>
          <w:sz w:val="17"/>
          <w:szCs w:val="17"/>
        </w:rPr>
        <w:t xml:space="preserve">Rajah 3: Carta Fungsi Bahagian dan Unit KEMAS Negeri (Sumber: Lampiran 2 - Carta Fungsi KEMAS Negeri; dilukis semula, bingkai dua lapis)</w:t>
      </w:r>
    </w:p>
    <w:p>
      <w:pPr>
        <w:spacing w:after="120" w:line="360"/>
        <w:jc w:val="both"/>
      </w:pPr>
      <w:r>
        <w:rPr>
          <w:rFonts w:ascii="Cambria" w:cs="Cambria" w:eastAsia="Cambria" w:hAnsi="Cambria"/>
          <w:color w:val="1F2937"/>
          <w:sz w:val="20"/>
          <w:szCs w:val="20"/>
        </w:rPr>
        <w:t xml:space="preserve">Dari segi perjawatan, Jadual 13 memaparkan kedudukan sebenar perjawatan peringkat Negeri mengikut skim perkhidmatan dan jenis lantikan (Tetap, JSKT dan Kontrak) sebagaimana direkodkan dalam Lampiran 3.</w:t>
      </w:r>
    </w:p>
    <w:p>
      <w:pPr>
        <w:keepNext/>
        <w:spacing w:after="80" w:before="200" w:line="300"/>
        <w:jc w:val="center"/>
      </w:pPr>
      <w:r>
        <w:rPr>
          <w:rFonts w:ascii="Cambria" w:cs="Cambria" w:eastAsia="Cambria" w:hAnsi="Cambria"/>
          <w:b/>
          <w:bCs/>
          <w:color w:val="1F2937"/>
          <w:sz w:val="20"/>
          <w:szCs w:val="20"/>
        </w:rPr>
        <w:t xml:space="preserve">Jadual 13: Perjawatan Negeri Sarawak Mengikut Skim Perkhidmatan dan Jenis Lantikan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300"/>
        <w:gridCol w:w="1100"/>
        <w:gridCol w:w="1113"/>
        <w:gridCol w:w="1000"/>
        <w:gridCol w:w="1513"/>
      </w:tblGrid>
      <w:tr>
        <w:trPr>
          <w:cantSplit/>
          <w:tblHeader/>
          <w:trHeight w:val="432" w:hRule="atLeast"/>
        </w:trPr>
        <w:tc>
          <w:tcPr>
            <w:tcW w:type="dxa" w:w="30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Skim Perkhidmatan</w:t>
            </w:r>
          </w:p>
        </w:tc>
        <w:tc>
          <w:tcPr>
            <w:tcW w:type="dxa" w:w="13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Jenis Lantikan</w:t>
            </w:r>
          </w:p>
        </w:tc>
        <w:tc>
          <w:tcPr>
            <w:tcW w:type="dxa" w:w="11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Gred</w:t>
            </w:r>
          </w:p>
        </w:tc>
        <w:tc>
          <w:tcPr>
            <w:tcW w:type="dxa" w:w="1113"/>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Bil. Jawatan</w:t>
            </w:r>
          </w:p>
        </w:tc>
        <w:tc>
          <w:tcPr>
            <w:tcW w:type="dxa" w:w="10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Isi</w:t>
            </w:r>
          </w:p>
        </w:tc>
        <w:tc>
          <w:tcPr>
            <w:tcW w:type="dxa" w:w="1513"/>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Kosong</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Pegawai Pembangunan Masyarakat</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Tetap</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S14/S12/S9-S10</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14</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13</w:t>
            </w:r>
          </w:p>
        </w:tc>
        <w:tc>
          <w:tcPr>
            <w:tcW w:type="dxa" w:w="1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Penolong Pegawai Pembangunan Masyarakat</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Tetap</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S7/S5-S6/S5</w:t>
            </w:r>
          </w:p>
        </w:tc>
        <w:tc>
          <w:tcPr>
            <w:tcW w:type="dxa" w:w="11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20</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20</w:t>
            </w:r>
          </w:p>
        </w:tc>
        <w:tc>
          <w:tcPr>
            <w:tcW w:type="dxa" w:w="15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0</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Penolong Pegawai Teknologi Maklumat</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Tetap</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FA5/FA6</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w:t>
            </w:r>
          </w:p>
        </w:tc>
        <w:tc>
          <w:tcPr>
            <w:tcW w:type="dxa" w:w="1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0</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Penolong Akauntan (KUP)</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Tetap</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W5</w:t>
            </w:r>
          </w:p>
        </w:tc>
        <w:tc>
          <w:tcPr>
            <w:tcW w:type="dxa" w:w="11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w:t>
            </w:r>
          </w:p>
        </w:tc>
        <w:tc>
          <w:tcPr>
            <w:tcW w:type="dxa" w:w="15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0</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Pembantu Pembangunan Masyarakat</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Tetap</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S1/S2/S3</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15</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14</w:t>
            </w:r>
          </w:p>
        </w:tc>
        <w:tc>
          <w:tcPr>
            <w:tcW w:type="dxa" w:w="1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Pembantu Tadbir (Perkeranian/Operasi)</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Tetap</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N1/N2</w:t>
            </w:r>
          </w:p>
        </w:tc>
        <w:tc>
          <w:tcPr>
            <w:tcW w:type="dxa" w:w="11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28</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25</w:t>
            </w:r>
          </w:p>
        </w:tc>
        <w:tc>
          <w:tcPr>
            <w:tcW w:type="dxa" w:w="15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3</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Pembantu Tadbir (Kewangan)</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Tetap</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W1/W2</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8</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8</w:t>
            </w:r>
          </w:p>
        </w:tc>
        <w:tc>
          <w:tcPr>
            <w:tcW w:type="dxa" w:w="1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0</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Pembantu Ehwal Ekonomi</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Tetap</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E1 (SSM E19)</w:t>
            </w:r>
          </w:p>
        </w:tc>
        <w:tc>
          <w:tcPr>
            <w:tcW w:type="dxa" w:w="11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0</w:t>
            </w:r>
          </w:p>
        </w:tc>
        <w:tc>
          <w:tcPr>
            <w:tcW w:type="dxa" w:w="15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Pembantu Khidmat Am</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Tetap</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H1</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6</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6</w:t>
            </w:r>
          </w:p>
        </w:tc>
        <w:tc>
          <w:tcPr>
            <w:tcW w:type="dxa" w:w="1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0</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Setiausaha Pejabat</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Tetap</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N6</w:t>
            </w:r>
          </w:p>
        </w:tc>
        <w:tc>
          <w:tcPr>
            <w:tcW w:type="dxa" w:w="11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w:t>
            </w:r>
          </w:p>
        </w:tc>
        <w:tc>
          <w:tcPr>
            <w:tcW w:type="dxa" w:w="15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0</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20"/>
                <w:szCs w:val="20"/>
              </w:rPr>
              <w:t xml:space="preserve">JUMLAH TETAP</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20"/>
                <w:szCs w:val="20"/>
              </w:rPr>
              <w:t xml:space="preserve">-</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20"/>
                <w:szCs w:val="20"/>
              </w:rPr>
              <w:t xml:space="preserve">-</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20"/>
                <w:szCs w:val="20"/>
              </w:rPr>
              <w:t xml:space="preserve">95</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20"/>
                <w:szCs w:val="20"/>
              </w:rPr>
              <w:t xml:space="preserve">89</w:t>
            </w:r>
          </w:p>
        </w:tc>
        <w:tc>
          <w:tcPr>
            <w:tcW w:type="dxa" w:w="1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20"/>
                <w:szCs w:val="20"/>
              </w:rPr>
              <w:t xml:space="preserve">6</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Penolong Pegawai / Pembantu Pembangunan Masyarakat / Pembantu Khidmat Am</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20"/>
                <w:szCs w:val="20"/>
              </w:rPr>
              <w:t xml:space="preserve">JSKT</w:t>
            </w:r>
          </w:p>
        </w:tc>
        <w:tc>
          <w:tcPr>
            <w:tcW w:type="dxa" w:w="1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S5/S2/S1/H1</w:t>
            </w:r>
          </w:p>
        </w:tc>
        <w:tc>
          <w:tcPr>
            <w:tcW w:type="dxa" w:w="11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0</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579</w:t>
            </w:r>
          </w:p>
        </w:tc>
        <w:tc>
          <w:tcPr>
            <w:tcW w:type="dxa" w:w="15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-579</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Penolong Pegawai / Penolong Jurutera / Pembantu Pembangunan Masyarakat / Pembantu Khidmat Am</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7030A0"/>
                <w:sz w:val="20"/>
                <w:szCs w:val="20"/>
              </w:rPr>
              <w:t xml:space="preserve">Kontrak</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S5/JA5/S2/S1/H1</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1,364</w:t>
            </w:r>
          </w:p>
        </w:tc>
        <w:tc>
          <w:tcPr>
            <w:tcW w:type="dxa" w:w="1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-1,362</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20"/>
                <w:szCs w:val="20"/>
              </w:rPr>
              <w:t xml:space="preserve">JUMLAH KESELURUHAN</w:t>
            </w:r>
          </w:p>
        </w:tc>
        <w:tc>
          <w:tcPr>
            <w:tcW w:type="dxa" w:w="1300"/>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20"/>
                <w:szCs w:val="20"/>
              </w:rPr>
              <w:t xml:space="preserve">-</w:t>
            </w:r>
          </w:p>
        </w:tc>
        <w:tc>
          <w:tcPr>
            <w:tcW w:type="dxa" w:w="1100"/>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20"/>
                <w:szCs w:val="20"/>
              </w:rPr>
              <w:t xml:space="preserve">-</w:t>
            </w:r>
          </w:p>
        </w:tc>
        <w:tc>
          <w:tcPr>
            <w:tcW w:type="dxa" w:w="1113"/>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20"/>
                <w:szCs w:val="20"/>
              </w:rPr>
              <w:t xml:space="preserve">97</w:t>
            </w:r>
          </w:p>
        </w:tc>
        <w:tc>
          <w:tcPr>
            <w:tcW w:type="dxa" w:w="1000"/>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20"/>
                <w:szCs w:val="20"/>
              </w:rPr>
              <w:t xml:space="preserve">2,032</w:t>
            </w:r>
          </w:p>
        </w:tc>
        <w:tc>
          <w:tcPr>
            <w:tcW w:type="dxa" w:w="1513"/>
            <w:tcBorders>
              <w:top w:val="single" w:color="C9CFD8" w:sz="4"/>
              <w:left w:val="single" w:color="C9CFD8" w:sz="4"/>
              <w:bottom w:val="single" w:color="C9CFD8" w:sz="4"/>
              <w:right w:val="single" w:color="C9CFD8" w:sz="4"/>
            </w:tcBorders>
            <w:shd w:fill="1F4E7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FFFFFF"/>
                <w:sz w:val="20"/>
                <w:szCs w:val="20"/>
              </w:rPr>
              <w:t xml:space="preserve">-1,935</w:t>
            </w:r>
          </w:p>
        </w:tc>
      </w:tr>
    </w:tbl>
    <w:p>
      <w:pPr>
        <w:spacing w:after="160" w:before="80" w:line="300"/>
        <w:jc w:val="both"/>
      </w:pPr>
      <w:r>
        <w:rPr>
          <w:rFonts w:ascii="Cambria" w:cs="Cambria" w:eastAsia="Cambria" w:hAnsi="Cambria"/>
          <w:i/>
          <w:iCs/>
          <w:color w:val="6B7280"/>
          <w:sz w:val="17"/>
          <w:szCs w:val="17"/>
        </w:rPr>
        <w:t xml:space="preserve">Sumber: [SWK-L3, baris 4-20 (perincian jawatan Tetap), baris 21 (JUMLAH TETAP 95/89/6), baris 26 (JUMLAH JSKT 0/579/-579), baris 32 (JUMLAH KONTRAK 2/1,364/-1,362), baris 33 (JUMLAH KESELURUHAN 97/2,032/-1,935)]. Ruang "Kosong" bernilai negatif bagi skim JSKT dan Kontrak kerana templat mengira Kosong = Bil. Jawatan tolak Isi sedangkan Bil. Jawatan bagi kedua-dua kategori dibiarkan kosong; nilai negatif itu artifak formula, bukan kekosongan atau lebihan. Bacaan yang betul: 97 jawatan berwaran (4.8% daripada 2,032 personel) dengan 89 penyandang Tetap (4.4%); 579 personel (28.5%) menduduki Jawatan Sementara Kontrak Tetap yang diwujudkan dengan kelulusan menunggu pelantikan tetap (PP 1/2024 perenggan 36 hingga 38); 1,364 personel (67.1%) berkhidmat secara Kontrak CoS tanpa jawatan. Nota: baris 16 turut merekodkan satu jawatan S1 (Pembantu Pembangunan Masyarakat) dipinjamkan secara pentadbiran ke Sabah; status "kosong" negeri asal bagi baris ini perlu dibaca bersama fakta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80"/>
            </w:pPr>
            <w:r>
              <w:rPr>
                <w:rFonts w:ascii="Cambria" w:cs="Cambria" w:eastAsia="Cambria" w:hAnsi="Cambria"/>
                <w:b/>
                <w:bCs/>
                <w:color w:val="7030A0"/>
                <w:sz w:val="20"/>
                <w:szCs w:val="20"/>
              </w:rPr>
              <w:t xml:space="preserve">Dapatan Kritikal: Struktur Perjawatan Tidak Formal</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Skop angka.  </w:t>
            </w:r>
            <w:r>
              <w:rPr>
                <w:rFonts w:ascii="Cambria" w:cs="Cambria" w:eastAsia="Cambria" w:hAnsi="Cambria"/>
                <w:color w:val="1F2937"/>
                <w:sz w:val="20"/>
                <w:szCs w:val="20"/>
              </w:rPr>
              <w:t xml:space="preserve">Angka dalam callout ini ialah angka SELURUH Negeri Sarawak mengikut Lampiran 3. Ibu Pejabat Negeri mempunyai 43 jawatan Tetap berwaran; 60 kotak Rajah 2 terdiri daripada 43 jawatan Tetap, 2 jawatan kontrak berwaran (Penolong Jurutera JA5) dan 15 personel JSKT atau Kontrak yang ditempatkan di Ibu Pejabat.</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Nisbah.  </w:t>
            </w:r>
            <w:r>
              <w:rPr>
                <w:rFonts w:ascii="Cambria" w:cs="Cambria" w:eastAsia="Cambria" w:hAnsi="Cambria"/>
                <w:color w:val="1F2937"/>
                <w:sz w:val="20"/>
                <w:szCs w:val="20"/>
              </w:rPr>
              <w:t xml:space="preserve">97 jawatan berwaran (95 Tetap dan 2 kontrak berwaran) berbanding 2,032 personel sebenar seluruh negeri, iaitu 1 jawatan berwaran bagi setiap 21 orang bertugas; 579 personel (28.5%) menduduki Jawatan Sementara Kontrak Tetap dan 1,364 (67.1%) berkhidmat secara Kontrak CoS tanpa jawatan.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Maksudnya.  </w:t>
            </w:r>
            <w:r>
              <w:rPr>
                <w:rFonts w:ascii="Cambria" w:cs="Cambria" w:eastAsia="Cambria" w:hAnsi="Cambria"/>
                <w:color w:val="1F2937"/>
                <w:sz w:val="20"/>
                <w:szCs w:val="20"/>
              </w:rPr>
              <w:t xml:space="preserve">Struktur formal KEMAS Negeri Sarawak jauh ketinggalan berbanding realiti operasi sebenar di lapangan, dan sebahagian besar tenaga kerja berada dalam saluran sementara yang menunggu keputusan pelantikan tetap.</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Implikasi dasar.  </w:t>
            </w:r>
            <w:r>
              <w:rPr>
                <w:rFonts w:ascii="Cambria" w:cs="Cambria" w:eastAsia="Cambria" w:hAnsi="Cambria"/>
                <w:color w:val="1F2937"/>
                <w:sz w:val="20"/>
                <w:szCs w:val="20"/>
              </w:rPr>
              <w:t xml:space="preserve">Model Negeri Besar memerlukan semakan norma perjawatan yang mengiktiraf beban sebenar, bukan sekadar bilangan jawatan berwaran sedia ada.</w:t>
            </w:r>
          </w:p>
        </w:tc>
      </w:tr>
    </w:tbl>
    <w:p>
      <w:pPr>
        <w:pStyle w:val="Heading2"/>
        <w:keepNext/>
        <w:spacing w:after="100" w:before="320" w:line="300"/>
      </w:pPr>
      <w:r>
        <w:rPr>
          <w:rFonts w:ascii="Cambria" w:cs="Cambria" w:eastAsia="Cambria" w:hAnsi="Cambria"/>
          <w:b/>
          <w:bCs/>
          <w:color w:val="2E74B5"/>
          <w:sz w:val="24"/>
          <w:szCs w:val="24"/>
        </w:rPr>
        <w:t xml:space="preserve">3.3  Sarawak: Peringkat Daerah dan Bahagian</w:t>
      </w:r>
    </w:p>
    <w:p>
      <w:pPr>
        <w:spacing w:after="120" w:line="360"/>
        <w:jc w:val="both"/>
      </w:pPr>
      <w:r>
        <w:rPr>
          <w:rFonts w:ascii="Cambria" w:cs="Cambria" w:eastAsia="Cambria" w:hAnsi="Cambria"/>
          <w:color w:val="1F2937"/>
          <w:sz w:val="20"/>
          <w:szCs w:val="20"/>
        </w:rPr>
        <w:t xml:space="preserve">Struktur sedia ada di peringkat Bahagian / Daerah, sebagaimana direkodkan dalam dokumen kerja Carta Organisasi Daerah, diketuai oleh Pegawai KEMAS Bahagian / Daerah bergred 41/44 dan menggunakan istilah "UNIT" sebagai pecahan fungsi. Jadual 14 menyenaraikan susunan jawatan mengikut unit fungsian.</w:t>
      </w:r>
    </w:p>
    <w:p>
      <w:pPr>
        <w:keepNext/>
        <w:spacing w:after="80" w:before="200" w:line="300"/>
        <w:jc w:val="center"/>
      </w:pPr>
      <w:r>
        <w:rPr>
          <w:rFonts w:ascii="Cambria" w:cs="Cambria" w:eastAsia="Cambria" w:hAnsi="Cambria"/>
          <w:b/>
          <w:bCs/>
          <w:color w:val="1F2937"/>
          <w:sz w:val="20"/>
          <w:szCs w:val="20"/>
        </w:rPr>
        <w:t xml:space="preserve">Jadual 14: Struktur Sedia Ada Peringkat Bahagian / Daerah (Berasaskan UNIT)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400"/>
        <w:gridCol w:w="1463"/>
        <w:gridCol w:w="1463"/>
      </w:tblGrid>
      <w:tr>
        <w:trPr>
          <w:cantSplit/>
          <w:tblHeader/>
          <w:trHeight w:val="432" w:hRule="atLeast"/>
        </w:trPr>
        <w:tc>
          <w:tcPr>
            <w:tcW w:type="dxa" w:w="27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Unit Fungsian</w:t>
            </w:r>
          </w:p>
        </w:tc>
        <w:tc>
          <w:tcPr>
            <w:tcW w:type="dxa" w:w="34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Jawatan</w:t>
            </w:r>
          </w:p>
        </w:tc>
        <w:tc>
          <w:tcPr>
            <w:tcW w:type="dxa" w:w="1463"/>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Gred SSPA</w:t>
            </w:r>
          </w:p>
        </w:tc>
        <w:tc>
          <w:tcPr>
            <w:tcW w:type="dxa" w:w="1463"/>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Gred SSM (sumber)</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Pentadbiran dan Kewangan</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Pembantu Tadbir</w:t>
            </w:r>
          </w:p>
        </w:tc>
        <w:tc>
          <w:tcPr>
            <w:tcW w:type="dxa" w:w="14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w:t>
            </w:r>
          </w:p>
        </w:tc>
        <w:tc>
          <w:tcPr>
            <w:tcW w:type="dxa" w:w="14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22</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Unit Pendidikan Kemahiran</w:t>
            </w:r>
          </w:p>
        </w:tc>
        <w:tc>
          <w:tcPr>
            <w:tcW w:type="dxa" w:w="34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PM Khas</w:t>
            </w:r>
          </w:p>
          <w:p>
            <w:pPr>
              <w:spacing w:line="254"/>
              <w:jc w:val="left"/>
            </w:pPr>
            <w:r>
              <w:rPr>
                <w:rFonts w:ascii="Cambria" w:cs="Cambria" w:eastAsia="Cambria" w:hAnsi="Cambria"/>
                <w:color w:val="1F2937"/>
                <w:sz w:val="20"/>
                <w:szCs w:val="20"/>
              </w:rPr>
              <w:t xml:space="preserve">PM Literasi Komputer</w:t>
            </w:r>
          </w:p>
          <w:p>
            <w:pPr>
              <w:spacing w:line="254"/>
              <w:jc w:val="left"/>
            </w:pPr>
            <w:r>
              <w:rPr>
                <w:rFonts w:ascii="Cambria" w:cs="Cambria" w:eastAsia="Cambria" w:hAnsi="Cambria"/>
                <w:color w:val="1F2937"/>
                <w:sz w:val="20"/>
                <w:szCs w:val="20"/>
              </w:rPr>
              <w:t xml:space="preserve">PM Jahitan</w:t>
            </w:r>
          </w:p>
          <w:p>
            <w:pPr>
              <w:spacing w:line="254"/>
              <w:jc w:val="left"/>
            </w:pPr>
            <w:r>
              <w:rPr>
                <w:rFonts w:ascii="Cambria" w:cs="Cambria" w:eastAsia="Cambria" w:hAnsi="Cambria"/>
                <w:color w:val="1F2937"/>
                <w:sz w:val="20"/>
                <w:szCs w:val="20"/>
              </w:rPr>
              <w:t xml:space="preserve">PPMK PK</w:t>
            </w:r>
          </w:p>
        </w:tc>
        <w:tc>
          <w:tcPr>
            <w:tcW w:type="dxa" w:w="146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w:t>
            </w:r>
          </w:p>
          <w:p>
            <w:pPr>
              <w:spacing w:line="254"/>
              <w:jc w:val="center"/>
            </w:pPr>
            <w:r>
              <w:rPr>
                <w:rFonts w:ascii="Cambria" w:cs="Cambria" w:eastAsia="Cambria" w:hAnsi="Cambria"/>
                <w:color w:val="1F2937"/>
                <w:sz w:val="20"/>
                <w:szCs w:val="20"/>
              </w:rPr>
              <w:t xml:space="preserve">1</w:t>
            </w:r>
          </w:p>
          <w:p>
            <w:pPr>
              <w:spacing w:line="254"/>
              <w:jc w:val="center"/>
            </w:pPr>
            <w:r>
              <w:rPr>
                <w:rFonts w:ascii="Cambria" w:cs="Cambria" w:eastAsia="Cambria" w:hAnsi="Cambria"/>
                <w:color w:val="1F2937"/>
                <w:sz w:val="20"/>
                <w:szCs w:val="20"/>
              </w:rPr>
              <w:t xml:space="preserve">1</w:t>
            </w:r>
          </w:p>
          <w:p>
            <w:pPr>
              <w:spacing w:line="254"/>
              <w:jc w:val="center"/>
            </w:pPr>
            <w:r>
              <w:rPr>
                <w:rFonts w:ascii="Cambria" w:cs="Cambria" w:eastAsia="Cambria" w:hAnsi="Cambria"/>
                <w:color w:val="1F2937"/>
                <w:sz w:val="20"/>
                <w:szCs w:val="20"/>
              </w:rPr>
              <w:t xml:space="preserve">2</w:t>
            </w:r>
          </w:p>
        </w:tc>
        <w:tc>
          <w:tcPr>
            <w:tcW w:type="dxa" w:w="146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19</w:t>
            </w:r>
          </w:p>
          <w:p>
            <w:pPr>
              <w:spacing w:line="254"/>
              <w:jc w:val="center"/>
            </w:pPr>
            <w:r>
              <w:rPr>
                <w:rFonts w:ascii="Cambria" w:cs="Cambria" w:eastAsia="Cambria" w:hAnsi="Cambria"/>
                <w:color w:val="1F2937"/>
                <w:sz w:val="20"/>
                <w:szCs w:val="20"/>
              </w:rPr>
              <w:t xml:space="preserve">19</w:t>
            </w:r>
          </w:p>
          <w:p>
            <w:pPr>
              <w:spacing w:line="254"/>
              <w:jc w:val="center"/>
            </w:pPr>
            <w:r>
              <w:rPr>
                <w:rFonts w:ascii="Cambria" w:cs="Cambria" w:eastAsia="Cambria" w:hAnsi="Cambria"/>
                <w:color w:val="1F2937"/>
                <w:sz w:val="20"/>
                <w:szCs w:val="20"/>
              </w:rPr>
              <w:t xml:space="preserve">19</w:t>
            </w:r>
          </w:p>
          <w:p>
            <w:pPr>
              <w:spacing w:line="254"/>
              <w:jc w:val="center"/>
            </w:pPr>
            <w:r>
              <w:rPr>
                <w:rFonts w:ascii="Cambria" w:cs="Cambria" w:eastAsia="Cambria" w:hAnsi="Cambria"/>
                <w:color w:val="1F2937"/>
                <w:sz w:val="20"/>
                <w:szCs w:val="20"/>
              </w:rPr>
              <w:t xml:space="preserve">22</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Unit Pendidikan Awal (TABIKA/TASKA)</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PM Tabika</w:t>
            </w:r>
          </w:p>
          <w:p>
            <w:pPr>
              <w:spacing w:line="254"/>
              <w:jc w:val="left"/>
            </w:pPr>
            <w:r>
              <w:rPr>
                <w:rFonts w:ascii="Cambria" w:cs="Cambria" w:eastAsia="Cambria" w:hAnsi="Cambria"/>
                <w:color w:val="1F2937"/>
                <w:sz w:val="20"/>
                <w:szCs w:val="20"/>
              </w:rPr>
              <w:t xml:space="preserve">PM Taska</w:t>
            </w:r>
          </w:p>
          <w:p>
            <w:pPr>
              <w:spacing w:line="254"/>
              <w:jc w:val="left"/>
            </w:pPr>
            <w:r>
              <w:rPr>
                <w:rFonts w:ascii="Cambria" w:cs="Cambria" w:eastAsia="Cambria" w:hAnsi="Cambria"/>
                <w:color w:val="1F2937"/>
                <w:sz w:val="20"/>
                <w:szCs w:val="20"/>
              </w:rPr>
              <w:t xml:space="preserve">PPPAK</w:t>
            </w:r>
          </w:p>
          <w:p>
            <w:pPr>
              <w:spacing w:line="254"/>
              <w:jc w:val="left"/>
            </w:pPr>
            <w:r>
              <w:rPr>
                <w:rFonts w:ascii="Cambria" w:cs="Cambria" w:eastAsia="Cambria" w:hAnsi="Cambria"/>
                <w:color w:val="1F2937"/>
                <w:sz w:val="20"/>
                <w:szCs w:val="20"/>
              </w:rPr>
              <w:t xml:space="preserve">PPMK PM</w:t>
            </w:r>
          </w:p>
        </w:tc>
        <w:tc>
          <w:tcPr>
            <w:tcW w:type="dxa" w:w="14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5</w:t>
            </w:r>
          </w:p>
          <w:p>
            <w:pPr>
              <w:spacing w:line="254"/>
              <w:jc w:val="center"/>
            </w:pPr>
            <w:r>
              <w:rPr>
                <w:rFonts w:ascii="Cambria" w:cs="Cambria" w:eastAsia="Cambria" w:hAnsi="Cambria"/>
                <w:color w:val="1F2937"/>
                <w:sz w:val="20"/>
                <w:szCs w:val="20"/>
              </w:rPr>
              <w:t xml:space="preserve">5</w:t>
            </w:r>
          </w:p>
          <w:p>
            <w:pPr>
              <w:spacing w:line="254"/>
              <w:jc w:val="center"/>
            </w:pPr>
            <w:r>
              <w:rPr>
                <w:rFonts w:ascii="Cambria" w:cs="Cambria" w:eastAsia="Cambria" w:hAnsi="Cambria"/>
                <w:color w:val="1F2937"/>
                <w:sz w:val="20"/>
                <w:szCs w:val="20"/>
              </w:rPr>
              <w:t xml:space="preserve">5</w:t>
            </w:r>
          </w:p>
          <w:p>
            <w:pPr>
              <w:spacing w:line="254"/>
              <w:jc w:val="center"/>
            </w:pPr>
            <w:r>
              <w:rPr>
                <w:rFonts w:ascii="Cambria" w:cs="Cambria" w:eastAsia="Cambria" w:hAnsi="Cambria"/>
                <w:color w:val="1F2937"/>
                <w:sz w:val="20"/>
                <w:szCs w:val="20"/>
              </w:rPr>
              <w:t xml:space="preserve">2</w:t>
            </w:r>
          </w:p>
        </w:tc>
        <w:tc>
          <w:tcPr>
            <w:tcW w:type="dxa" w:w="14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29</w:t>
            </w:r>
          </w:p>
          <w:p>
            <w:pPr>
              <w:spacing w:line="254"/>
              <w:jc w:val="center"/>
            </w:pPr>
            <w:r>
              <w:rPr>
                <w:rFonts w:ascii="Cambria" w:cs="Cambria" w:eastAsia="Cambria" w:hAnsi="Cambria"/>
                <w:color w:val="1F2937"/>
                <w:sz w:val="20"/>
                <w:szCs w:val="20"/>
              </w:rPr>
              <w:t xml:space="preserve">29</w:t>
            </w:r>
          </w:p>
          <w:p>
            <w:pPr>
              <w:spacing w:line="254"/>
              <w:jc w:val="center"/>
            </w:pPr>
            <w:r>
              <w:rPr>
                <w:rFonts w:ascii="Cambria" w:cs="Cambria" w:eastAsia="Cambria" w:hAnsi="Cambria"/>
                <w:color w:val="1F2937"/>
                <w:sz w:val="20"/>
                <w:szCs w:val="20"/>
              </w:rPr>
              <w:t xml:space="preserve">29</w:t>
            </w:r>
          </w:p>
          <w:p>
            <w:pPr>
              <w:spacing w:line="254"/>
              <w:jc w:val="center"/>
            </w:pPr>
            <w:r>
              <w:rPr>
                <w:rFonts w:ascii="Cambria" w:cs="Cambria" w:eastAsia="Cambria" w:hAnsi="Cambria"/>
                <w:color w:val="1F2937"/>
                <w:sz w:val="20"/>
                <w:szCs w:val="20"/>
              </w:rPr>
              <w:t xml:space="preserve">22</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Unit Pembangunan Komuniti (PKOM)</w:t>
            </w:r>
          </w:p>
        </w:tc>
        <w:tc>
          <w:tcPr>
            <w:tcW w:type="dxa" w:w="34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PPMK PD N.79</w:t>
            </w:r>
          </w:p>
          <w:p>
            <w:pPr>
              <w:spacing w:line="254"/>
              <w:jc w:val="left"/>
            </w:pPr>
            <w:r>
              <w:rPr>
                <w:rFonts w:ascii="Cambria" w:cs="Cambria" w:eastAsia="Cambria" w:hAnsi="Cambria"/>
                <w:color w:val="1F2937"/>
                <w:sz w:val="20"/>
                <w:szCs w:val="20"/>
              </w:rPr>
              <w:t xml:space="preserve">PPMK PD N.80</w:t>
            </w:r>
          </w:p>
        </w:tc>
        <w:tc>
          <w:tcPr>
            <w:tcW w:type="dxa" w:w="146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w:t>
            </w:r>
          </w:p>
          <w:p>
            <w:pPr>
              <w:spacing w:line="254"/>
              <w:jc w:val="center"/>
            </w:pPr>
            <w:r>
              <w:rPr>
                <w:rFonts w:ascii="Cambria" w:cs="Cambria" w:eastAsia="Cambria" w:hAnsi="Cambria"/>
                <w:color w:val="1F2937"/>
                <w:sz w:val="20"/>
                <w:szCs w:val="20"/>
              </w:rPr>
              <w:t xml:space="preserve">2</w:t>
            </w:r>
          </w:p>
        </w:tc>
        <w:tc>
          <w:tcPr>
            <w:tcW w:type="dxa" w:w="146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22</w:t>
            </w:r>
          </w:p>
          <w:p>
            <w:pPr>
              <w:spacing w:line="254"/>
              <w:jc w:val="center"/>
            </w:pPr>
            <w:r>
              <w:rPr>
                <w:rFonts w:ascii="Cambria" w:cs="Cambria" w:eastAsia="Cambria" w:hAnsi="Cambria"/>
                <w:color w:val="1F2937"/>
                <w:sz w:val="20"/>
                <w:szCs w:val="20"/>
              </w:rPr>
              <w:t xml:space="preserve">22</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Unit Pembangunan Masyarakat</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PM Komuniti</w:t>
            </w:r>
          </w:p>
          <w:p>
            <w:pPr>
              <w:spacing w:line="254"/>
              <w:jc w:val="left"/>
            </w:pPr>
            <w:r>
              <w:rPr>
                <w:rFonts w:ascii="Cambria" w:cs="Cambria" w:eastAsia="Cambria" w:hAnsi="Cambria"/>
                <w:color w:val="1F2937"/>
                <w:sz w:val="20"/>
                <w:szCs w:val="20"/>
              </w:rPr>
              <w:t xml:space="preserve">PM BI</w:t>
            </w:r>
          </w:p>
          <w:p>
            <w:pPr>
              <w:spacing w:line="254"/>
              <w:jc w:val="left"/>
            </w:pPr>
            <w:r>
              <w:rPr>
                <w:rFonts w:ascii="Cambria" w:cs="Cambria" w:eastAsia="Cambria" w:hAnsi="Cambria"/>
                <w:color w:val="1F2937"/>
                <w:sz w:val="20"/>
                <w:szCs w:val="20"/>
              </w:rPr>
              <w:t xml:space="preserve">PM PLF</w:t>
            </w:r>
          </w:p>
        </w:tc>
        <w:tc>
          <w:tcPr>
            <w:tcW w:type="dxa" w:w="14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w:t>
            </w:r>
          </w:p>
          <w:p>
            <w:pPr>
              <w:spacing w:line="254"/>
              <w:jc w:val="center"/>
            </w:pPr>
            <w:r>
              <w:rPr>
                <w:rFonts w:ascii="Cambria" w:cs="Cambria" w:eastAsia="Cambria" w:hAnsi="Cambria"/>
                <w:color w:val="1F2937"/>
                <w:sz w:val="20"/>
                <w:szCs w:val="20"/>
              </w:rPr>
              <w:t xml:space="preserve">1</w:t>
            </w:r>
          </w:p>
          <w:p>
            <w:pPr>
              <w:spacing w:line="254"/>
              <w:jc w:val="center"/>
            </w:pPr>
            <w:r>
              <w:rPr>
                <w:rFonts w:ascii="Cambria" w:cs="Cambria" w:eastAsia="Cambria" w:hAnsi="Cambria"/>
                <w:color w:val="1F2937"/>
                <w:sz w:val="20"/>
                <w:szCs w:val="20"/>
              </w:rPr>
              <w:t xml:space="preserve">1</w:t>
            </w:r>
          </w:p>
        </w:tc>
        <w:tc>
          <w:tcPr>
            <w:tcW w:type="dxa" w:w="14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19</w:t>
            </w:r>
          </w:p>
          <w:p>
            <w:pPr>
              <w:spacing w:line="254"/>
              <w:jc w:val="center"/>
            </w:pPr>
            <w:r>
              <w:rPr>
                <w:rFonts w:ascii="Cambria" w:cs="Cambria" w:eastAsia="Cambria" w:hAnsi="Cambria"/>
                <w:color w:val="1F2937"/>
                <w:sz w:val="20"/>
                <w:szCs w:val="20"/>
              </w:rPr>
              <w:t xml:space="preserve">19</w:t>
            </w:r>
          </w:p>
          <w:p>
            <w:pPr>
              <w:spacing w:line="254"/>
              <w:jc w:val="center"/>
            </w:pPr>
            <w:r>
              <w:rPr>
                <w:rFonts w:ascii="Cambria" w:cs="Cambria" w:eastAsia="Cambria" w:hAnsi="Cambria"/>
                <w:color w:val="1F2937"/>
                <w:sz w:val="20"/>
                <w:szCs w:val="20"/>
              </w:rPr>
              <w:t xml:space="preserve">19</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Bahagian Kemahiran dan Komuniti</w:t>
            </w:r>
          </w:p>
        </w:tc>
        <w:tc>
          <w:tcPr>
            <w:tcW w:type="dxa" w:w="34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PPKK</w:t>
            </w:r>
          </w:p>
          <w:p>
            <w:pPr>
              <w:spacing w:line="254"/>
              <w:jc w:val="left"/>
            </w:pPr>
            <w:r>
              <w:rPr>
                <w:rFonts w:ascii="Cambria" w:cs="Cambria" w:eastAsia="Cambria" w:hAnsi="Cambria"/>
                <w:color w:val="1F2937"/>
                <w:sz w:val="20"/>
                <w:szCs w:val="20"/>
              </w:rPr>
              <w:t xml:space="preserve">PPMS</w:t>
            </w:r>
          </w:p>
          <w:p>
            <w:pPr>
              <w:spacing w:line="254"/>
              <w:jc w:val="left"/>
            </w:pPr>
            <w:r>
              <w:rPr>
                <w:rFonts w:ascii="Cambria" w:cs="Cambria" w:eastAsia="Cambria" w:hAnsi="Cambria"/>
                <w:color w:val="1F2937"/>
                <w:sz w:val="20"/>
                <w:szCs w:val="20"/>
              </w:rPr>
              <w:t xml:space="preserve">PPMS</w:t>
            </w:r>
          </w:p>
        </w:tc>
        <w:tc>
          <w:tcPr>
            <w:tcW w:type="dxa" w:w="146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5</w:t>
            </w:r>
          </w:p>
          <w:p>
            <w:pPr>
              <w:spacing w:line="254"/>
              <w:jc w:val="center"/>
            </w:pPr>
            <w:r>
              <w:rPr>
                <w:rFonts w:ascii="Cambria" w:cs="Cambria" w:eastAsia="Cambria" w:hAnsi="Cambria"/>
                <w:color w:val="1F2937"/>
                <w:sz w:val="20"/>
                <w:szCs w:val="20"/>
              </w:rPr>
              <w:t xml:space="preserve">1</w:t>
            </w:r>
          </w:p>
          <w:p>
            <w:pPr>
              <w:spacing w:line="254"/>
              <w:jc w:val="center"/>
            </w:pPr>
            <w:r>
              <w:rPr>
                <w:rFonts w:ascii="Cambria" w:cs="Cambria" w:eastAsia="Cambria" w:hAnsi="Cambria"/>
                <w:color w:val="1F2937"/>
                <w:sz w:val="20"/>
                <w:szCs w:val="20"/>
              </w:rPr>
              <w:t xml:space="preserve">1</w:t>
            </w:r>
          </w:p>
        </w:tc>
        <w:tc>
          <w:tcPr>
            <w:tcW w:type="dxa" w:w="146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29</w:t>
            </w:r>
          </w:p>
          <w:p>
            <w:pPr>
              <w:spacing w:line="254"/>
              <w:jc w:val="center"/>
            </w:pPr>
            <w:r>
              <w:rPr>
                <w:rFonts w:ascii="Cambria" w:cs="Cambria" w:eastAsia="Cambria" w:hAnsi="Cambria"/>
                <w:color w:val="1F2937"/>
                <w:sz w:val="20"/>
                <w:szCs w:val="20"/>
              </w:rPr>
              <w:t xml:space="preserve">19</w:t>
            </w:r>
          </w:p>
          <w:p>
            <w:pPr>
              <w:spacing w:line="254"/>
              <w:jc w:val="center"/>
            </w:pPr>
            <w:r>
              <w:rPr>
                <w:rFonts w:ascii="Cambria" w:cs="Cambria" w:eastAsia="Cambria" w:hAnsi="Cambria"/>
                <w:color w:val="1F2937"/>
                <w:sz w:val="20"/>
                <w:szCs w:val="20"/>
              </w:rPr>
              <w:t xml:space="preserve">19</w:t>
            </w:r>
          </w:p>
        </w:tc>
      </w:tr>
    </w:tbl>
    <w:p>
      <w:pPr>
        <w:spacing w:after="160" w:before="80" w:line="300"/>
        <w:jc w:val="both"/>
      </w:pPr>
      <w:r>
        <w:rPr>
          <w:rFonts w:ascii="Cambria" w:cs="Cambria" w:eastAsia="Cambria" w:hAnsi="Cambria"/>
          <w:i/>
          <w:iCs/>
          <w:color w:val="6B7280"/>
          <w:sz w:val="17"/>
          <w:szCs w:val="17"/>
        </w:rPr>
        <w:t xml:space="preserve">Sumber: [SWK-CO-DAERAH, dokumen kerja "Carta Organisasi Daerah.docx"]; bukan fail hamparan bercirikan sel/baris, maka rujukan pada tahap dokumen. Ketua keseluruhan struktur ini ialah Pegawai KEMAS Bahagian / Daerah Gred 9/10 (SSM 41/44), dengan Pusat Tanggungjawab (PTJ) sedia ada di setiap Daerah. Dokumen kerja sumber mencatatkan gred ini dalam notasi SSM; padanan SSPA ditambah di sini selaras konvensyen di Lampiran E.</w:t>
      </w:r>
    </w:p>
    <w:p>
      <w:pPr>
        <w:pStyle w:val="Heading2"/>
        <w:keepNext/>
        <w:spacing w:after="100" w:before="320" w:line="300"/>
      </w:pPr>
      <w:r>
        <w:rPr>
          <w:rFonts w:ascii="Cambria" w:cs="Cambria" w:eastAsia="Cambria" w:hAnsi="Cambria"/>
          <w:b/>
          <w:bCs/>
          <w:color w:val="2E74B5"/>
          <w:sz w:val="24"/>
          <w:szCs w:val="24"/>
        </w:rPr>
        <w:t xml:space="preserve">3.4  Sarawak: Peringkat Parlimen dan DUN</w:t>
      </w:r>
    </w:p>
    <w:p>
      <w:pPr>
        <w:spacing w:after="120" w:line="360"/>
        <w:jc w:val="both"/>
      </w:pPr>
      <w:r>
        <w:rPr>
          <w:rFonts w:ascii="Cambria" w:cs="Cambria" w:eastAsia="Cambria" w:hAnsi="Cambria"/>
          <w:color w:val="1F2937"/>
          <w:sz w:val="20"/>
          <w:szCs w:val="20"/>
        </w:rPr>
        <w:t xml:space="preserve">Data terperinci peringkat Parlimen/DUN tersedia dalam templat yang sama bagi tiga negeri: Sarawak (Lampiran 5: Data Mengikut Parlimen - Semua Zon Sarawak, 31 Parlimen dan 82 DUN), Perak (Lampiran 5, 24 Parlimen) dan Johor (Lampiran 5, 26 Parlimen), merangkumi bilangan TABIKA, TASKA, kelas Pendidikan Kemahiran (PKEM), kelas Pendidikan Komuniti (PKOM), bilangan kampung, anggaran populasi serta catatan isu/jurang perjawatan bagi setiap DUN. Sabah mengemukakan Lampiran 5 pada 21 September (25 Parlimen, 70 baris DUN), tetapi helaian rumusannya masih belum meliputi kesemua Parlimen dan memerlukan pembinaan semula, serta 11 Parlimen tidak mengisi bilangan pegawai TABIKA (Lampiran A). Jadual 15 memaparkan tiga Parlimen contoh bagi setiap negeri sebagai ilustrasi skala data yang direkodkan, mengikut baris JUMLAH / RINGKASAN PARLIMEN dalam fail masing-masing; jumlah seluruh negeri tidak dikira daripada Lampiran 5 kerana sebahagian baris DUN dalam fail Perak dan Sarawak mengandungi nilai formula dan sel gabungan yang perlu dibersihkan terlebih dahulu (Lampiran A). Senarai penuh disimpan sebagai lampiran berasingan kertas cadangan ini.</w:t>
      </w:r>
    </w:p>
    <w:p>
      <w:pPr>
        <w:keepNext/>
        <w:spacing w:after="80" w:before="200" w:line="300"/>
        <w:jc w:val="center"/>
      </w:pPr>
      <w:r>
        <w:rPr>
          <w:rFonts w:ascii="Cambria" w:cs="Cambria" w:eastAsia="Cambria" w:hAnsi="Cambria"/>
          <w:b/>
          <w:bCs/>
          <w:color w:val="1F2937"/>
          <w:sz w:val="20"/>
          <w:szCs w:val="20"/>
        </w:rPr>
        <w:t xml:space="preserve">Jadual 15: Contoh Ringkasan Data Peringkat Parlimen, Tiga Parlimen Setiap Negeri (Lampiran 5 Empat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800"/>
        <w:gridCol w:w="800"/>
        <w:gridCol w:w="1500"/>
        <w:gridCol w:w="1500"/>
        <w:gridCol w:w="1026"/>
        <w:gridCol w:w="1200"/>
      </w:tblGrid>
      <w:tr>
        <w:trPr>
          <w:cantSplit/>
          <w:tblHeader/>
          <w:trHeight w:val="432" w:hRule="atLeast"/>
        </w:trPr>
        <w:tc>
          <w:tcPr>
            <w:tcW w:type="dxa" w:w="12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18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Parlimen</w:t>
            </w:r>
          </w:p>
        </w:tc>
        <w:tc>
          <w:tcPr>
            <w:tcW w:type="dxa" w:w="8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Bil. DUN</w:t>
            </w:r>
          </w:p>
        </w:tc>
        <w:tc>
          <w:tcPr>
            <w:tcW w:type="dxa" w:w="15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TABIKA (Bil/Pegawai)</w:t>
            </w:r>
          </w:p>
        </w:tc>
        <w:tc>
          <w:tcPr>
            <w:tcW w:type="dxa" w:w="15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TASKA (Bil/Pegawai)</w:t>
            </w:r>
          </w:p>
        </w:tc>
        <w:tc>
          <w:tcPr>
            <w:tcW w:type="dxa" w:w="10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Bil. Kampung</w:t>
            </w:r>
          </w:p>
        </w:tc>
        <w:tc>
          <w:tcPr>
            <w:tcW w:type="dxa" w:w="12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Anggaran Populasi</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Mas Gading</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40 / 37</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 / 3</w:t>
            </w:r>
          </w:p>
        </w:tc>
        <w:tc>
          <w:tcPr>
            <w:tcW w:type="dxa" w:w="1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102</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57,076</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Santubong</w:t>
            </w:r>
          </w:p>
        </w:tc>
        <w:tc>
          <w:tcPr>
            <w:tcW w:type="dxa" w:w="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46 / 93</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9 / 24</w:t>
            </w:r>
          </w:p>
        </w:tc>
        <w:tc>
          <w:tcPr>
            <w:tcW w:type="dxa" w:w="1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124</w:t>
            </w:r>
          </w:p>
        </w:tc>
        <w:tc>
          <w:tcPr>
            <w:tcW w:type="dxa" w:w="1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85,244</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Sarawak</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Petra Jaya</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30 / 68</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 / 16</w:t>
            </w:r>
          </w:p>
        </w:tc>
        <w:tc>
          <w:tcPr>
            <w:tcW w:type="dxa" w:w="1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61</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150,813</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Perak</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Gerik</w:t>
            </w:r>
          </w:p>
        </w:tc>
        <w:tc>
          <w:tcPr>
            <w:tcW w:type="dxa" w:w="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37 / 32</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 / 16</w:t>
            </w:r>
          </w:p>
        </w:tc>
        <w:tc>
          <w:tcPr>
            <w:tcW w:type="dxa" w:w="1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27</w:t>
            </w:r>
          </w:p>
        </w:tc>
        <w:tc>
          <w:tcPr>
            <w:tcW w:type="dxa" w:w="1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58,800</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Perak</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Lenggong</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40 / 31</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 / 14</w:t>
            </w:r>
          </w:p>
        </w:tc>
        <w:tc>
          <w:tcPr>
            <w:tcW w:type="dxa" w:w="1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36</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37,428</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Perak</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Larut</w:t>
            </w:r>
          </w:p>
        </w:tc>
        <w:tc>
          <w:tcPr>
            <w:tcW w:type="dxa" w:w="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37 / 38</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 / 8</w:t>
            </w:r>
          </w:p>
        </w:tc>
        <w:tc>
          <w:tcPr>
            <w:tcW w:type="dxa" w:w="1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54</w:t>
            </w:r>
          </w:p>
        </w:tc>
        <w:tc>
          <w:tcPr>
            <w:tcW w:type="dxa" w:w="1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67,800</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Johor</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Segamat</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42 / 33</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 / 9</w:t>
            </w:r>
          </w:p>
        </w:tc>
        <w:tc>
          <w:tcPr>
            <w:tcW w:type="dxa" w:w="1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27</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70,110</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Johor</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Sekijang</w:t>
            </w:r>
          </w:p>
        </w:tc>
        <w:tc>
          <w:tcPr>
            <w:tcW w:type="dxa" w:w="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42 / 41</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 / 4</w:t>
            </w:r>
          </w:p>
        </w:tc>
        <w:tc>
          <w:tcPr>
            <w:tcW w:type="dxa" w:w="1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19</w:t>
            </w:r>
          </w:p>
        </w:tc>
        <w:tc>
          <w:tcPr>
            <w:tcW w:type="dxa" w:w="1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65,823</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Johor</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Labis</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26 / 22</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 / 4</w:t>
            </w:r>
          </w:p>
        </w:tc>
        <w:tc>
          <w:tcPr>
            <w:tcW w:type="dxa" w:w="1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14</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49,933</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Sabah *</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Kudat</w:t>
            </w:r>
          </w:p>
        </w:tc>
        <w:tc>
          <w:tcPr>
            <w:tcW w:type="dxa" w:w="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76 / 76</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 / 5</w:t>
            </w:r>
          </w:p>
        </w:tc>
        <w:tc>
          <w:tcPr>
            <w:tcW w:type="dxa" w:w="1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137</w:t>
            </w:r>
          </w:p>
        </w:tc>
        <w:tc>
          <w:tcPr>
            <w:tcW w:type="dxa" w:w="1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92,554</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Sabah *</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Kota Marudu</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54 / 54</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 / 3</w:t>
            </w:r>
          </w:p>
        </w:tc>
        <w:tc>
          <w:tcPr>
            <w:tcW w:type="dxa" w:w="1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310</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99,998</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Sabah *</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Kota Belud</w:t>
            </w:r>
          </w:p>
        </w:tc>
        <w:tc>
          <w:tcPr>
            <w:tcW w:type="dxa" w:w="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90 / 90</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 / 1</w:t>
            </w:r>
          </w:p>
        </w:tc>
        <w:tc>
          <w:tcPr>
            <w:tcW w:type="dxa" w:w="1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tidak diisi</w:t>
            </w:r>
          </w:p>
        </w:tc>
        <w:tc>
          <w:tcPr>
            <w:tcW w:type="dxa" w:w="1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tidak diisi</w:t>
            </w:r>
          </w:p>
        </w:tc>
      </w:tr>
    </w:tbl>
    <w:p>
      <w:pPr>
        <w:spacing w:after="160" w:before="80" w:line="300"/>
        <w:jc w:val="both"/>
      </w:pPr>
      <w:r>
        <w:rPr>
          <w:rFonts w:ascii="Cambria" w:cs="Cambria" w:eastAsia="Cambria" w:hAnsi="Cambria"/>
          <w:i/>
          <w:iCs/>
          <w:color w:val="6B7280"/>
          <w:sz w:val="17"/>
          <w:szCs w:val="17"/>
        </w:rPr>
        <w:t xml:space="preserve">Sumber: [SWK-L5, baris 7 (JUMLAH/RINGKASAN PARLIMEN MAS GADING), baris 13 (SANTUBONG), baris 35 (PETRA JAYA)]; [PRK-L5, baris 7 (GERIK), 12 (LENGGONG), 18 (LARUT)]; [JHR-L5, baris 7 (SEGAMAT), 12 (SEKIJANG), 17 (LABIS)]; [SBH-L5, baris 10 (KUDAT), 18 (KOTA MARUDU), 27 (KOTA BELUD)]. * Fail Sabah belum disahkan; bilangan kampung dan populasi Kota Belud tidak diisi dalam Lampiran 5 (Lampiran 1 Sabah mencatat 176 kampung dan 107,243 penduduk). Tiga Parlimen pertama dalam susunan fail setiap negeri dipilih tanpa saringan. Lajur "Isu/Jurang Perjawatan" pada sumber asal direkodkan bagi setiap DUN secara berasingan; bagi Sarawak sebahagian besar dapatannya digabungkan dalam Jadual 20 (Bahagian 4.4), manakala catatan Perak dan Johor merujuk kepada jurang Pemaju Masyarakat dan Penyelia yang selari dengan Lampiran 7 masing-masing (Jadual 21).</w:t>
      </w:r>
    </w:p>
    <w:p>
      <w:pPr>
        <w:pStyle w:val="ListParagraph"/>
        <w:numPr>
          <w:ilvl w:val="0"/>
          <w:numId w:val="3"/>
        </w:numPr>
        <w:spacing w:after="80" w:line="360"/>
        <w:jc w:val="both"/>
      </w:pPr>
      <w:r>
        <w:rPr>
          <w:rFonts w:ascii="Cambria" w:cs="Cambria" w:eastAsia="Cambria" w:hAnsi="Cambria"/>
          <w:color w:val="1F2937"/>
          <w:sz w:val="20"/>
          <w:szCs w:val="20"/>
        </w:rPr>
        <w:t xml:space="preserve">Penolong Pegawai Pendidikan Awal Kanak-Kanak (PPPAK) sebagai penyelaras TABIKA/TASKA di peringkat kawasan</w:t>
      </w:r>
    </w:p>
    <w:p>
      <w:pPr>
        <w:pStyle w:val="ListParagraph"/>
        <w:numPr>
          <w:ilvl w:val="0"/>
          <w:numId w:val="3"/>
        </w:numPr>
        <w:spacing w:after="80" w:line="360"/>
        <w:jc w:val="both"/>
      </w:pPr>
      <w:r>
        <w:rPr>
          <w:rFonts w:ascii="Cambria" w:cs="Cambria" w:eastAsia="Cambria" w:hAnsi="Cambria"/>
          <w:color w:val="1F2937"/>
          <w:sz w:val="20"/>
          <w:szCs w:val="20"/>
        </w:rPr>
        <w:t xml:space="preserve">Pendidik Masyarakat (PM) pelbagai bidang: Tabika, Taska, Kemahiran, Komuniti, Pembangunan Desa, PLF/BI, yang beroperasi terus di kampung dan PKM</w:t>
      </w:r>
    </w:p>
    <w:p>
      <w:pPr>
        <w:pStyle w:val="ListParagraph"/>
        <w:numPr>
          <w:ilvl w:val="0"/>
          <w:numId w:val="3"/>
        </w:numPr>
        <w:spacing w:after="80" w:line="360"/>
        <w:jc w:val="both"/>
      </w:pPr>
      <w:r>
        <w:rPr>
          <w:rFonts w:ascii="Cambria" w:cs="Cambria" w:eastAsia="Cambria" w:hAnsi="Cambria"/>
          <w:color w:val="1F2937"/>
          <w:sz w:val="20"/>
          <w:szCs w:val="20"/>
        </w:rPr>
        <w:t xml:space="preserve">Pembantu Pemaju Masyarakat Sukarelawan (PPMS) sebagai sokongan lapangan di TABIKA/TASKA dan program komuniti</w:t>
      </w:r>
    </w:p>
    <w:p>
      <w:pPr>
        <w:pStyle w:val="ListParagraph"/>
        <w:numPr>
          <w:ilvl w:val="0"/>
          <w:numId w:val="3"/>
        </w:numPr>
        <w:spacing w:after="80" w:line="360"/>
        <w:jc w:val="both"/>
      </w:pPr>
      <w:r>
        <w:rPr>
          <w:rFonts w:ascii="Cambria" w:cs="Cambria" w:eastAsia="Cambria" w:hAnsi="Cambria"/>
          <w:color w:val="1F2937"/>
          <w:sz w:val="20"/>
          <w:szCs w:val="20"/>
        </w:rPr>
        <w:t xml:space="preserve">Setiap petugas peringkat ini pada asasnya melapor terus kepada Ketua Unit/Bahagian di Pejabat KEMAS Bahagian / Daerah yang menyelia kawasan Parlimen/DUN berkenaan</w:t>
      </w:r>
    </w:p>
    <w:p>
      <w:pPr>
        <w:pStyle w:val="Heading2"/>
        <w:keepNext/>
        <w:spacing w:after="100" w:before="320" w:line="300"/>
      </w:pPr>
      <w:r>
        <w:rPr>
          <w:rFonts w:ascii="Cambria" w:cs="Cambria" w:eastAsia="Cambria" w:hAnsi="Cambria"/>
          <w:b/>
          <w:bCs/>
          <w:color w:val="2E74B5"/>
          <w:sz w:val="24"/>
          <w:szCs w:val="24"/>
        </w:rPr>
        <w:t xml:space="preserve">3.5  Sabah: Keadaan Semasa dan Had Kesahihan Data</w:t>
      </w:r>
    </w:p>
    <w:p>
      <w:pPr>
        <w:spacing w:after="120" w:line="360"/>
        <w:jc w:val="both"/>
      </w:pPr>
      <w:r>
        <w:rPr>
          <w:rFonts w:ascii="Cambria" w:cs="Cambria" w:eastAsia="Cambria" w:hAnsi="Cambria"/>
          <w:color w:val="1F2937"/>
          <w:sz w:val="20"/>
          <w:szCs w:val="20"/>
        </w:rPr>
        <w:t xml:space="preserve">Sabah merupakan negeri kedua terbesar dalam kelompok ini dengan keluasan 73,904 kilometer persegi, 27 daerah, 25 Parlimen dan 73 DUN. Satu penunjuk perlu ditegaskan kerana ia sering terlepas pandang: liputan purata setiap daerah di Sabah ialah 2,737 kilometer persegi, iaitu yang TERTINGGI dalam kelompok empat negeri, melebihi Sarawak (2,648). Dari segi beban liputan setiap unit pentadbiran daerah, Sabah menanggung cabaran jarak yang setanding atau lebih berat daripada Sarawak.</w:t>
      </w:r>
    </w:p>
    <w:p>
      <w:pPr>
        <w:spacing w:after="120" w:line="360"/>
        <w:jc w:val="both"/>
      </w:pPr>
      <w:r>
        <w:rPr>
          <w:rFonts w:ascii="Cambria" w:cs="Cambria" w:eastAsia="Cambria" w:hAnsi="Cambria"/>
          <w:color w:val="1F2937"/>
          <w:sz w:val="20"/>
          <w:szCs w:val="20"/>
        </w:rPr>
        <w:t xml:space="preserve">Sabah turut menyumbang satu preseden pentadbiran yang dirujuk dalam kertas cadangan ini. Bahagian Pedalaman Sabah, yang menyusun lima bahagian pentadbiran dan tujuh daerah pedalaman mengikut ciri geografi dan bukan sempadan pentadbiran semata-mata, dikemukakan sebagai amalan sedia ada yang menyokong cadangan pengelompokan mengikut ciri kawasan (rujuk 9.4).</w:t>
      </w:r>
    </w:p>
    <w:p>
      <w:pPr>
        <w:spacing w:after="120" w:line="360"/>
        <w:jc w:val="both"/>
      </w:pPr>
      <w:r>
        <w:rPr>
          <w:rFonts w:ascii="Cambria" w:cs="Cambria" w:eastAsia="Cambria" w:hAnsi="Cambria"/>
          <w:color w:val="1F2937"/>
          <w:sz w:val="20"/>
          <w:szCs w:val="20"/>
        </w:rPr>
        <w:t xml:space="preserve">Walaupun berstatus belum disahkan, dua fail yang diterima membolehkan keadaan semasa Sabah digambarkan pada skop yang sama dengan negeri lain. Lampiran 3 Sabah hanya meliputi Ibu Pejabat Negeri, manakala Lampiran 4 merekodkan pengisian di 20 Pejabat KEMAS Daerah. Jadual 16 memaparkan kedua-dua komponen dan anggaran gabungannya.</w:t>
      </w:r>
    </w:p>
    <w:p>
      <w:pPr>
        <w:keepNext/>
        <w:spacing w:after="80" w:before="200" w:line="300"/>
        <w:jc w:val="center"/>
      </w:pPr>
      <w:r>
        <w:rPr>
          <w:rFonts w:ascii="Cambria" w:cs="Cambria" w:eastAsia="Cambria" w:hAnsi="Cambria"/>
          <w:b/>
          <w:bCs/>
          <w:color w:val="1F2937"/>
          <w:sz w:val="20"/>
          <w:szCs w:val="20"/>
        </w:rPr>
        <w:t xml:space="preserve">Jadual 16: Sabah, Komponen Perjawatan Mengikut Sumber (Lampiran 3 dan Lampiran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6"/>
        <w:gridCol w:w="1200"/>
        <w:gridCol w:w="1100"/>
        <w:gridCol w:w="1100"/>
        <w:gridCol w:w="1200"/>
        <w:gridCol w:w="1200"/>
      </w:tblGrid>
      <w:tr>
        <w:trPr>
          <w:cantSplit/>
          <w:tblHeader/>
          <w:trHeight w:val="432" w:hRule="atLeast"/>
        </w:trPr>
        <w:tc>
          <w:tcPr>
            <w:tcW w:type="dxa" w:w="32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Komponen</w:t>
            </w:r>
          </w:p>
        </w:tc>
        <w:tc>
          <w:tcPr>
            <w:tcW w:type="dxa" w:w="12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Tetap (Bil. Jawatan)</w:t>
            </w:r>
          </w:p>
        </w:tc>
        <w:tc>
          <w:tcPr>
            <w:tcW w:type="dxa" w:w="11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Tetap (Isi)</w:t>
            </w:r>
          </w:p>
        </w:tc>
        <w:tc>
          <w:tcPr>
            <w:tcW w:type="dxa" w:w="11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JSKT</w:t>
            </w:r>
          </w:p>
        </w:tc>
        <w:tc>
          <w:tcPr>
            <w:tcW w:type="dxa" w:w="12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Kontrak CoS</w:t>
            </w:r>
          </w:p>
        </w:tc>
        <w:tc>
          <w:tcPr>
            <w:tcW w:type="dxa" w:w="12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Jumlah personel</w:t>
            </w:r>
          </w:p>
        </w:tc>
      </w:tr>
      <w:tr>
        <w:trPr>
          <w:cantSplit/>
          <w:trHeight w:val="500" w:hRule="atLeast"/>
        </w:trPr>
        <w:tc>
          <w:tcPr>
            <w:tcW w:type="dxa" w:w="3226"/>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Ibu Pejabat Negeri (Lampiran 3): Pengarah S14, 2 Timbalan Pengarah S12 (1 kosong), 2 Pegawai S9/S10, 5 Penolong Pegawai S5 hingga S7, 13 Pembantu Pembangunan Masyarakat S1 hingga S3, 5 Pembantu Tadbir (P/O) dan Setiausaha Pejabat (1 kosong), 4 Kewangan, 1 Juruteknik Komputer, 6 Pembantu Khidmat Am (1 kosong)</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39</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36</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11</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53</w:t>
            </w:r>
          </w:p>
        </w:tc>
      </w:tr>
      <w:tr>
        <w:trPr>
          <w:cantSplit/>
          <w:trHeight w:val="500" w:hRule="atLeast"/>
        </w:trPr>
        <w:tc>
          <w:tcPr>
            <w:tcW w:type="dxa" w:w="3226"/>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20 Pejabat KEMAS Daerah (Lampiran 4): 20 Pegawai KEMAS Daerah, 19 Pembantu Tadbir, 1 Pembantu Pembangunan Masyarakat Kanan, 1 Pembantu Khidmat Am (Tetap); 1,466 PM TABIKA, 210 PM TASKA, 36 Penolong Pegawai PAK dan lain-lain (JSKT dan Kontrak)</w:t>
            </w:r>
          </w:p>
        </w:tc>
        <w:tc>
          <w:tcPr>
            <w:tcW w:type="dxa" w:w="12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tidak dinyatakan</w:t>
            </w:r>
          </w:p>
        </w:tc>
        <w:tc>
          <w:tcPr>
            <w:tcW w:type="dxa" w:w="11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41</w:t>
            </w:r>
          </w:p>
        </w:tc>
        <w:tc>
          <w:tcPr>
            <w:tcW w:type="dxa" w:w="11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613</w:t>
            </w:r>
          </w:p>
        </w:tc>
        <w:tc>
          <w:tcPr>
            <w:tcW w:type="dxa" w:w="12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1,439</w:t>
            </w:r>
          </w:p>
        </w:tc>
        <w:tc>
          <w:tcPr>
            <w:tcW w:type="dxa" w:w="12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2,093</w:t>
            </w:r>
          </w:p>
        </w:tc>
      </w:tr>
      <w:tr>
        <w:trPr>
          <w:cantSplit/>
          <w:trHeight w:val="500" w:hRule="atLeast"/>
        </w:trPr>
        <w:tc>
          <w:tcPr>
            <w:tcW w:type="dxa" w:w="3226"/>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Anggaran seluruh negeri (BELUM DISAHKAN)</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sekurang-kurangnya 80</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77</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619</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1,450</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2,146</w:t>
            </w:r>
          </w:p>
        </w:tc>
      </w:tr>
    </w:tbl>
    <w:p>
      <w:pPr>
        <w:spacing w:after="160" w:before="80" w:line="300"/>
        <w:jc w:val="both"/>
      </w:pPr>
      <w:r>
        <w:rPr>
          <w:rFonts w:ascii="Cambria" w:cs="Cambria" w:eastAsia="Cambria" w:hAnsi="Cambria"/>
          <w:i/>
          <w:iCs/>
          <w:color w:val="6B7280"/>
          <w:sz w:val="17"/>
          <w:szCs w:val="17"/>
        </w:rPr>
        <w:t xml:space="preserve">Sumber: [SBH-L3 baris 4 hingga 30; JSKT dikira 6 daripada baris 23 dan 24, baris jumlah 25 memaparkan 2]; [SBH-L4, 20 blok daerah; baris JUMLAH 41/1,439/613/2,109 pada penghujung fail memaparkan jumlah keseluruhan 2,109 sedangkan komponennya berjumlah 2,093]. Lampiran 4 hanya merekodkan pengisian; bilangan jawatan Tetap berwaran di lapangan tidak dinyatakan, maka anggaran Bil. Jawatan seluruh negeri ialah sekurang-kurangnya 39 + 41 = 80. Nisbah Tetap seluruh negeri 3.6 peratus (77 daripada 2,146); personel bukan Tetap 2,069 orang (96.4 peratus).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80"/>
            </w:pPr>
            <w:r>
              <w:rPr>
                <w:rFonts w:ascii="Cambria" w:cs="Cambria" w:eastAsia="Cambria" w:hAnsi="Cambria"/>
                <w:b/>
                <w:bCs/>
                <w:color w:val="1F4E79"/>
                <w:sz w:val="20"/>
                <w:szCs w:val="20"/>
              </w:rPr>
              <w:t xml:space="preserve">Dapatan Tambahan Sabah daripada Lampiran 4 hingga 8 (Semakan Semula 22 September 2026)</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Tetap di lapangan hanya PKD dan pentadbiran.  </w:t>
            </w:r>
            <w:r>
              <w:rPr>
                <w:rFonts w:ascii="Cambria" w:cs="Cambria" w:eastAsia="Cambria" w:hAnsi="Cambria"/>
                <w:color w:val="1F2937"/>
                <w:sz w:val="20"/>
                <w:szCs w:val="20"/>
              </w:rPr>
              <w:t xml:space="preserve">41 personel Tetap dalam 20 blok daerah terdiri daripada 20 Pegawai KEMAS Daerah dan 21 kakitangan pentadbiran (Pembantu Tadbir dan Pembantu Khidmat Am). Tiada seorang pun Pendidik Masyarakat, Penolong Pegawai PAK, PPKK atau PPMK yang Tetap di peringkat daerah [SBH-L4].</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Penyelia PAK sendiri bukan Tetap.  </w:t>
            </w:r>
            <w:r>
              <w:rPr>
                <w:rFonts w:ascii="Cambria" w:cs="Cambria" w:eastAsia="Cambria" w:hAnsi="Cambria"/>
                <w:color w:val="1F2937"/>
                <w:sz w:val="20"/>
                <w:szCs w:val="20"/>
              </w:rPr>
              <w:t xml:space="preserve">Kesemua 36 Penolong Pegawai PAK berstatus Kontrak (25) atau JSKT (11), dan menyelia 1,676 Pendidik Masyarakat TABIKA dan TASKA, iaitu purata 1:46.6 bagi seluruh negeri; tertinggi Kota Kinabalu 1:98, Semporna 1:95.5 dan Tenom 1:70 [SBH-L4]. Lampiran 8 turut merekodkan PPAK Gred S5 menyelia PM yang juga Gred S5 (Lahad Datu, Semporna, Tawau) [SBH-L8].</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Ketua unit PPKK tiada di 12 pejabat.  </w:t>
            </w:r>
            <w:r>
              <w:rPr>
                <w:rFonts w:ascii="Cambria" w:cs="Cambria" w:eastAsia="Cambria" w:hAnsi="Cambria"/>
                <w:color w:val="1F2937"/>
                <w:sz w:val="20"/>
                <w:szCs w:val="20"/>
              </w:rPr>
              <w:t xml:space="preserve">Hanya 8 PPKK bagi 20 pejabat daerah; 12 pejabat tiada seorang pun PPKK [SBH-L4]. Dapatan ini selari secara bebas dengan Lampiran 7, di mana 10 daerah menamakan PPKK sebagai jawatan yang kurang [SBH-L7].</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Amalan Menjalankan Tugas meluas.  </w:t>
            </w:r>
            <w:r>
              <w:rPr>
                <w:rFonts w:ascii="Cambria" w:cs="Cambria" w:eastAsia="Cambria" w:hAnsi="Cambria"/>
                <w:color w:val="1F2937"/>
                <w:sz w:val="20"/>
                <w:szCs w:val="20"/>
              </w:rPr>
              <w:t xml:space="preserve">Kekosongan PPKK dan PPMK PD ditampung secara Menjalankan Tugas oleh PM (cth. Beaufort, Tenom, Beluran, Kinabatangan); fungsi tanah dan fasiliti, aset dan perolehan, pemandu serta seranta/media tiada pemilik jawatan di sekurang-kurangnya tujuh daerah [SBH-L6, SBH-L8].</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Jarak didokumenkan buat julung kali.  </w:t>
            </w:r>
            <w:r>
              <w:rPr>
                <w:rFonts w:ascii="Cambria" w:cs="Cambria" w:eastAsia="Cambria" w:hAnsi="Cambria"/>
                <w:color w:val="1F2937"/>
                <w:sz w:val="20"/>
                <w:szCs w:val="20"/>
              </w:rPr>
              <w:t xml:space="preserve">Pulau Banggi bergantung kepada feri 1 jam 30 minit sekali sehari ke Kudat; Pitas dan Bengkoka terletak 127 km dari Kudat dan Pitas ialah daerah penuh tanpa pentadbiran KEMAS sendiri; PTJ Tawau menguruskan kewangan empat Parlimen [SBH-L5, SBH-L7, SBH-L8].</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Status.  </w:t>
            </w:r>
            <w:r>
              <w:rPr>
                <w:rFonts w:ascii="Cambria" w:cs="Cambria" w:eastAsia="Cambria" w:hAnsi="Cambria"/>
                <w:color w:val="1F2937"/>
                <w:sz w:val="20"/>
                <w:szCs w:val="20"/>
              </w:rPr>
              <w:t xml:space="preserve">Angka di atas dikira oleh penulis terus daripada fail Sabah; fail itu sendiri belum disahkan oleh pasukan Sabah, maka label BELUM DISAHKAN dikekalkan.</w:t>
            </w:r>
          </w:p>
        </w:tc>
      </w:tr>
    </w:tbl>
    <w:p>
      <w:pPr>
        <w:spacing w:after="120" w:line="360"/>
        <w:jc w:val="both"/>
      </w:pPr>
      <w:r>
        <w:rPr>
          <w:rFonts w:ascii="Cambria" w:cs="Cambria" w:eastAsia="Cambria" w:hAnsi="Cambria"/>
          <w:color w:val="1F2937"/>
          <w:sz w:val="20"/>
          <w:szCs w:val="20"/>
        </w:rPr>
        <w:t xml:space="preserve">Tindakan yang disyorkan bagi Sabah adalah khusus dan boleh disiapkan dalam tempoh pendek: sahkan semula data Lampiran 3, 4 dan 5 bersama pasukan Sabah, serta lengkapkan Lampiran 2, 9, 10 dan 11. Sehingga itu dilakukan, sebarang jumlah gabungan empat negeri tidak boleh dimuktamadkan (rujuk syor keputusan Bahagian 12).</w:t>
      </w:r>
    </w:p>
    <w:p>
      <w:pPr>
        <w:pStyle w:val="Heading2"/>
        <w:keepNext/>
        <w:spacing w:after="100" w:before="320" w:line="300"/>
      </w:pPr>
      <w:r>
        <w:rPr>
          <w:rFonts w:ascii="Cambria" w:cs="Cambria" w:eastAsia="Cambria" w:hAnsi="Cambria"/>
          <w:b/>
          <w:bCs/>
          <w:color w:val="2E74B5"/>
          <w:sz w:val="24"/>
          <w:szCs w:val="24"/>
        </w:rPr>
        <w:t xml:space="preserve">3.6  Perak: Keadaan Semasa</w:t>
      </w:r>
    </w:p>
    <w:p>
      <w:pPr>
        <w:spacing w:after="120" w:line="360"/>
        <w:jc w:val="both"/>
      </w:pPr>
      <w:r>
        <w:rPr>
          <w:rFonts w:ascii="Cambria" w:cs="Cambria" w:eastAsia="Cambria" w:hAnsi="Cambria"/>
          <w:color w:val="1F2937"/>
          <w:sz w:val="20"/>
          <w:szCs w:val="20"/>
        </w:rPr>
        <w:t xml:space="preserve">Perak mempunyai keluasan 21,035 kilometer persegi, 12 daerah, 24 Parlimen dan 59 DUN. Ciri cabaran dominannya berbeza daripada Sarawak dan Sabah: setiap daerah di Perak menyelia purata 4.9 DUN, iaitu antara nisbah tertinggi dalam kelompok. Beban struktur Perak terletak pada bilangan kawasan dan pusat yang perlu diselia oleh setiap Pejabat KEMAS Bahagian / Daerah, bukan pada jarak perjalanan antara pusat.</w:t>
      </w:r>
    </w:p>
    <w:p>
      <w:pPr>
        <w:spacing w:after="120" w:line="360"/>
        <w:jc w:val="both"/>
      </w:pPr>
      <w:r>
        <w:rPr>
          <w:rFonts w:ascii="Cambria" w:cs="Cambria" w:eastAsia="Cambria" w:hAnsi="Cambria"/>
          <w:color w:val="1F2937"/>
          <w:sz w:val="20"/>
          <w:szCs w:val="20"/>
        </w:rPr>
        <w:t xml:space="preserve">Perak mengemukakan set data kedua paling lengkap selepas Sarawak, termasuk Lampiran 4 bagi kesemua daerah dan 24 fail Deskripsi Tugas, iaitu bilangan JD tertinggi dalam kelompok. Deskripsi Tugas Pegawai KEMAS Daerah yang digunakan sebagai contoh disahkan dalam Bahagian 7.2 kertas cadangan ini diambil daripada penyerahan Perak, kerana Sarawak tidak mengemukakan JD PKD dalam set Lampiran 11 yang diterima.</w:t>
      </w:r>
    </w:p>
    <w:p>
      <w:pPr>
        <w:spacing w:after="120" w:line="360"/>
        <w:jc w:val="both"/>
      </w:pPr>
      <w:r>
        <w:rPr>
          <w:rFonts w:ascii="Cambria" w:cs="Cambria" w:eastAsia="Cambria" w:hAnsi="Cambria"/>
          <w:color w:val="1F2937"/>
          <w:sz w:val="20"/>
          <w:szCs w:val="20"/>
        </w:rPr>
        <w:t xml:space="preserve">Dapatan perjawatan Perak mengesahkan pola yang sama seperti Sarawak. Daripada 1,223 personel peringkat Negeri, hanya 50 orang atau 4.1 peratus berstatus lantikan Tetap, berbanding 4.4 peratus di Sarawak. Replikasi bebas dua negeri ini merupakan asas hujah bahawa ketidakseimbangan antara struktur berwaran dengan tenaga kerja sebenar merupakan ciri struktur kelompok negeri besar, bukan isu pentadbiran satu negeri.</w:t>
      </w:r>
    </w:p>
    <w:p>
      <w:pPr>
        <w:spacing w:after="120" w:line="360"/>
        <w:jc w:val="both"/>
      </w:pPr>
      <w:r>
        <w:rPr>
          <w:rFonts w:ascii="Cambria" w:cs="Cambria" w:eastAsia="Cambria" w:hAnsi="Cambria"/>
          <w:color w:val="1F2937"/>
          <w:sz w:val="20"/>
          <w:szCs w:val="20"/>
        </w:rPr>
        <w:t xml:space="preserve">Perak juga merupakan satu-satunya negeri selain Sarawak yang mengemukakan salinan Lampiran 10 yang terisi. Salinan Perak mencatatkan 805 premis TABIKA dengan 772 pengisian, 47 premis TASKA dengan 153 pengisian dan 21 PPPAK, sebagaimana dibincangkan di Bahagian 2.3.</w:t>
      </w:r>
    </w:p>
    <w:p>
      <w:pPr>
        <w:keepNext/>
        <w:spacing w:after="80" w:before="200" w:line="300"/>
        <w:jc w:val="center"/>
      </w:pPr>
      <w:r>
        <w:rPr>
          <w:rFonts w:ascii="Cambria" w:cs="Cambria" w:eastAsia="Cambria" w:hAnsi="Cambria"/>
          <w:b/>
          <w:bCs/>
          <w:color w:val="1F2937"/>
          <w:sz w:val="20"/>
          <w:szCs w:val="20"/>
        </w:rPr>
        <w:t xml:space="preserve">Jadual 17: Perak, Komponen Perjawatan Mengikut Sumber (Lampiran 3 dan Lampiran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6"/>
        <w:gridCol w:w="1200"/>
        <w:gridCol w:w="1100"/>
        <w:gridCol w:w="1100"/>
        <w:gridCol w:w="1200"/>
        <w:gridCol w:w="1200"/>
      </w:tblGrid>
      <w:tr>
        <w:trPr>
          <w:cantSplit/>
          <w:tblHeader/>
          <w:trHeight w:val="432" w:hRule="atLeast"/>
        </w:trPr>
        <w:tc>
          <w:tcPr>
            <w:tcW w:type="dxa" w:w="32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Komponen</w:t>
            </w:r>
          </w:p>
        </w:tc>
        <w:tc>
          <w:tcPr>
            <w:tcW w:type="dxa" w:w="12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Tetap (Bil. Jawatan)</w:t>
            </w:r>
          </w:p>
        </w:tc>
        <w:tc>
          <w:tcPr>
            <w:tcW w:type="dxa" w:w="11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Tetap (Isi)</w:t>
            </w:r>
          </w:p>
        </w:tc>
        <w:tc>
          <w:tcPr>
            <w:tcW w:type="dxa" w:w="11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JSKT</w:t>
            </w:r>
          </w:p>
        </w:tc>
        <w:tc>
          <w:tcPr>
            <w:tcW w:type="dxa" w:w="12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Kontrak CoS</w:t>
            </w:r>
          </w:p>
        </w:tc>
        <w:tc>
          <w:tcPr>
            <w:tcW w:type="dxa" w:w="12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Jumlah personel</w:t>
            </w:r>
          </w:p>
        </w:tc>
      </w:tr>
      <w:tr>
        <w:trPr>
          <w:cantSplit/>
          <w:trHeight w:val="500" w:hRule="atLeast"/>
        </w:trPr>
        <w:tc>
          <w:tcPr>
            <w:tcW w:type="dxa" w:w="3226"/>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Seluruh negeri (Lampiran 3): 6 Pegawai S9 hingga S14, 11 Penolong Pegawai S5 hingga S7 (1 kosong S6), 12 Pembantu Pembangunan Masyarakat S1 hingga S3, 14 Pembantu Tadbir (P/O) dan Setiausaha Pejabat, 3 Kewangan, 1 Penolong Pegawai Teknologi Maklumat (KUP), 4 Pembantu Khidmat Am</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51</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50</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291</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882</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1,223</w:t>
            </w:r>
          </w:p>
        </w:tc>
      </w:tr>
      <w:tr>
        <w:trPr>
          <w:cantSplit/>
          <w:trHeight w:val="500" w:hRule="atLeast"/>
        </w:trPr>
        <w:tc>
          <w:tcPr>
            <w:tcW w:type="dxa" w:w="3226"/>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Daripadanya, 10 Pejabat KEMAS Daerah (Lampiran 4): 8 Pegawai KEMAS Daerah dan 10 Pembantu Tadbir (Tetap); 771 PM TABIKA, 153 PM TASKA, 22 Penolong Pegawai PAK dan lain-lain (JSKT dan Kontrak)</w:t>
            </w:r>
          </w:p>
        </w:tc>
        <w:tc>
          <w:tcPr>
            <w:tcW w:type="dxa" w:w="12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tidak dinyatakan</w:t>
            </w:r>
          </w:p>
        </w:tc>
        <w:tc>
          <w:tcPr>
            <w:tcW w:type="dxa" w:w="11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18</w:t>
            </w:r>
          </w:p>
        </w:tc>
        <w:tc>
          <w:tcPr>
            <w:tcW w:type="dxa" w:w="11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344</w:t>
            </w:r>
          </w:p>
        </w:tc>
        <w:tc>
          <w:tcPr>
            <w:tcW w:type="dxa" w:w="12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846</w:t>
            </w:r>
          </w:p>
        </w:tc>
        <w:tc>
          <w:tcPr>
            <w:tcW w:type="dxa" w:w="12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1,208</w:t>
            </w:r>
          </w:p>
        </w:tc>
      </w:tr>
      <w:tr>
        <w:trPr>
          <w:cantSplit/>
          <w:trHeight w:val="500" w:hRule="atLeast"/>
        </w:trPr>
        <w:tc>
          <w:tcPr>
            <w:tcW w:type="dxa" w:w="3226"/>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Pecahan bukan Tetap (Lampiran 3): JSKT S5 142, S2 26, S1 123; Kontrak S5 735, S2 20, S1 128</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291</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882</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1,173</w:t>
            </w:r>
          </w:p>
        </w:tc>
      </w:tr>
    </w:tbl>
    <w:p>
      <w:pPr>
        <w:spacing w:after="160" w:before="80" w:line="300"/>
        <w:jc w:val="both"/>
      </w:pPr>
      <w:r>
        <w:rPr>
          <w:rFonts w:ascii="Cambria" w:cs="Cambria" w:eastAsia="Cambria" w:hAnsi="Cambria"/>
          <w:i/>
          <w:iCs/>
          <w:color w:val="6B7280"/>
          <w:sz w:val="17"/>
          <w:szCs w:val="17"/>
        </w:rPr>
        <w:t xml:space="preserve">Sumber: [PRK-L3 baris 4 hingga 42]; [PRK-L4, 10 fail daerah]. Lampiran 3 Perak mencatat Bil. Jawatan yang menyamai Isi bagi JSKT dan Kontrak (1,224 berbanding 1,223 personel). Nisbah Tetap 4.1 peratus; personel bukan Tetap 1,173 orang (95.9 peratus): 23.8 peratus JSKT dan 72.1 peratus Kontrak CoS.</w:t>
      </w:r>
    </w:p>
    <w:p>
      <w:pPr>
        <w:spacing w:after="160" w:before="80" w:line="300"/>
        <w:jc w:val="both"/>
      </w:pPr>
      <w:r>
        <w:rPr>
          <w:rFonts w:ascii="Cambria" w:cs="Cambria" w:eastAsia="Cambria" w:hAnsi="Cambria"/>
          <w:i/>
          <w:iCs/>
          <w:color w:val="6B7280"/>
          <w:sz w:val="17"/>
          <w:szCs w:val="17"/>
        </w:rPr>
        <w:t xml:space="preserve">Dua isu data Perak direkodkan dalam Lampiran A: formula subtotal PPPAK memaparkan 14 sedangkan jumlah sebenar baris berkaitan ialah 22 (disahkan semula oleh penulis); dan Lampiran 3 mencatatkan 291 JSKT berbanding 344 dalam jumlah terperinci peringkat Daerah (Lampiran 4, disahkan semula oleh penulis pada 21 September 2026; punca perbezaan 53 orang belum dikenal pasti).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60"/>
            </w:pPr>
            <w:r>
              <w:rPr>
                <w:rFonts w:ascii="Cambria" w:cs="Cambria" w:eastAsia="Cambria" w:hAnsi="Cambria"/>
                <w:b/>
                <w:bCs/>
                <w:color w:val="1F4E79"/>
                <w:sz w:val="20"/>
                <w:szCs w:val="20"/>
              </w:rPr>
              <w:t xml:space="preserve">Penemuan Tambahan: Pecahan Pengisian Pendidik Masyarakat (PM) Perak Mengikut Kepakaran (Lampiran 10)</w:t>
            </w:r>
          </w:p>
          <w:p>
            <w:pPr>
              <w:spacing w:after="40" w:line="276"/>
              <w:jc w:val="both"/>
            </w:pPr>
            <w:r>
              <w:rPr>
                <w:rFonts w:ascii="Cambria" w:cs="Cambria" w:eastAsia="Cambria" w:hAnsi="Cambria"/>
                <w:color w:val="1F2937"/>
                <w:sz w:val="20"/>
                <w:szCs w:val="20"/>
              </w:rPr>
              <w:t xml:space="preserve">Lampiran 10 Perak (Format Data Pengisian Kebangsaan) turut mencatatkan pecahan pengisian PM mengikut kepakaran khusus yang tidak disertakan dalam Jadual 18/19 kertas cadangan ini. Kategori Pendidikan Kemahiran mencatatkan 125 pengisian (PM Kesejahteraan Keluarga 42, PM Jahitan 29, PM Khas 21, PM Pusat Sumber 14, PM Masakan 7, PM Dandanan Diri 5, PM Literasi Komputer 5, PM Seni Tangan 2, PM PLF 0), manakala kategori Pembangunan Komuniti mencatatkan 49 pengisian (PM Bina Insan 31, PM Ekonomi Desa 18).</w:t>
            </w:r>
          </w:p>
          <w:p>
            <w:pPr>
              <w:spacing w:after="40" w:line="276"/>
              <w:jc w:val="both"/>
            </w:pPr>
            <w:r>
              <w:rPr>
                <w:rFonts w:ascii="Cambria" w:cs="Cambria" w:eastAsia="Cambria" w:hAnsi="Cambria"/>
                <w:color w:val="1F2937"/>
                <w:sz w:val="20"/>
                <w:szCs w:val="20"/>
              </w:rPr>
              <w:t xml:space="preserve">Pecahan ini bersumberkan format data pengisian kebangsaan yang berasingan daripada Lampiran 3 dan 4 Perak; ia disertakan sebagai maklumat tambahan untuk rujukan Ibu Pejabat dan tidak mengubah jumlah keseluruhan personel Perak yang telah dilaporkan dalam kertas cadangan ini.</w:t>
            </w:r>
          </w:p>
        </w:tc>
      </w:tr>
    </w:tbl>
    <w:p>
      <w:pPr>
        <w:spacing w:after="160" w:before="80" w:line="300"/>
        <w:jc w:val="both"/>
      </w:pPr>
      <w:r>
        <w:rPr>
          <w:rFonts w:ascii="Cambria" w:cs="Cambria" w:eastAsia="Cambria" w:hAnsi="Cambria"/>
          <w:i/>
          <w:iCs/>
          <w:color w:val="6B7280"/>
          <w:sz w:val="17"/>
          <w:szCs w:val="17"/>
        </w:rPr>
        <w:t xml:space="preserve">Sumber: [PRK-L10, "Copy of FORMAT DATA PENGISIAN.xlsx", baris PERAK, lajur Pengisian mengikut kategori kepakaran].</w:t>
      </w:r>
    </w:p>
    <w:p>
      <w:pPr>
        <w:pStyle w:val="Heading2"/>
        <w:keepNext/>
        <w:spacing w:after="100" w:before="320" w:line="300"/>
      </w:pPr>
      <w:r>
        <w:rPr>
          <w:rFonts w:ascii="Cambria" w:cs="Cambria" w:eastAsia="Cambria" w:hAnsi="Cambria"/>
          <w:b/>
          <w:bCs/>
          <w:color w:val="2E74B5"/>
          <w:sz w:val="24"/>
          <w:szCs w:val="24"/>
        </w:rPr>
        <w:t xml:space="preserve">3.7  Johor: Keadaan Semasa</w:t>
      </w:r>
    </w:p>
    <w:p>
      <w:pPr>
        <w:spacing w:after="120" w:line="360"/>
        <w:jc w:val="both"/>
      </w:pPr>
      <w:r>
        <w:rPr>
          <w:rFonts w:ascii="Cambria" w:cs="Cambria" w:eastAsia="Cambria" w:hAnsi="Cambria"/>
          <w:color w:val="1F2937"/>
          <w:sz w:val="20"/>
          <w:szCs w:val="20"/>
        </w:rPr>
        <w:t xml:space="preserve">Johor mempunyai keluasan 19,210 kilometer persegi, 10 daerah, 26 Parlimen dan 56 DUN. Johor mencatatkan nisbah DUN bagi setiap daerah yang tertinggi dalam kelompok, iaitu 5.6 DUN bagi setiap Pejabat KEMAS Bahagian / Daerah. Bersama Perak, Johor mewakili hujung kepadatan dalam kelompok negeri besar: struktur daerahnya menanggung beban penyeliaan paling padat walaupun jarak perjalanan paling pendek.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cantSplit/>
          <w:trHeight w:val="688" w:hRule="atLeast"/>
        </w:trPr>
        <w:tc>
          <w:tcPr>
            <w:tcW w:type="dxa" w:w="26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Jumlah Penduduk (Anggaran)</w:t>
            </w:r>
          </w:p>
        </w:tc>
        <w:tc>
          <w:tcPr>
            <w:tcW w:type="dxa" w:w="64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2,727,626 orang, merangkumi kesemua 26 Parlimen dan 56 DUN [JHR-L1, Lampiran 1 Profil Negeri]</w:t>
            </w:r>
          </w:p>
        </w:tc>
      </w:tr>
      <w:tr>
        <w:trPr>
          <w:cantSplit/>
          <w:trHeight w:val="688" w:hRule="atLeast"/>
        </w:trPr>
        <w:tc>
          <w:tcPr>
            <w:tcW w:type="dxa" w:w="26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Bilangan Kampung</w:t>
            </w:r>
          </w:p>
        </w:tc>
        <w:tc>
          <w:tcPr>
            <w:tcW w:type="dxa" w:w="6426"/>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631 buah kampung berdaftar [JHR-L1, Lampiran 1 Profil Negeri]</w:t>
            </w:r>
          </w:p>
        </w:tc>
      </w:tr>
    </w:tbl>
    <w:p>
      <w:pPr>
        <w:spacing w:after="160" w:before="80" w:line="300"/>
        <w:jc w:val="both"/>
      </w:pPr>
      <w:r>
        <w:rPr>
          <w:rFonts w:ascii="Cambria" w:cs="Cambria" w:eastAsia="Cambria" w:hAnsi="Cambria"/>
          <w:i/>
          <w:iCs/>
          <w:color w:val="6B7280"/>
          <w:sz w:val="17"/>
          <w:szCs w:val="17"/>
        </w:rPr>
        <w:t xml:space="preserve">Sumber: Lampiran 1 Johor (Profil Negeri), baris jumlah keseluruhan. Jumlah keluasan yang dijumlahkan daripada lajur Keluasan Kawasan mengikut Daerah dalam fail yang sama ialah 19,730 km², sedikit berbeza daripada angka 19,210 km² yang digunakan secara konsisten sepanjang kertas cadangan ini; perbezaan kecil ini tidak mengubah kedudukan Johor dalam kelompok negeri besar dan tidak disyorkan diselaraskan memandangkan kesannya tidak material.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80"/>
            </w:pPr>
            <w:r>
              <w:rPr>
                <w:rFonts w:ascii="Cambria" w:cs="Cambria" w:eastAsia="Cambria" w:hAnsi="Cambria"/>
                <w:b/>
                <w:bCs/>
                <w:color w:val="1F4E79"/>
                <w:sz w:val="20"/>
                <w:szCs w:val="20"/>
              </w:rPr>
              <w:t xml:space="preserve">Nota Kaedah Penting: Skop Lampiran 3 Johor</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Angka yang dilaporkan.  </w:t>
            </w:r>
            <w:r>
              <w:rPr>
                <w:rFonts w:ascii="Cambria" w:cs="Cambria" w:eastAsia="Cambria" w:hAnsi="Cambria"/>
                <w:color w:val="1F2937"/>
                <w:sz w:val="20"/>
                <w:szCs w:val="20"/>
              </w:rPr>
              <w:t xml:space="preserve">Lampiran 3 Johor mencatatkan 34 orang keseluruhan, dengan 25 orang atau 73.5 peratus berstatus Tetap.</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Amaran tafsiran.  </w:t>
            </w:r>
            <w:r>
              <w:rPr>
                <w:rFonts w:ascii="Cambria" w:cs="Cambria" w:eastAsia="Cambria" w:hAnsi="Cambria"/>
                <w:color w:val="1F2937"/>
                <w:sz w:val="20"/>
                <w:szCs w:val="20"/>
              </w:rPr>
              <w:t xml:space="preserve">Peratusan Tetap yang tinggi ini TIDAK boleh ditafsirkan sebagai petunjuk struktur Johor lebih sihat daripada Sarawak atau Perak.</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Punca sebenar.  </w:t>
            </w:r>
            <w:r>
              <w:rPr>
                <w:rFonts w:ascii="Cambria" w:cs="Cambria" w:eastAsia="Cambria" w:hAnsi="Cambria"/>
                <w:color w:val="1F2937"/>
                <w:sz w:val="20"/>
                <w:szCs w:val="20"/>
              </w:rPr>
              <w:t xml:space="preserve">Skop penyerahan Lampiran 3 Johor meliputi perjawatan peringkat Ibu Pejabat Negeri sahaja. Tenaga kerja lapangan direkodkan berasingan dalam lampiran lain.</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Bukti skop terhad.  </w:t>
            </w:r>
            <w:r>
              <w:rPr>
                <w:rFonts w:ascii="Cambria" w:cs="Cambria" w:eastAsia="Cambria" w:hAnsi="Cambria"/>
                <w:color w:val="1F2937"/>
                <w:sz w:val="20"/>
                <w:szCs w:val="20"/>
              </w:rPr>
              <w:t xml:space="preserve">Rekod pengisian kebangsaan menunjukkan Johor mengendalikan 1,163 premis TABIKA (1,043 pengisian), 59 premis TASKA (177 pengisian) dan 20 PPPAK, jauh melebihi 34 orang.</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Kesan kepada perbandingan.  </w:t>
            </w:r>
            <w:r>
              <w:rPr>
                <w:rFonts w:ascii="Cambria" w:cs="Cambria" w:eastAsia="Cambria" w:hAnsi="Cambria"/>
                <w:color w:val="1F2937"/>
                <w:sz w:val="20"/>
                <w:szCs w:val="20"/>
              </w:rPr>
              <w:t xml:space="preserve">Nisbah lantikan Tetap Johor dan Sabah dalam Jadual 8 tidak boleh dibandingkan terus dengan Sarawak dan Perak kerana takrifan skop berbeza.</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Tindakan.  </w:t>
            </w:r>
            <w:r>
              <w:rPr>
                <w:rFonts w:ascii="Cambria" w:cs="Cambria" w:eastAsia="Cambria" w:hAnsi="Cambria"/>
                <w:color w:val="1F2937"/>
                <w:sz w:val="20"/>
                <w:szCs w:val="20"/>
              </w:rPr>
              <w:t xml:space="preserve">Ini isu penyeragaman takrifan yang perlu diselesaikan di peringkat Ibu Pejabat (rujuk 3.8 dan Lampiran A).</w:t>
            </w:r>
          </w:p>
        </w:tc>
      </w:tr>
    </w:tbl>
    <w:p>
      <w:pPr>
        <w:keepNext/>
        <w:spacing w:after="80" w:before="200" w:line="300"/>
        <w:jc w:val="center"/>
      </w:pPr>
      <w:r>
        <w:rPr>
          <w:rFonts w:ascii="Cambria" w:cs="Cambria" w:eastAsia="Cambria" w:hAnsi="Cambria"/>
          <w:b/>
          <w:bCs/>
          <w:color w:val="1F2937"/>
          <w:sz w:val="20"/>
          <w:szCs w:val="20"/>
        </w:rPr>
        <w:t xml:space="preserve">Jadual 18: Johor, Komponen Perjawatan Mengikut Sumber (Lampiran 3 dan Lampiran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6"/>
        <w:gridCol w:w="1200"/>
        <w:gridCol w:w="1100"/>
        <w:gridCol w:w="1100"/>
        <w:gridCol w:w="1200"/>
        <w:gridCol w:w="1200"/>
      </w:tblGrid>
      <w:tr>
        <w:trPr>
          <w:cantSplit/>
          <w:tblHeader/>
          <w:trHeight w:val="432" w:hRule="atLeast"/>
        </w:trPr>
        <w:tc>
          <w:tcPr>
            <w:tcW w:type="dxa" w:w="32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Komponen</w:t>
            </w:r>
          </w:p>
        </w:tc>
        <w:tc>
          <w:tcPr>
            <w:tcW w:type="dxa" w:w="12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Tetap (Bil. Jawatan)</w:t>
            </w:r>
          </w:p>
        </w:tc>
        <w:tc>
          <w:tcPr>
            <w:tcW w:type="dxa" w:w="11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Tetap (Isi)</w:t>
            </w:r>
          </w:p>
        </w:tc>
        <w:tc>
          <w:tcPr>
            <w:tcW w:type="dxa" w:w="11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JSKT</w:t>
            </w:r>
          </w:p>
        </w:tc>
        <w:tc>
          <w:tcPr>
            <w:tcW w:type="dxa" w:w="12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Kontrak CoS</w:t>
            </w:r>
          </w:p>
        </w:tc>
        <w:tc>
          <w:tcPr>
            <w:tcW w:type="dxa" w:w="12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Jumlah personel</w:t>
            </w:r>
          </w:p>
        </w:tc>
      </w:tr>
      <w:tr>
        <w:trPr>
          <w:cantSplit/>
          <w:trHeight w:val="500" w:hRule="atLeast"/>
        </w:trPr>
        <w:tc>
          <w:tcPr>
            <w:tcW w:type="dxa" w:w="32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Ibu Pejabat Negeri (Lampiran 3): 5 Pegawai S9 hingga S14 (1 kosong), 2 Penolong Pegawai S5/S6 (1 kosong), 7 Pembantu Pembangunan Masyarakat S1 hingga S3, 4 Pembantu Tadbir (P/O) dan Setiausaha Pejabat, 4 Kewangan, 1 Juruteknik Komputer, 4 Pembantu Khidmat Am; 2 Penolong Jurutera JA5 kontrak berwaran</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27</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25</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34</w:t>
            </w:r>
          </w:p>
        </w:tc>
      </w:tr>
      <w:tr>
        <w:trPr>
          <w:cantSplit/>
          <w:trHeight w:val="500" w:hRule="atLeast"/>
        </w:trPr>
        <w:tc>
          <w:tcPr>
            <w:tcW w:type="dxa" w:w="32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10 Pejabat KEMAS Daerah (Lampiran 4): 8 Pegawai KEMAS Daerah dan 9 Pembantu Tadbir (Tetap); 1,043 PM TABIKA, 177 PM TASKA, 20 Penolong Pegawai PAK dan lain-lain (JSKT dan Kontrak)</w:t>
            </w:r>
          </w:p>
        </w:tc>
        <w:tc>
          <w:tcPr>
            <w:tcW w:type="dxa" w:w="1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tidak dinyatakan</w:t>
            </w:r>
          </w:p>
        </w:tc>
        <w:tc>
          <w:tcPr>
            <w:tcW w:type="dxa" w:w="11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17</w:t>
            </w:r>
          </w:p>
        </w:tc>
        <w:tc>
          <w:tcPr>
            <w:tcW w:type="dxa" w:w="11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320</w:t>
            </w:r>
          </w:p>
        </w:tc>
        <w:tc>
          <w:tcPr>
            <w:tcW w:type="dxa" w:w="1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1,137</w:t>
            </w:r>
          </w:p>
        </w:tc>
        <w:tc>
          <w:tcPr>
            <w:tcW w:type="dxa" w:w="1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1,474</w:t>
            </w:r>
          </w:p>
        </w:tc>
      </w:tr>
      <w:tr>
        <w:trPr>
          <w:cantSplit/>
          <w:trHeight w:val="500" w:hRule="atLeast"/>
        </w:trPr>
        <w:tc>
          <w:tcPr>
            <w:tcW w:type="dxa" w:w="32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Anggaran seluruh negeri</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sekurang-kurangnya 44</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42</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325</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1,141</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1,508</w:t>
            </w:r>
          </w:p>
        </w:tc>
      </w:tr>
    </w:tbl>
    <w:p>
      <w:pPr>
        <w:spacing w:after="160" w:before="80" w:line="300"/>
        <w:jc w:val="both"/>
      </w:pPr>
      <w:r>
        <w:rPr>
          <w:rFonts w:ascii="Cambria" w:cs="Cambria" w:eastAsia="Cambria" w:hAnsi="Cambria"/>
          <w:i/>
          <w:iCs/>
          <w:color w:val="6B7280"/>
          <w:sz w:val="17"/>
          <w:szCs w:val="17"/>
        </w:rPr>
        <w:t xml:space="preserve">Sumber: [JHR-L3 baris 4 hingga 39]; [JHR-L4, 10 blok daerah; jumlah 1,474 dicatat pada penghujung fail]. Lampiran 4 hanya merekodkan pengisian, maka anggaran Bil. Jawatan seluruh negeri ialah sekurang-kurangnya 27 + 17 = 44. Nisbah Tetap seluruh negeri 2.8 peratus (42 daripada 1,508); personel bukan Tetap 1,466 orang (97.2 peratus). Bilangan PM TABIKA 1,043 dalam Lampiran 4 sepadan tepat dengan Lampiran 10 (1,043), manakala Lampiran 9 Johor menyebut 1,161 (Lampiran A).</w:t>
      </w:r>
    </w:p>
    <w:p>
      <w:pPr>
        <w:spacing w:after="120" w:line="360"/>
        <w:jc w:val="both"/>
      </w:pPr>
      <w:r>
        <w:rPr>
          <w:rFonts w:ascii="Cambria" w:cs="Cambria" w:eastAsia="Cambria" w:hAnsi="Cambria"/>
          <w:color w:val="1F2937"/>
          <w:sz w:val="20"/>
          <w:szCs w:val="20"/>
        </w:rPr>
        <w:t xml:space="preserve">Johor mengemukakan Lampiran 7 (Jurang Perjawatan) dan Lampiran 8 (Isu Struktur Organisasi), maka Johor dapat disertakan sepenuhnya dalam pengesahan silang pola isu struktur di Bahagian 4.6. Dapatan Johor mengesahkan dua daripada tiga pola utama, termasuk pengenalpastian sekurang-kurangnya tiga daerah yang saiz operasinya sudah melangkaui keupayaan struktur sedia ada, iaitu Johor Bahru, Muar dan Kluang. Ini menyamai dapatan Sarawak bagi Simunjan, Bau/Lundu dan Serian, walaupun puncanya berbeza: di Johor faktornya kepadatan penduduk dan bilangan pusat, di Sarawak faktornya keluasan dan capaian.</w:t>
      </w:r>
    </w:p>
    <w:p>
      <w:pPr>
        <w:spacing w:after="160" w:before="80" w:line="300"/>
        <w:jc w:val="both"/>
      </w:pPr>
      <w:r>
        <w:rPr>
          <w:rFonts w:ascii="Cambria" w:cs="Cambria" w:eastAsia="Cambria" w:hAnsi="Cambria"/>
          <w:i/>
          <w:iCs/>
          <w:color w:val="6B7280"/>
          <w:sz w:val="17"/>
          <w:szCs w:val="17"/>
        </w:rPr>
        <w:t xml:space="preserve">Cadangan negeri Johor menyebut 26 PPPAK dan 1,161 PM Tabika, manakala rekod pengisian mencatatkan 20 dan 1,043 bagi kategori yang sama; perbezaan ini direkodkan dalam Lampiran A untuk pengesahan lanjut oleh pasukan Johor.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C00000" w:sz="18"/>
              <w:bottom w:val="single" w:color="C9CFD8" w:sz="4"/>
              <w:right w:val="single" w:color="C9CFD8" w:sz="4"/>
            </w:tcBorders>
            <w:shd w:fill="FBEDED" w:color="auto" w:val="clear"/>
            <w:tcMar>
              <w:top w:type="dxa" w:w="160"/>
              <w:left w:type="dxa" w:w="220"/>
              <w:bottom w:type="dxa" w:w="160"/>
              <w:right w:type="dxa" w:w="220"/>
            </w:tcMar>
            <w:vAlign w:val="center"/>
          </w:tcPr>
          <w:p>
            <w:pPr>
              <w:spacing w:after="60"/>
            </w:pPr>
            <w:r>
              <w:rPr>
                <w:rFonts w:ascii="Cambria" w:cs="Cambria" w:eastAsia="Cambria" w:hAnsi="Cambria"/>
                <w:b/>
                <w:bCs/>
                <w:color w:val="C00000"/>
                <w:sz w:val="20"/>
                <w:szCs w:val="20"/>
              </w:rPr>
              <w:t xml:space="preserve">Penemuan Tambahan: Kekosongan Penyelia Berulang di Peringkat DUN Johor</w:t>
            </w:r>
          </w:p>
          <w:p>
            <w:pPr>
              <w:spacing w:after="40" w:line="276"/>
              <w:jc w:val="both"/>
            </w:pPr>
            <w:r>
              <w:rPr>
                <w:rFonts w:ascii="Cambria" w:cs="Cambria" w:eastAsia="Cambria" w:hAnsi="Cambria"/>
                <w:color w:val="1F2937"/>
                <w:sz w:val="20"/>
                <w:szCs w:val="20"/>
              </w:rPr>
              <w:t xml:space="preserve">Semakan ruangan Isu/Jurang Perjawatan Lampiran 5 Johor (bukan Lampiran 8) mendapati satu corak berulang merentas majoriti DUN Johor: 31 daripada 56 DUN (55 peratus) mencatatkan sekurang-kurangnya satu daripada frasa "Tiada Penyelia Pembangunan Desa di DUN", "Tiada Penyelia Bina Insan", "Tiada PM Bina Insan di DUN" atau gabungan kedua-duanya [JHR-L5]. Contoh: DUN Buloh Kasap (Parlimen Segamat) "Tiada PM Bina Insan di DUN"; DUN Jementah "Tiada Penyelia Pembangunan Desa, Tiada Penyelia dan PM Bina Insan di DUN".</w:t>
            </w:r>
          </w:p>
          <w:p>
            <w:pPr>
              <w:spacing w:after="40" w:line="276"/>
              <w:jc w:val="both"/>
            </w:pPr>
            <w:r>
              <w:rPr>
                <w:rFonts w:ascii="Cambria" w:cs="Cambria" w:eastAsia="Cambria" w:hAnsi="Cambria"/>
                <w:color w:val="1F2937"/>
                <w:sz w:val="20"/>
                <w:szCs w:val="20"/>
              </w:rPr>
              <w:t xml:space="preserve">Corak ini selari dengan dapatan Lampiran 8 Johor (Isu 3, "Jawatan Yang Tidak Lagi Relevan": PM Pusat Sumber dan PM Bina Insan) yang telah menandakan fungsi Pembangunan Desa dan Bina Insan sebagai fungsi tanpa pemilik jelas di peringkat Daerah/Unit; dapatan Lampiran 5 di atas mengesahkan skop kekosongan tersebut sebenarnya jauh lebih meluas, iaitu ditemui hampir separuh DUN Johor apabila diperiksa pada peringkat individu, bukan sekadar isu am peringkat unit.</w:t>
            </w:r>
          </w:p>
          <w:p>
            <w:pPr>
              <w:spacing w:after="40" w:line="276"/>
              <w:jc w:val="both"/>
            </w:pPr>
            <w:r>
              <w:rPr>
                <w:rFonts w:ascii="Cambria" w:cs="Cambria" w:eastAsia="Cambria" w:hAnsi="Cambria"/>
                <w:color w:val="1F2937"/>
                <w:sz w:val="20"/>
                <w:szCs w:val="20"/>
              </w:rPr>
              <w:t xml:space="preserve">Dapatan ini disediakan sebagai bukti sokongan tambahan kepada pola isu struktur Johor yang telah disahkan di Bahagian 4.6 (Jadual 22); ia tidak dikemukakan sebagai cadangan jawatan baharu berasingan kerana skop dan bilangan tepatnya, iaitu sama ada satu penyelia serantau boleh menampung berbilang DUN, memerlukan pengesahan lanjut oleh pasukan Johor.</w:t>
            </w:r>
          </w:p>
        </w:tc>
      </w:tr>
    </w:tbl>
    <w:p>
      <w:pPr>
        <w:pStyle w:val="Heading2"/>
        <w:keepNext/>
        <w:spacing w:after="100" w:before="320" w:line="300"/>
      </w:pPr>
      <w:r>
        <w:rPr>
          <w:rFonts w:ascii="Cambria" w:cs="Cambria" w:eastAsia="Cambria" w:hAnsi="Cambria"/>
          <w:b/>
          <w:bCs/>
          <w:color w:val="2E74B5"/>
          <w:sz w:val="24"/>
          <w:szCs w:val="24"/>
        </w:rPr>
        <w:t xml:space="preserve">3.8  Peringkat Ibu Pejabat KEMAS: Had Data dan Pemetaan Kuasa Keputusan</w:t>
      </w:r>
    </w:p>
    <w:p>
      <w:pPr>
        <w:spacing w:after="120" w:line="360"/>
        <w:jc w:val="both"/>
      </w:pPr>
      <w:r>
        <w:rPr>
          <w:rFonts w:ascii="Cambria" w:cs="Cambria" w:eastAsia="Cambria" w:hAnsi="Cambria"/>
          <w:color w:val="1F2937"/>
          <w:sz w:val="20"/>
          <w:szCs w:val="20"/>
        </w:rPr>
        <w:t xml:space="preserve">Objektif (iii) Bengkel menghendaki analisis keperluan dan agihan perjawatan merangkumi tiga peringkat, iaitu Ibu Pejabat, Negeri dan Daerah. Bahagian 3.1 hingga 3.7 telah membentangkan profil perbandingan empat negeri dan keadaan semasa setiap negeri berdasarkan data rasmi yang dikemukakan. Bagi peringkat Ibu Pejabat KEMAS pula, set data yang dikemukakan untuk penyediaan kertas cadangan ini (Lampiran 1 hingga 11 bagi empat negeri besar) TIDAK mengandungi sebarang data perjawatan, carta organisasi atau beban tugas peringkat Ibu Pejabat. Kertas cadangan ini oleh itu tidak mengemukakan analisis perjawatan Ibu Pejabat dan tidak menganggarkannya daripada data negeri, kerana anggaran sedemikian akan memberikan ketepatan yang palsu.</w:t>
      </w:r>
    </w:p>
    <w:p>
      <w:pPr>
        <w:spacing w:after="120" w:line="360"/>
        <w:jc w:val="both"/>
      </w:pPr>
      <w:r>
        <w:rPr>
          <w:rFonts w:ascii="Cambria" w:cs="Cambria" w:eastAsia="Cambria" w:hAnsi="Cambria"/>
          <w:color w:val="1F2937"/>
          <w:sz w:val="20"/>
          <w:szCs w:val="20"/>
        </w:rPr>
        <w:t xml:space="preserve">Walau bagaimanapun, sebahagian besar isu yang dikenal pasti di peringkat Negeri dan Daerah tidak boleh diselesaikan di peringkat Negeri kerana kuasa keputusannya terletak di peringkat Ibu Pejabat atau JPA. Jadual 19 memetakan setiap kelompok isu kepada peringkat yang mempunyai kuasa menyelesaikannya, supaya cadangan kertas ini tidak diserahkan kepada peringkat yang tidak berkuasa melaksanakannya.</w:t>
      </w:r>
    </w:p>
    <w:p>
      <w:pPr>
        <w:keepNext/>
        <w:spacing w:after="80" w:before="200" w:line="300"/>
        <w:jc w:val="center"/>
      </w:pPr>
      <w:r>
        <w:rPr>
          <w:rFonts w:ascii="Cambria" w:cs="Cambria" w:eastAsia="Cambria" w:hAnsi="Cambria"/>
          <w:b/>
          <w:bCs/>
          <w:color w:val="1F2937"/>
          <w:sz w:val="20"/>
          <w:szCs w:val="20"/>
        </w:rPr>
        <w:t xml:space="preserve">Jadual 19: Pemetaan Kuasa Keputusan Mengikut Peringkat Organisasi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4100"/>
        <w:gridCol w:w="3026"/>
      </w:tblGrid>
      <w:tr>
        <w:trPr>
          <w:cantSplit/>
          <w:tblHeader/>
          <w:trHeight w:val="432" w:hRule="atLeast"/>
        </w:trPr>
        <w:tc>
          <w:tcPr>
            <w:tcW w:type="dxa" w:w="19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Peringkat Berkuasa</w:t>
            </w:r>
          </w:p>
        </w:tc>
        <w:tc>
          <w:tcPr>
            <w:tcW w:type="dxa" w:w="41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Perkara yang Boleh Diputuskan pada Peringkat Ini</w:t>
            </w:r>
          </w:p>
        </w:tc>
        <w:tc>
          <w:tcPr>
            <w:tcW w:type="dxa" w:w="3026"/>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Contoh daripada Kertas Cadangan Ini</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Bahagian / Daerah</w:t>
            </w:r>
          </w:p>
        </w:tc>
        <w:tc>
          <w:tcPr>
            <w:tcW w:type="dxa" w:w="4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Agihan tugas harian, penamaan penyelia bagi setiap pusat, jadual lawatan dan kluster seliaan, log tugas serta penetapan pemilik rekod</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Pakej 90 hari isu 1, 4 dan 5 (11.5); penamaan pemilik operasi setiap PKM</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Negeri</w:t>
            </w:r>
          </w:p>
        </w:tc>
        <w:tc>
          <w:tcPr>
            <w:tcW w:type="dxa" w:w="4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Penyeragaman istilah CO dan CF peringkat Negeri, pusingan kerja unit Kewangan, penempatan semula dalam waran sedia ada, jadual bantuan antara Daerah</w:t>
            </w:r>
          </w:p>
        </w:tc>
        <w:tc>
          <w:tcPr>
            <w:tcW w:type="dxa" w:w="30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Cadangan tanpa implikasi perjawatan baharu (5.3); pertukaran waran pentadbiran 6 PT (P/O), 2 PT (Kewangan) dan 1 FT1 Juruteknik Komputer</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Ibu Pejabat KEMAS</w:t>
            </w:r>
          </w:p>
        </w:tc>
        <w:tc>
          <w:tcPr>
            <w:tcW w:type="dxa" w:w="4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Norma perjawatan kebangsaan, reka bentuk program, penyeragaman takrifan dan format pelaporan antara negeri, dasar pengambilan JSKT dan Kontrak, penyelarasan permohonan perjawatan kepada kementerian</w:t>
            </w:r>
          </w:p>
        </w:tc>
        <w:tc>
          <w:tcPr>
            <w:tcW w:type="dxa" w:w="3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Ketidakselarasan takrifan "Bil. Jawatan" antara negeri (2.4); isu snapshot Lampiran 10 (2.3); dasar bagi tenaga kerja JSKT (jawatan sementara menunggu pelantikan tetap) dan Kontrak CoS (tanpa jawatan): Sarawak 1,943 orang, Perak 1,173, Johor 1,466 (anggaran Lampiran 3 dan 4) dan Sabah 2,069 (anggaran, belum disahkan) (Jadual 8, 9 dan 13)</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JPA melalui KKDW</w:t>
            </w:r>
          </w:p>
        </w:tc>
        <w:tc>
          <w:tcPr>
            <w:tcW w:type="dxa" w:w="4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Pewujudan dan naik taraf jawatan berwaran, pindaan skim perkhidmatan dan syarat lantikan, kelulusan struktur organisasi baharu serta penetapan gred jawatan</w:t>
            </w:r>
          </w:p>
        </w:tc>
        <w:tc>
          <w:tcPr>
            <w:tcW w:type="dxa" w:w="30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Kesemua cadangan 5.4; pecahan dan naik taraf Pejabat KEMAS Bahagian / Daerah; model laluan kerjaya (Bahagian 8) yang memerlukan pengesahan skim</w:t>
            </w:r>
          </w:p>
        </w:tc>
      </w:tr>
    </w:tbl>
    <w:p>
      <w:pPr>
        <w:spacing w:after="160" w:before="80" w:line="300"/>
        <w:jc w:val="both"/>
      </w:pPr>
      <w:r>
        <w:rPr>
          <w:rFonts w:ascii="Cambria" w:cs="Cambria" w:eastAsia="Cambria" w:hAnsi="Cambria"/>
          <w:i/>
          <w:iCs/>
          <w:color w:val="6B7280"/>
          <w:sz w:val="17"/>
          <w:szCs w:val="17"/>
        </w:rPr>
        <w:t xml:space="preserve">Pemetaan kuasa keputusan ini disusun berdasarkan pembahagian tanggungjawab pentadbiran yang lazim dalam perkhidmatan awam dan senarai cadangan Bahagian 5; ia bukan petikan daripada mana-mana pekeliling khusus. Bidang kuasa muktamad bagi setiap perkara hendaklah disahkan melalui saluran rasmi KEMAS Ibu Pejabat dan JPA sebelum pelaksanaan.</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4</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ISU DAN JURANG</w:t>
            </w:r>
          </w:p>
        </w:tc>
      </w:tr>
    </w:tbl>
    <w:p>
      <w:pPr>
        <w:spacing w:after="160"/>
      </w:pPr>
    </w:p>
    <w:p>
      <w:pPr>
        <w:pStyle w:val="Heading2"/>
        <w:keepNext/>
        <w:spacing w:after="100" w:before="320" w:line="300"/>
      </w:pPr>
      <w:r>
        <w:rPr>
          <w:rFonts w:ascii="Cambria" w:cs="Cambria" w:eastAsia="Cambria" w:hAnsi="Cambria"/>
          <w:b/>
          <w:bCs/>
          <w:color w:val="2E74B5"/>
          <w:sz w:val="24"/>
          <w:szCs w:val="24"/>
        </w:rPr>
        <w:t xml:space="preserve">4.1  Struktur dan Ketekalan Istilah</w:t>
      </w:r>
    </w:p>
    <w:p>
      <w:pPr>
        <w:pStyle w:val="ListParagraph"/>
        <w:numPr>
          <w:ilvl w:val="0"/>
          <w:numId w:val="4"/>
        </w:numPr>
        <w:spacing w:after="80" w:line="360"/>
        <w:jc w:val="both"/>
      </w:pPr>
      <w:r>
        <w:rPr>
          <w:rFonts w:ascii="Cambria" w:cs="Cambria" w:eastAsia="Cambria" w:hAnsi="Cambria"/>
          <w:color w:val="1F2937"/>
          <w:sz w:val="20"/>
          <w:szCs w:val="20"/>
        </w:rPr>
        <w:t xml:space="preserve">Ketidakselarasan istilah "UNIT" yang digunakan dalam struktur sedia ada berbanding cadangan menukarnya kepada "BAHAGIAN", dengan pecahan dalam Bahagian Pendidikan Awal Kanak-Kanak (PAK) dinamakan "SEKTOR". Ketidakseragaman ini menyukarkan pemetaan fungsi dan carta organisasi yang konsisten merentas Daerah.</w:t>
      </w:r>
    </w:p>
    <w:p>
      <w:pPr>
        <w:pStyle w:val="ListParagraph"/>
        <w:numPr>
          <w:ilvl w:val="0"/>
          <w:numId w:val="4"/>
        </w:numPr>
        <w:spacing w:after="80" w:line="360"/>
        <w:jc w:val="both"/>
      </w:pPr>
      <w:r>
        <w:rPr>
          <w:rFonts w:ascii="Cambria" w:cs="Cambria" w:eastAsia="Cambria" w:hAnsi="Cambria"/>
          <w:color w:val="1F2937"/>
          <w:sz w:val="20"/>
          <w:szCs w:val="20"/>
        </w:rPr>
        <w:t xml:space="preserve">Beban kerja Pejabat yang berstatus Pusat Tanggungjawab (PTJ) dan turut menyelia Pusat Kegiatan Masyarakat (PKM) adalah jauh lebih besar berbanding Pejabat yang PTJ-nya hanya di Kompleks Persekutuan sahaja. Isu ini lebih ketara di Sarawak kerana bilangan Daerah yang banyak (47 daerah) dan taburan PKM yang meluas mengikut geografi.</w:t>
      </w:r>
    </w:p>
    <w:p>
      <w:pPr>
        <w:pStyle w:val="ListParagraph"/>
        <w:numPr>
          <w:ilvl w:val="0"/>
          <w:numId w:val="4"/>
        </w:numPr>
        <w:spacing w:after="80" w:line="360"/>
        <w:jc w:val="both"/>
      </w:pPr>
      <w:r>
        <w:rPr>
          <w:rFonts w:ascii="Cambria" w:cs="Cambria" w:eastAsia="Cambria" w:hAnsi="Cambria"/>
          <w:color w:val="1F2937"/>
          <w:sz w:val="20"/>
          <w:szCs w:val="20"/>
        </w:rPr>
        <w:t xml:space="preserve">Ketiadaan jawatan khusus pengurusan bagi Kompleks PKM yang tidak mempunyai pengurus, menyebabkan tugas pengurusan kompleks terbeban kepada struktur PTJ sedia ada tanpa pengiktirafan jawatan yang jelas.</w:t>
      </w:r>
    </w:p>
    <w:p>
      <w:pPr>
        <w:pStyle w:val="Heading2"/>
        <w:keepNext/>
        <w:spacing w:after="100" w:before="320" w:line="300"/>
      </w:pPr>
      <w:r>
        <w:rPr>
          <w:rFonts w:ascii="Cambria" w:cs="Cambria" w:eastAsia="Cambria" w:hAnsi="Cambria"/>
          <w:b/>
          <w:bCs/>
          <w:color w:val="2E74B5"/>
          <w:sz w:val="24"/>
          <w:szCs w:val="24"/>
        </w:rPr>
        <w:t xml:space="preserve">4.2  Geografi dan Beban Tugas Khusus Negeri Besar</w:t>
      </w:r>
    </w:p>
    <w:p>
      <w:pPr>
        <w:pStyle w:val="ListParagraph"/>
        <w:numPr>
          <w:ilvl w:val="0"/>
          <w:numId w:val="5"/>
        </w:numPr>
        <w:spacing w:after="80" w:line="360"/>
        <w:jc w:val="both"/>
      </w:pPr>
      <w:r>
        <w:rPr>
          <w:rFonts w:ascii="Cambria" w:cs="Cambria" w:eastAsia="Cambria" w:hAnsi="Cambria"/>
          <w:color w:val="1F2937"/>
          <w:sz w:val="20"/>
          <w:szCs w:val="20"/>
        </w:rPr>
        <w:t xml:space="preserve">Purata liputan geografi setiap Daerah dan setiap kerusi DUN di Sarawak adalah antara yang tertinggi berbanding negeri besar lain (rujuk Jadual 6), menyebabkan kos masa dan tenaga perjalanan pegawai lapangan jauh lebih tinggi bagi bilangan jawatan yang sama berbanding negeri seperti Perak atau Johor.</w:t>
      </w:r>
    </w:p>
    <w:p>
      <w:pPr>
        <w:pStyle w:val="ListParagraph"/>
        <w:numPr>
          <w:ilvl w:val="0"/>
          <w:numId w:val="5"/>
        </w:numPr>
        <w:spacing w:after="80" w:line="360"/>
        <w:jc w:val="both"/>
      </w:pPr>
      <w:r>
        <w:rPr>
          <w:rFonts w:ascii="Cambria" w:cs="Cambria" w:eastAsia="Cambria" w:hAnsi="Cambria"/>
          <w:color w:val="1F2937"/>
          <w:sz w:val="20"/>
          <w:szCs w:val="20"/>
        </w:rPr>
        <w:t xml:space="preserve">Cabaran logistik penghantaran bekalan dan pelaksanaan program ke kawasan pedalaman, sebagaimana dinyatakan dalam dokumen kerja Carta Organisasi Daerah berhubung tugas Pembantu Operasi/Pemandu, menjadikan fungsi logistik dan pengangkutan lebih kritikal berbanding negeri yang lebih padat dan mudah capaian.</w:t>
      </w:r>
    </w:p>
    <w:p>
      <w:pPr>
        <w:pStyle w:val="Heading2"/>
        <w:keepNext/>
        <w:spacing w:after="100" w:before="320" w:line="300"/>
      </w:pPr>
      <w:r>
        <w:rPr>
          <w:rFonts w:ascii="Cambria" w:cs="Cambria" w:eastAsia="Cambria" w:hAnsi="Cambria"/>
          <w:b/>
          <w:bCs/>
          <w:color w:val="2E74B5"/>
          <w:sz w:val="24"/>
          <w:szCs w:val="24"/>
        </w:rPr>
        <w:t xml:space="preserve">4.3  Laluan Kerjaya, Integriti dan Kelayakan</w:t>
      </w:r>
    </w:p>
    <w:p>
      <w:pPr>
        <w:pStyle w:val="ListParagraph"/>
        <w:numPr>
          <w:ilvl w:val="0"/>
          <w:numId w:val="6"/>
        </w:numPr>
        <w:spacing w:after="80" w:line="360"/>
        <w:jc w:val="both"/>
      </w:pPr>
      <w:r>
        <w:rPr>
          <w:rFonts w:ascii="Cambria" w:cs="Cambria" w:eastAsia="Cambria" w:hAnsi="Cambria"/>
          <w:color w:val="1F2937"/>
          <w:sz w:val="20"/>
          <w:szCs w:val="20"/>
        </w:rPr>
        <w:t xml:space="preserve">Terdapat teguran audit Jabatan Audit Negara (JAN) berkaitan tugasan unit Kewangan yang dilaksanakan oleh gred jawatan atau penyelia yang tidak layak, serta ketiadaan mekanisme pusingan kerja yang mantap bagi menjaga integriti pengurusan kewangan di peringkat Daerah.</w:t>
      </w:r>
    </w:p>
    <w:p>
      <w:pPr>
        <w:pStyle w:val="ListParagraph"/>
        <w:numPr>
          <w:ilvl w:val="0"/>
          <w:numId w:val="6"/>
        </w:numPr>
        <w:spacing w:after="80" w:line="360"/>
        <w:jc w:val="both"/>
      </w:pPr>
      <w:r>
        <w:rPr>
          <w:rFonts w:ascii="Cambria" w:cs="Cambria" w:eastAsia="Cambria" w:hAnsi="Cambria"/>
          <w:color w:val="1F2937"/>
          <w:sz w:val="20"/>
          <w:szCs w:val="20"/>
        </w:rPr>
        <w:t xml:space="preserve">Laluan kerjaya Pendidik Masyarakat (PM) Tabika tidak mempunyai peringkat pertengahan yang jelas sebelum naik ke Gred 9 (SSM 41), menyebabkan aliran kenaikan pangkat kurang tersusun.</w:t>
      </w:r>
    </w:p>
    <w:p>
      <w:pPr>
        <w:pStyle w:val="ListParagraph"/>
        <w:numPr>
          <w:ilvl w:val="0"/>
          <w:numId w:val="6"/>
        </w:numPr>
        <w:spacing w:after="80" w:line="360"/>
        <w:jc w:val="both"/>
      </w:pPr>
      <w:r>
        <w:rPr>
          <w:rFonts w:ascii="Cambria" w:cs="Cambria" w:eastAsia="Cambria" w:hAnsi="Cambria"/>
          <w:color w:val="1F2937"/>
          <w:sz w:val="20"/>
          <w:szCs w:val="20"/>
        </w:rPr>
        <w:t xml:space="preserve">Majoriti PM Kemahiran sedia ada berkelayakan akademik SPM, SKM3 atau SKM2, yang dilihat menjejaskan keyakinan masyarakat terhadap kualiti pengajaran kemahiran berbanding piawaian Diploma yang disasarkan.</w:t>
      </w:r>
    </w:p>
    <w:p>
      <w:pPr>
        <w:pStyle w:val="ListParagraph"/>
        <w:numPr>
          <w:ilvl w:val="0"/>
          <w:numId w:val="6"/>
        </w:numPr>
        <w:spacing w:after="80" w:line="360"/>
        <w:jc w:val="both"/>
      </w:pPr>
      <w:r>
        <w:rPr>
          <w:rFonts w:ascii="Cambria" w:cs="Cambria" w:eastAsia="Cambria" w:hAnsi="Cambria"/>
          <w:color w:val="1F2937"/>
          <w:sz w:val="20"/>
          <w:szCs w:val="20"/>
        </w:rPr>
        <w:t xml:space="preserve">Jawatan Pembantu Pemaju Masyarakat Sukarelawan (PPMS) berdepan isu jangka panjang berkaitan saguhati dan pengiktirafan kerjaya yang belum diselesaikan.</w:t>
      </w:r>
    </w:p>
    <w:p>
      <w:pPr>
        <w:pStyle w:val="Heading2"/>
        <w:keepNext/>
        <w:spacing w:after="100" w:before="320" w:line="300"/>
      </w:pPr>
      <w:r>
        <w:rPr>
          <w:rFonts w:ascii="Cambria" w:cs="Cambria" w:eastAsia="Cambria" w:hAnsi="Cambria"/>
          <w:b/>
          <w:bCs/>
          <w:color w:val="2E74B5"/>
          <w:sz w:val="24"/>
          <w:szCs w:val="24"/>
        </w:rPr>
        <w:t xml:space="preserve">4.4  Jurang Perjawatan Disahkan Peringkat Negeri (Lampiran 7 Sarawak, Perak dan Johor)</w:t>
      </w:r>
    </w:p>
    <w:p>
      <w:pPr>
        <w:spacing w:after="120" w:line="360"/>
        <w:jc w:val="both"/>
      </w:pPr>
      <w:r>
        <w:rPr>
          <w:rFonts w:ascii="Cambria" w:cs="Cambria" w:eastAsia="Cambria" w:hAnsi="Cambria"/>
          <w:color w:val="1F2937"/>
          <w:sz w:val="20"/>
          <w:szCs w:val="20"/>
        </w:rPr>
        <w:t xml:space="preserve">Lampiran 7 (Jurang Perjawatan) dikemukakan oleh tiga negeri. Lampiran 7 Sarawak menyenaraikan 17 kategori jawatan dengan jurang atau keperluan penempatan yang disahkan berserta justifikasi berasaskan beban tugas sebenar; Jadual 20 menyusun semula dapatan tersebut mengikut peringkat pentadbiran. Lampiran 7 Perak dan Johor lebih ringkas dan disusun mengikut unit; Jadual 21 menyusunnya dalam format yang sama supaya jurang ketiga-tiga negeri dapat dibandingkan. Lampiran 7 Sabah diterima pada 21 September dan disusun sebagai blok daerah; Jadual 21 merumuskannya mengikut kategori jawatan.</w:t>
      </w:r>
    </w:p>
    <w:p>
      <w:pPr>
        <w:keepNext/>
        <w:spacing w:after="80" w:before="200" w:line="300"/>
        <w:jc w:val="center"/>
      </w:pPr>
      <w:r>
        <w:rPr>
          <w:rFonts w:ascii="Cambria" w:cs="Cambria" w:eastAsia="Cambria" w:hAnsi="Cambria"/>
          <w:b/>
          <w:bCs/>
          <w:color w:val="1F2937"/>
          <w:sz w:val="20"/>
          <w:szCs w:val="20"/>
        </w:rPr>
        <w:t xml:space="preserve">Jadual 20: Jurang Perjawatan Disahkan Peringkat Negeri Sarawak (Sumber: Lampiran 7 Sarawak)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300"/>
        <w:gridCol w:w="1113"/>
        <w:gridCol w:w="4513"/>
      </w:tblGrid>
      <w:tr>
        <w:trPr>
          <w:cantSplit/>
          <w:tblHeader/>
          <w:trHeight w:val="432" w:hRule="atLeast"/>
        </w:trPr>
        <w:tc>
          <w:tcPr>
            <w:tcW w:type="dxa" w:w="21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Jawatan</w:t>
            </w:r>
          </w:p>
        </w:tc>
        <w:tc>
          <w:tcPr>
            <w:tcW w:type="dxa" w:w="13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Peringkat</w:t>
            </w:r>
          </w:p>
        </w:tc>
        <w:tc>
          <w:tcPr>
            <w:tcW w:type="dxa" w:w="1113"/>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Bil. Diperlukan</w:t>
            </w:r>
          </w:p>
        </w:tc>
        <w:tc>
          <w:tcPr>
            <w:tcW w:type="dxa" w:w="4513"/>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Lokasi / Justifikasi Ringkas</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Pembantu Tadbir (P/O)</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Negeri</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6</w:t>
            </w:r>
          </w:p>
        </w:tc>
        <w:tc>
          <w:tcPr>
            <w:tcW w:type="dxa" w:w="4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Waran sedia ada digunakan dari Bahagian / Daerah; cadangan penempatan pentadbiran rasmi di Negeri (Unit SMP dan Kewangan)</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Pembantu Tadbir (Kewangan)</w:t>
            </w:r>
          </w:p>
        </w:tc>
        <w:tc>
          <w:tcPr>
            <w:tcW w:type="dxa" w:w="13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Bahagian</w:t>
            </w:r>
          </w:p>
        </w:tc>
        <w:tc>
          <w:tcPr>
            <w:tcW w:type="dxa" w:w="11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w:t>
            </w:r>
          </w:p>
        </w:tc>
        <w:tc>
          <w:tcPr>
            <w:tcW w:type="dxa" w:w="45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Mukah dan Miri; kedua-dua Bahagian berstatus Pusat Tanggungjawab (PTJ)</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FT1 Juruteknik Komputer</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Negeri</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w:t>
            </w:r>
          </w:p>
        </w:tc>
        <w:tc>
          <w:tcPr>
            <w:tcW w:type="dxa" w:w="4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 pegawai FA5 sedia ada menguruskan ICT bagi keseluruhan negeri yang luas</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PM Taska</w:t>
            </w:r>
          </w:p>
        </w:tc>
        <w:tc>
          <w:tcPr>
            <w:tcW w:type="dxa" w:w="13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24</w:t>
            </w:r>
          </w:p>
        </w:tc>
        <w:tc>
          <w:tcPr>
            <w:tcW w:type="dxa" w:w="45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Bilangan kanak-kanak melebihi kuota: Santubong(5), Stampin(2), Kota Samarahan(5), Batang Sadong(3), Lubok Antu(2), Igan(1), Mukah(4), Limbang(2)</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PPMK PD</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DUN</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24</w:t>
            </w:r>
          </w:p>
        </w:tc>
        <w:tc>
          <w:tcPr>
            <w:tcW w:type="dxa" w:w="4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Keperluan pelaksanaan tugas/program di 24 DUN</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PPKK</w:t>
            </w:r>
          </w:p>
        </w:tc>
        <w:tc>
          <w:tcPr>
            <w:tcW w:type="dxa" w:w="13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24</w:t>
            </w:r>
          </w:p>
        </w:tc>
        <w:tc>
          <w:tcPr>
            <w:tcW w:type="dxa" w:w="45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Keperluan pelaksanaan tugas/program di 24 Parlimen</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PM Tabika</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22</w:t>
            </w:r>
          </w:p>
        </w:tc>
        <w:tc>
          <w:tcPr>
            <w:tcW w:type="dxa" w:w="4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Lebihan/terapung akibat sakit(4), tatatertib(5), tiada enrolmen(4), kelas tutup(9); boleh ditempatkan semula tanpa tambahan bersih</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PPPAK</w:t>
            </w:r>
          </w:p>
        </w:tc>
        <w:tc>
          <w:tcPr>
            <w:tcW w:type="dxa" w:w="13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45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Mas Gading, Hulu Rejang</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PPMK PM</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4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Lanang, Sibu</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PM Khas</w:t>
            </w:r>
          </w:p>
        </w:tc>
        <w:tc>
          <w:tcPr>
            <w:tcW w:type="dxa" w:w="13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w:t>
            </w:r>
          </w:p>
        </w:tc>
        <w:tc>
          <w:tcPr>
            <w:tcW w:type="dxa" w:w="45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Tugasan Unit SMP dan pemandu eksekutif: Mukah(2), Batang Sadong(1), Sibuti(1), Miri(1)</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PM Jahitan</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w:t>
            </w:r>
          </w:p>
        </w:tc>
        <w:tc>
          <w:tcPr>
            <w:tcW w:type="dxa" w:w="4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Betong, Mukah(isi)/Mas Gading(2), Lanang(tambah)</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PM Masakan</w:t>
            </w:r>
          </w:p>
        </w:tc>
        <w:tc>
          <w:tcPr>
            <w:tcW w:type="dxa" w:w="13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w:t>
            </w:r>
          </w:p>
        </w:tc>
        <w:tc>
          <w:tcPr>
            <w:tcW w:type="dxa" w:w="45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Petra Jaya(isi)/Mas Gading(2), Lanang, Sibu(tambah)</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PM Dandanan Diri</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4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Miri(isi)/Lanang(tambah)</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PM Kesejahteraan Keluarga</w:t>
            </w:r>
          </w:p>
        </w:tc>
        <w:tc>
          <w:tcPr>
            <w:tcW w:type="dxa" w:w="13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w:t>
            </w:r>
          </w:p>
        </w:tc>
        <w:tc>
          <w:tcPr>
            <w:tcW w:type="dxa" w:w="45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Selangau (tambah)</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PM PLF</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w:t>
            </w:r>
          </w:p>
        </w:tc>
        <w:tc>
          <w:tcPr>
            <w:tcW w:type="dxa" w:w="4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Selangau (tambah)</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PM Bina Insan</w:t>
            </w:r>
          </w:p>
        </w:tc>
        <w:tc>
          <w:tcPr>
            <w:tcW w:type="dxa" w:w="13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w:t>
            </w:r>
          </w:p>
        </w:tc>
        <w:tc>
          <w:tcPr>
            <w:tcW w:type="dxa" w:w="45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Lawas, Tanjong Manis, Betong</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PM Ekonomi Desa</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11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w:t>
            </w:r>
          </w:p>
        </w:tc>
        <w:tc>
          <w:tcPr>
            <w:tcW w:type="dxa" w:w="4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Kapit, Igan, Lanang, Sibu</w:t>
            </w:r>
          </w:p>
        </w:tc>
      </w:tr>
    </w:tbl>
    <w:p>
      <w:pPr>
        <w:spacing w:after="160" w:before="80" w:line="300"/>
        <w:jc w:val="both"/>
      </w:pPr>
      <w:r>
        <w:rPr>
          <w:rFonts w:ascii="Cambria" w:cs="Cambria" w:eastAsia="Cambria" w:hAnsi="Cambria"/>
          <w:i/>
          <w:iCs/>
          <w:color w:val="6B7280"/>
          <w:sz w:val="17"/>
          <w:szCs w:val="17"/>
        </w:rPr>
        <w:t xml:space="preserve">Sumber: [SWK-L7, format borang: setiap jawatan direkodkan sebagai blok 4-baris berasingan (Bil.1 nama jawatan, Bil.2 peringkat, Bil.3 bilangan, Bil.4 justifikasi), bukan jadual selanjar; cth. Pembantu Tadbir (P/O) baris 4-7]. Baris bertanda oren muda (PM Taska, PPMK PD, PPKK) adalah tiga jurang bernilai tertinggi (24 setiap satu) dan tertumpu pada peringkat Parlimen/DUN, konsisten dengan hujah beban lapangan negeri besar di Bahagian 2. Empat kategori jawatan tambahan (PPMK PK, PM Seni Tangan, PM Literasi Komputer, PM Pusat Sumber) turut disenaraikan dalam Lampiran 7 tetapi peringkat dan bilangan belum diisi oleh pasukan sumber pada masa kertas cadangan ini disediakan.</w:t>
      </w:r>
    </w:p>
    <w:p>
      <w:pPr>
        <w:keepNext/>
        <w:spacing w:after="80" w:before="200" w:line="300"/>
        <w:jc w:val="center"/>
      </w:pPr>
      <w:r>
        <w:rPr>
          <w:rFonts w:ascii="Cambria" w:cs="Cambria" w:eastAsia="Cambria" w:hAnsi="Cambria"/>
          <w:b/>
          <w:bCs/>
          <w:color w:val="1F2937"/>
          <w:sz w:val="20"/>
          <w:szCs w:val="20"/>
        </w:rPr>
        <w:t xml:space="preserve">Jadual 21: Jurang Perjawatan Disahkan Peringkat Negeri Perak, Johor dan Sabah (Sumber: Lampiran 7 Perak, Johor dan Sabah)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600"/>
        <w:gridCol w:w="1100"/>
        <w:gridCol w:w="800"/>
        <w:gridCol w:w="3526"/>
      </w:tblGrid>
      <w:tr>
        <w:trPr>
          <w:cantSplit/>
          <w:tblHeader/>
          <w:trHeight w:val="432" w:hRule="atLeast"/>
        </w:trPr>
        <w:tc>
          <w:tcPr>
            <w:tcW w:type="dxa" w:w="10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26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Jawatan</w:t>
            </w:r>
          </w:p>
        </w:tc>
        <w:tc>
          <w:tcPr>
            <w:tcW w:type="dxa" w:w="11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Peringkat</w:t>
            </w:r>
          </w:p>
        </w:tc>
        <w:tc>
          <w:tcPr>
            <w:tcW w:type="dxa" w:w="8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Bil.</w:t>
            </w:r>
          </w:p>
        </w:tc>
        <w:tc>
          <w:tcPr>
            <w:tcW w:type="dxa" w:w="3526"/>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Justifikasi Ringkas (mengikut unit dalam Lampiran 7)</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55A11"/>
                <w:sz w:val="18"/>
                <w:szCs w:val="18"/>
              </w:rPr>
              <w:t xml:space="preserve">Perak</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Penolong Jurutera Elektrik (JE5); Pembantu Pembangunan Masyarakat (S3); Pembantu Pembangunan Masyarakat (S1)</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Negeri</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w:t>
            </w:r>
          </w:p>
        </w:tc>
        <w:tc>
          <w:tcPr>
            <w:tcW w:type="dxa" w:w="35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Pembangunan: memperkukuh fungsi teknikal dan pengurusan sistem elektrik premis serta pemantauan projek fizikal; satu orang bagi setiap jawatan</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Perak</w:t>
            </w:r>
          </w:p>
        </w:tc>
        <w:tc>
          <w:tcPr>
            <w:tcW w:type="dxa" w:w="26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Pembantu Khidmat Am Gred 1</w:t>
            </w:r>
          </w:p>
        </w:tc>
        <w:tc>
          <w:tcPr>
            <w:tcW w:type="dxa" w:w="1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Daerah</w:t>
            </w:r>
          </w:p>
        </w:tc>
        <w:tc>
          <w:tcPr>
            <w:tcW w:type="dxa" w:w="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35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Pembangunan: urusan perolehan tanah, dokumentasi projek fizikal dan pengemaskinian maklumat premis</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Perak</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Ketua Pembantu Tadbir Kewangan (W2/W3); Penolong Akauntan (W5); Pembantu Tadbir (W1)</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Negeri</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w:t>
            </w:r>
          </w:p>
        </w:tc>
        <w:tc>
          <w:tcPr>
            <w:tcW w:type="dxa" w:w="35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Kewangan: peningkatan beban urusan kewangan, transaksi bayaran dan penyeliaan; satu orang bagi setiap jawatan</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Perak</w:t>
            </w:r>
          </w:p>
        </w:tc>
        <w:tc>
          <w:tcPr>
            <w:tcW w:type="dxa" w:w="26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Pemaju Masyarakat Khas (Operasi)</w:t>
            </w:r>
          </w:p>
        </w:tc>
        <w:tc>
          <w:tcPr>
            <w:tcW w:type="dxa" w:w="1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Negeri</w:t>
            </w:r>
          </w:p>
        </w:tc>
        <w:tc>
          <w:tcPr>
            <w:tcW w:type="dxa" w:w="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w:t>
            </w:r>
          </w:p>
        </w:tc>
        <w:tc>
          <w:tcPr>
            <w:tcW w:type="dxa" w:w="35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PAK: penyelarasan, pemantauan dan pengurusan data</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Perak</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Penyelia Pembangunan Sosial</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Negeri</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w:t>
            </w:r>
          </w:p>
        </w:tc>
        <w:tc>
          <w:tcPr>
            <w:tcW w:type="dxa" w:w="35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Dasar: pengumpulan dan penyelarasan data serta pemantauan pelaksanaan</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55A11"/>
                <w:sz w:val="18"/>
                <w:szCs w:val="18"/>
              </w:rPr>
              <w:t xml:space="preserve">Johor</w:t>
            </w:r>
          </w:p>
        </w:tc>
        <w:tc>
          <w:tcPr>
            <w:tcW w:type="dxa" w:w="26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Pegawai Eksekutif (EO) Unit SMP</w:t>
            </w:r>
          </w:p>
        </w:tc>
        <w:tc>
          <w:tcPr>
            <w:tcW w:type="dxa" w:w="1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Negeri</w:t>
            </w:r>
          </w:p>
        </w:tc>
        <w:tc>
          <w:tcPr>
            <w:tcW w:type="dxa" w:w="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w:t>
            </w:r>
          </w:p>
        </w:tc>
        <w:tc>
          <w:tcPr>
            <w:tcW w:type="dxa" w:w="35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SMP: kapasiti negeri besar memerlukan jawatan pegawai eksekutif</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Johor</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Pembantu Tadbir (P/O) Logistik dan Pemaju Masyarakat Khas (Asrama), PKM Tangkak</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Daerah</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35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SMP: kapasiti asrama PKM Tangkak memerlukan perjawatan khusus</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Johor</w:t>
            </w:r>
          </w:p>
        </w:tc>
        <w:tc>
          <w:tcPr>
            <w:tcW w:type="dxa" w:w="26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Pembantu Penolong Pegawai PAK</w:t>
            </w:r>
          </w:p>
        </w:tc>
        <w:tc>
          <w:tcPr>
            <w:tcW w:type="dxa" w:w="1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17</w:t>
            </w:r>
          </w:p>
        </w:tc>
        <w:tc>
          <w:tcPr>
            <w:tcW w:type="dxa" w:w="35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PAK: bilangan pelaporan yang banyak, program peringkat Negeri dan Daerah, pemantauan premis, pengurusan dan PdPc</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Johor</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Pegawai Unit PAK</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Negeri</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w:t>
            </w:r>
          </w:p>
        </w:tc>
        <w:tc>
          <w:tcPr>
            <w:tcW w:type="dxa" w:w="35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PAK: penyeliaan program dan pemantauan premis</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Johor</w:t>
            </w:r>
          </w:p>
        </w:tc>
        <w:tc>
          <w:tcPr>
            <w:tcW w:type="dxa" w:w="26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Pemaju Masyarakat pelbagai jurusan</w:t>
            </w:r>
          </w:p>
        </w:tc>
        <w:tc>
          <w:tcPr>
            <w:tcW w:type="dxa" w:w="1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Tidak dinyatakan</w:t>
            </w:r>
          </w:p>
        </w:tc>
        <w:tc>
          <w:tcPr>
            <w:tcW w:type="dxa" w:w="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tidak dinyatakan</w:t>
            </w:r>
          </w:p>
        </w:tc>
        <w:tc>
          <w:tcPr>
            <w:tcW w:type="dxa" w:w="35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PKK: dicatat sebagai keperluan am tanpa bilangan</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55A11"/>
                <w:sz w:val="18"/>
                <w:szCs w:val="18"/>
              </w:rPr>
              <w:t xml:space="preserve">Sabah *</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Penolong Pegawai Pembangunan Komuniti dan Kemahiran (PPKK)</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Daerah</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12</w:t>
            </w:r>
          </w:p>
        </w:tc>
        <w:tc>
          <w:tcPr>
            <w:tcW w:type="dxa" w:w="35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Ketua unit PKK; dinamakan oleh 10 daerah dalam Lampiran 7; bilangan 12 ialah pejabat tanpa PPKK mengikut Lampiran 4 (terbitan penulis)</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Sabah *</w:t>
            </w:r>
          </w:p>
        </w:tc>
        <w:tc>
          <w:tcPr>
            <w:tcW w:type="dxa" w:w="26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Pembantu Pembangunan Masyarakat Kanan Pembangunan Desa (PPMK PD)</w:t>
            </w:r>
          </w:p>
        </w:tc>
        <w:tc>
          <w:tcPr>
            <w:tcW w:type="dxa" w:w="1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DUN</w:t>
            </w:r>
          </w:p>
        </w:tc>
        <w:tc>
          <w:tcPr>
            <w:tcW w:type="dxa" w:w="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13</w:t>
            </w:r>
          </w:p>
        </w:tc>
        <w:tc>
          <w:tcPr>
            <w:tcW w:type="dxa" w:w="35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Penyelia DUN; dinamakan mengikut DUN oleh Kota Marudu, Tuaran, Putatan, Sipitang, Tenom, Beluran, Kinabatangan dan Lahad Datu; sebahagian kini diisi secara Menjalankan Tugas</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Sabah *</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Sokongan operasi dan teknikal: Pegawai Pembangunan (Tanah dan Fasiliti), Pegawai Aset dan Perolehan, Pemandu/PKA, Pegawai Keselamatan, Pegawai ICT, Penolong Jurutera J5</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Daerah</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14</w:t>
            </w:r>
          </w:p>
        </w:tc>
        <w:tc>
          <w:tcPr>
            <w:tcW w:type="dxa" w:w="35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Kota Belud, Sandakan, Kinabatangan, Tenom, Semporna, Tawau dan Kota Kinabalu: fungsi kini ditanggung PM dan PT (P/O)</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Sabah *</w:t>
            </w:r>
          </w:p>
        </w:tc>
        <w:tc>
          <w:tcPr>
            <w:tcW w:type="dxa" w:w="26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Pembantu Tadbir (Kewangan) dan Pembantu Tadbir (P/O)</w:t>
            </w:r>
          </w:p>
        </w:tc>
        <w:tc>
          <w:tcPr>
            <w:tcW w:type="dxa" w:w="1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Daerah / PTJ</w:t>
            </w:r>
          </w:p>
        </w:tc>
        <w:tc>
          <w:tcPr>
            <w:tcW w:type="dxa" w:w="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w:t>
            </w:r>
          </w:p>
        </w:tc>
        <w:tc>
          <w:tcPr>
            <w:tcW w:type="dxa" w:w="35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Putatan, Tenom, Nabawan, Semporna dan Tawau; PTJ Tawau menguruskan kewangan empat Parlimen</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Sabah *</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Pendidik Masyarakat TABIKA dan TASKA</w:t>
            </w:r>
          </w:p>
        </w:tc>
        <w:tc>
          <w:tcPr>
            <w:tcW w:type="dxa" w:w="1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Parlimen</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10</w:t>
            </w:r>
          </w:p>
        </w:tc>
        <w:tc>
          <w:tcPr>
            <w:tcW w:type="dxa" w:w="35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Kota Kinabalu (2 TABIKA bersara 2026, 2 TASKA baharu), Ranau (3 TASKA), Tenom (2 TASKA), Beluran (1 TABIKA)</w:t>
            </w:r>
          </w:p>
        </w:tc>
      </w:tr>
      <w:tr>
        <w:trPr>
          <w:cantSplit/>
          <w:trHeight w:val="500" w:hRule="atLeast"/>
        </w:trPr>
        <w:tc>
          <w:tcPr>
            <w:tcW w:type="dxa" w:w="1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Sabah *</w:t>
            </w:r>
          </w:p>
        </w:tc>
        <w:tc>
          <w:tcPr>
            <w:tcW w:type="dxa" w:w="26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Pemaju Masyarakat pelbagai jurusan, PM Khas dan Penyelia DUN</w:t>
            </w:r>
          </w:p>
        </w:tc>
        <w:tc>
          <w:tcPr>
            <w:tcW w:type="dxa" w:w="1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DUN / Daerah</w:t>
            </w:r>
          </w:p>
        </w:tc>
        <w:tc>
          <w:tcPr>
            <w:tcW w:type="dxa" w:w="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tidak diseragamkan</w:t>
            </w:r>
          </w:p>
        </w:tc>
        <w:tc>
          <w:tcPr>
            <w:tcW w:type="dxa" w:w="35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Disenaraikan tanpa bilangan seragam oleh beberapa daerah; Beaufort mencatat DUN Klias kurang 5 dan Kuala Penyu kurang 3 jawatan tanpa menamakan jawatan</w:t>
            </w:r>
          </w:p>
        </w:tc>
      </w:tr>
    </w:tbl>
    <w:p>
      <w:pPr>
        <w:spacing w:after="160" w:before="80" w:line="300"/>
        <w:jc w:val="both"/>
      </w:pPr>
      <w:r>
        <w:rPr>
          <w:rFonts w:ascii="Cambria" w:cs="Cambria" w:eastAsia="Cambria" w:hAnsi="Cambria"/>
          <w:i/>
          <w:iCs/>
          <w:color w:val="6B7280"/>
          <w:sz w:val="17"/>
          <w:szCs w:val="17"/>
        </w:rPr>
        <w:t xml:space="preserve">Sumber: [PRK-L7, baris 4 hingga 7, lajur Pembangunan, Kewangan, Pendidikan Awal Kanak-Kanak dan Dasar]; [JHR-L7, baris 5 hingga 8, lajur Unit SMP, Unit PKK dan Unit PAK]. Jumlah jurang bernombor: Perak 10 jawatan (semua kecuali dua di peringkat Negeri), Johor 22 jawatan (17 daripadanya Pembantu Penolong Pegawai PAK di peringkat Parlimen), berbanding Sarawak 132 jawatan atau penempatan dalam Jadual 20 (termasuk 22 PM Tabika terapung yang boleh ditempatkan semula tanpa tambahan bersih). Sabah [SBH-L7, diterima 21 September, belum disahkan] menyenaraikan kira-kira 75 jawatan daripada 16 daerah yang mengisi borang (Kudat mengekalkan contoh templat dan Papar kosong); bilangan dalam baris Sabah dikira oleh penulis daripada angka atau senarai jawatan yang dinyatakan setiap daerah. Perbezaan magnitud ini sebahagiannya mencerminkan kedalaman pengisian borang oleh setiap negeri, bukan semata-mata perbezaan keperluan sebenar; ia ialah salah satu sebab jumlah gabungan empat negeri tidak dimuktamadkan (Syor 6). Pola yang berulang di ketiga-tiga negeri ialah kekurangan sokongan Kewangan dan SMP di peringkat Negeri serta penyelia lapangan PAK (Jadual 22).</w:t>
      </w:r>
    </w:p>
    <w:p>
      <w:pPr>
        <w:keepNext/>
        <w:spacing w:after="60" w:before="200"/>
        <w:jc w:val="center"/>
      </w:pPr>
      <w:r>
        <w:drawing>
          <wp:inline distT="0" distB="0" distL="0" distR="0">
            <wp:extent cx="54006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00675" cy="2343150"/>
                    </a:xfrm>
                    <a:prstGeom prst="rect">
                      <a:avLst/>
                    </a:prstGeom>
                  </pic:spPr>
                </pic:pic>
              </a:graphicData>
            </a:graphic>
          </wp:inline>
        </w:drawing>
      </w:r>
    </w:p>
    <w:p>
      <w:pPr>
        <w:spacing w:after="160" w:before="80" w:line="300"/>
        <w:jc w:val="both"/>
      </w:pPr>
      <w:r>
        <w:rPr>
          <w:rFonts w:ascii="Cambria" w:cs="Cambria" w:eastAsia="Cambria" w:hAnsi="Cambria"/>
          <w:i/>
          <w:iCs/>
          <w:color w:val="6B7280"/>
          <w:sz w:val="17"/>
          <w:szCs w:val="17"/>
        </w:rPr>
        <w:t xml:space="preserve">Nota carta: perbezaan magnitud ini sebahagiannya mencerminkan kedalaman pengisian borang oleh setiap negeri, bukan semata-mata perbezaan keperluan sebenar (rujuk nota Jadual 21). Carta ini belum memasukkan Sabah kerana Lampiran 7 Sabah diterima kemudian (21 September); rujuk baris Sabah dalam Jadual 21, berjumlah kira-kira 75 jawatan daripada 16 daerah yang mengisi borang.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60"/>
            </w:pPr>
            <w:r>
              <w:rPr>
                <w:rFonts w:ascii="Cambria" w:cs="Cambria" w:eastAsia="Cambria" w:hAnsi="Cambria"/>
                <w:b/>
                <w:bCs/>
                <w:color w:val="1F4E79"/>
                <w:sz w:val="20"/>
                <w:szCs w:val="20"/>
              </w:rPr>
              <w:t xml:space="preserve">Penemuan Tambahan: Empat Parlimen Johor Dikenal Pasti Khusus Bagi Tambahan PP PAK</w:t>
            </w:r>
          </w:p>
          <w:p>
            <w:pPr>
              <w:spacing w:after="40" w:line="276"/>
              <w:jc w:val="both"/>
            </w:pPr>
            <w:r>
              <w:rPr>
                <w:rFonts w:ascii="Cambria" w:cs="Cambria" w:eastAsia="Cambria" w:hAnsi="Cambria"/>
                <w:color w:val="1F2937"/>
                <w:sz w:val="20"/>
                <w:szCs w:val="20"/>
              </w:rPr>
              <w:t xml:space="preserve">Jadual 21 di atas mencatatkan cadangan agregat 17 Pembantu Penolong Pegawai PAK peringkat Parlimen bagi Johor [JHR-L7]. Semakan Lampiran 5 Johor (Perincian Data Parlimen-DUN) mendapati keperluan ini turut direkodkan pada peringkat Parlimen individu: ruangan Isu/Jurang Perjawatan bagi Parlimen Ledang, Tebrau, Pasir Gudang dan Iskandar Puteri masing-masing ditanda "tambahan jawatan PP PAK" [JHR-L5, baris Jumlah/Ringkasan Parlimen berkenaan].</w:t>
            </w:r>
          </w:p>
          <w:p>
            <w:pPr>
              <w:spacing w:after="40" w:line="276"/>
              <w:jc w:val="both"/>
            </w:pPr>
            <w:r>
              <w:rPr>
                <w:rFonts w:ascii="Cambria" w:cs="Cambria" w:eastAsia="Cambria" w:hAnsi="Cambria"/>
                <w:color w:val="1F2937"/>
                <w:sz w:val="20"/>
                <w:szCs w:val="20"/>
              </w:rPr>
              <w:t xml:space="preserve">Tiga daripada empat Parlimen ini, iaitu Tebrau (246,219 penduduk), Pasir Gudang (211,648) dan Iskandar Puteri (239,384), merupakan tiga Parlimen berpenduduk tertinggi di seluruh Johor; Ledang (107,453 penduduk, 3 DUN) pula mempunyai bilangan DUN tertinggi bersama Bakri dan Batu Pahat. Penamaan khusus ini konsisten dengan justifikasi kepadatan penduduk dan bilangan kelas yang disandarkan dalam Jadual 21 dan Lampiran 8 #4.</w:t>
            </w:r>
          </w:p>
          <w:p>
            <w:pPr>
              <w:spacing w:after="40" w:line="276"/>
              <w:jc w:val="both"/>
            </w:pPr>
            <w:r>
              <w:rPr>
                <w:rFonts w:ascii="Cambria" w:cs="Cambria" w:eastAsia="Cambria" w:hAnsi="Cambria"/>
                <w:color w:val="1F2937"/>
                <w:sz w:val="20"/>
                <w:szCs w:val="20"/>
              </w:rPr>
              <w:t xml:space="preserve">Butiran empat lokasi ini disediakan sebagai maklumat pelaksanaan sahaja, sebagai tambahan kepada angka agregat 17 di Jadual 21; ia tidak menukar jumlah 17 yang telah disahkan dan tidak memerlukan sebarang pindaan kepada Jadual 21 atau Jadual 48.</w:t>
            </w:r>
          </w:p>
        </w:tc>
      </w:tr>
    </w:tbl>
    <w:p>
      <w:pPr>
        <w:pStyle w:val="Heading2"/>
        <w:keepNext/>
        <w:spacing w:after="100" w:before="320" w:line="300"/>
      </w:pPr>
      <w:r>
        <w:rPr>
          <w:rFonts w:ascii="Cambria" w:cs="Cambria" w:eastAsia="Cambria" w:hAnsi="Cambria"/>
          <w:b/>
          <w:bCs/>
          <w:color w:val="2E74B5"/>
          <w:sz w:val="24"/>
          <w:szCs w:val="24"/>
        </w:rPr>
        <w:t xml:space="preserve">4.5  Isu Struktur Organisasi Disahkan (Lampiran 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C00000" w:sz="18"/>
              <w:bottom w:val="single" w:color="C9CFD8" w:sz="4"/>
              <w:right w:val="single" w:color="C9CFD8" w:sz="4"/>
            </w:tcBorders>
            <w:shd w:fill="FBEDED" w:color="auto" w:val="clear"/>
            <w:tcMar>
              <w:top w:type="dxa" w:w="160"/>
              <w:left w:type="dxa" w:w="220"/>
              <w:bottom w:type="dxa" w:w="160"/>
              <w:right w:type="dxa" w:w="220"/>
            </w:tcMar>
            <w:vAlign w:val="center"/>
          </w:tcPr>
          <w:p>
            <w:pPr>
              <w:spacing w:after="80"/>
            </w:pPr>
            <w:r>
              <w:rPr>
                <w:rFonts w:ascii="Cambria" w:cs="Cambria" w:eastAsia="Cambria" w:hAnsi="Cambria"/>
                <w:b/>
                <w:bCs/>
                <w:color w:val="C00000"/>
                <w:sz w:val="20"/>
                <w:szCs w:val="20"/>
              </w:rPr>
              <w:t xml:space="preserve">Daerah Terlalu Besar Untuk Struktur Sedia Ada</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Dapatan Lampiran 8.  </w:t>
            </w:r>
            <w:r>
              <w:rPr>
                <w:rFonts w:ascii="Cambria" w:cs="Cambria" w:eastAsia="Cambria" w:hAnsi="Cambria"/>
                <w:color w:val="1F2937"/>
                <w:sz w:val="20"/>
                <w:szCs w:val="20"/>
              </w:rPr>
              <w:t xml:space="preserve">Tiga Daerah saiz operasinya sudah melangkaui keupayaan struktur Pejabat KEMAS Bahagian / Daerah (PKB/PKD) sedia ada, iaitu Simunjan, Bau/Lundu dan Serian.</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Simunjan.  </w:t>
            </w:r>
            <w:r>
              <w:rPr>
                <w:rFonts w:ascii="Cambria" w:cs="Cambria" w:eastAsia="Cambria" w:hAnsi="Cambria"/>
                <w:color w:val="1F2937"/>
                <w:sz w:val="20"/>
                <w:szCs w:val="20"/>
              </w:rPr>
              <w:t xml:space="preserve">PKD Simunjan dipecahkan kepada PKD Simunjan dan PKD Sebuyau.</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Bau/Lundu.  </w:t>
            </w:r>
            <w:r>
              <w:rPr>
                <w:rFonts w:ascii="Cambria" w:cs="Cambria" w:eastAsia="Cambria" w:hAnsi="Cambria"/>
                <w:color w:val="1F2937"/>
                <w:sz w:val="20"/>
                <w:szCs w:val="20"/>
              </w:rPr>
              <w:t xml:space="preserve">PKD Bau/Lundu dipecahkan kepada PKD Bau dan PKD Lundu/Sematan.</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Serian.  </w:t>
            </w:r>
            <w:r>
              <w:rPr>
                <w:rFonts w:ascii="Cambria" w:cs="Cambria" w:eastAsia="Cambria" w:hAnsi="Cambria"/>
                <w:color w:val="1F2937"/>
                <w:sz w:val="20"/>
                <w:szCs w:val="20"/>
              </w:rPr>
              <w:t xml:space="preserve">PKD Serian dinaik taraf kepada Pejabat KEMAS Bahagian (PKB) Serian.</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Implikasi perjawatan.  </w:t>
            </w:r>
            <w:r>
              <w:rPr>
                <w:rFonts w:ascii="Cambria" w:cs="Cambria" w:eastAsia="Cambria" w:hAnsi="Cambria"/>
                <w:color w:val="1F2937"/>
                <w:sz w:val="20"/>
                <w:szCs w:val="20"/>
              </w:rPr>
              <w:t xml:space="preserve">Rujuk Bahagian 5.4. Ketiga-tiga cadangan ini memerlukan kelulusan JPA dan bukan cadangan jangka pendek.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C00000" w:sz="18"/>
              <w:bottom w:val="single" w:color="C9CFD8" w:sz="4"/>
              <w:right w:val="single" w:color="C9CFD8" w:sz="4"/>
            </w:tcBorders>
            <w:shd w:fill="FBEDED" w:color="auto" w:val="clear"/>
            <w:tcMar>
              <w:top w:type="dxa" w:w="160"/>
              <w:left w:type="dxa" w:w="220"/>
              <w:bottom w:type="dxa" w:w="160"/>
              <w:right w:type="dxa" w:w="220"/>
            </w:tcMar>
            <w:vAlign w:val="center"/>
          </w:tcPr>
          <w:p>
            <w:pPr>
              <w:spacing w:after="80"/>
            </w:pPr>
            <w:r>
              <w:rPr>
                <w:rFonts w:ascii="Cambria" w:cs="Cambria" w:eastAsia="Cambria" w:hAnsi="Cambria"/>
                <w:b/>
                <w:bCs/>
                <w:color w:val="C00000"/>
                <w:sz w:val="20"/>
                <w:szCs w:val="20"/>
              </w:rPr>
              <w:t xml:space="preserve">Isu Terbuka: Bahagian Pembangunan Modal Insan</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Kedudukan semasa.  </w:t>
            </w:r>
            <w:r>
              <w:rPr>
                <w:rFonts w:ascii="Cambria" w:cs="Cambria" w:eastAsia="Cambria" w:hAnsi="Cambria"/>
                <w:color w:val="1F2937"/>
                <w:sz w:val="20"/>
                <w:szCs w:val="20"/>
              </w:rPr>
              <w:t xml:space="preserve">Bahagian ini disenaraikan dalam struktur cadangan (rujuk Jadual 25) tetapi butiran isu, jurang dan justifikasinya belum difinalkan dalam dokumen kerja sumber "Carta Organisasi Daerah".</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Status.  </w:t>
            </w:r>
            <w:r>
              <w:rPr>
                <w:rFonts w:ascii="Cambria" w:cs="Cambria" w:eastAsia="Cambria" w:hAnsi="Cambria"/>
                <w:color w:val="1F2937"/>
                <w:sz w:val="20"/>
                <w:szCs w:val="20"/>
              </w:rPr>
              <w:t xml:space="preserve">Kekal sebagai isu terbuka dan akan dikemas kini apabila kandungan penuh disediakan oleh pasukan berkaitan.</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Disiplin kertas cadangan.  </w:t>
            </w:r>
            <w:r>
              <w:rPr>
                <w:rFonts w:ascii="Cambria" w:cs="Cambria" w:eastAsia="Cambria" w:hAnsi="Cambria"/>
                <w:color w:val="1F2937"/>
                <w:sz w:val="20"/>
                <w:szCs w:val="20"/>
              </w:rPr>
              <w:t xml:space="preserve">Kertas cadangan ini TIDAK mereka cadangan bagi bahagian tersebut secara sepihak.</w:t>
            </w:r>
          </w:p>
        </w:tc>
      </w:tr>
    </w:tbl>
    <w:p>
      <w:pPr>
        <w:pStyle w:val="Heading2"/>
        <w:keepNext/>
        <w:spacing w:after="100" w:before="320" w:line="300"/>
      </w:pPr>
      <w:r>
        <w:rPr>
          <w:rFonts w:ascii="Cambria" w:cs="Cambria" w:eastAsia="Cambria" w:hAnsi="Cambria"/>
          <w:b/>
          <w:bCs/>
          <w:color w:val="2E74B5"/>
          <w:sz w:val="24"/>
          <w:szCs w:val="24"/>
        </w:rPr>
        <w:t xml:space="preserve">4.6  Pengesahan Pola Isu Merentas Negeri Besar Lain (Johor, Perak dan Sabah)</w:t>
      </w:r>
    </w:p>
    <w:p>
      <w:pPr>
        <w:spacing w:after="120" w:line="360"/>
        <w:jc w:val="both"/>
      </w:pPr>
      <w:r>
        <w:rPr>
          <w:rFonts w:ascii="Cambria" w:cs="Cambria" w:eastAsia="Cambria" w:hAnsi="Cambria"/>
          <w:color w:val="1F2937"/>
          <w:sz w:val="20"/>
          <w:szCs w:val="20"/>
        </w:rPr>
        <w:t xml:space="preserve">Lampiran 7 (Jurang Perjawatan) dan Lampiran 8 (Isu Struktur Organisasi) yang dikemukakan secara berasingan oleh pasukan Johor dan Perak untuk Bengkel ini turut disemak bagi mengesahkan sama ada isu struktur yang dikenal pasti Sarawak di Bahagian 4.1 hingga 4.5 berulang di negeri besar yang lain. Lampiran 7 dan 8 Sabah hanya diterima pada 21 September; lajur Sabah dalam Jadual 22 kini diisi daripada kedua-dua fail tersebut, dan ia turut berfungsi sebagai ujian bebas keempat kerana pasukan Sabah menyediakannya tanpa merujuk dokumen kerja negeri lain.</w:t>
      </w:r>
    </w:p>
    <w:p>
      <w:pPr>
        <w:keepNext/>
        <w:spacing w:after="80" w:before="200" w:line="300"/>
        <w:jc w:val="center"/>
      </w:pPr>
      <w:r>
        <w:rPr>
          <w:rFonts w:ascii="Cambria" w:cs="Cambria" w:eastAsia="Cambria" w:hAnsi="Cambria"/>
          <w:b/>
          <w:bCs/>
          <w:color w:val="1F2937"/>
          <w:sz w:val="20"/>
          <w:szCs w:val="20"/>
        </w:rPr>
        <w:t xml:space="preserve">Jadual 22: Pengesahan Silang Pola Isu Struktur, Sarawak Berbanding Johor, Perak dan Sabah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850"/>
        <w:gridCol w:w="1850"/>
        <w:gridCol w:w="1850"/>
        <w:gridCol w:w="1876"/>
      </w:tblGrid>
      <w:tr>
        <w:trPr>
          <w:cantSplit/>
          <w:tblHeader/>
          <w:trHeight w:val="432" w:hRule="atLeast"/>
        </w:trPr>
        <w:tc>
          <w:tcPr>
            <w:tcW w:type="dxa" w:w="16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Pola Isu</w:t>
            </w:r>
          </w:p>
        </w:tc>
        <w:tc>
          <w:tcPr>
            <w:tcW w:type="dxa" w:w="185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Sarawak</w:t>
            </w:r>
          </w:p>
        </w:tc>
        <w:tc>
          <w:tcPr>
            <w:tcW w:type="dxa" w:w="185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Johor</w:t>
            </w:r>
          </w:p>
        </w:tc>
        <w:tc>
          <w:tcPr>
            <w:tcW w:type="dxa" w:w="185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Perak</w:t>
            </w:r>
          </w:p>
        </w:tc>
        <w:tc>
          <w:tcPr>
            <w:tcW w:type="dxa" w:w="187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Sabah</w:t>
            </w:r>
          </w:p>
        </w:tc>
      </w:tr>
      <w:tr>
        <w:trPr>
          <w:cantSplit/>
          <w:trHeight w:val="500" w:hRule="atLeast"/>
        </w:trPr>
        <w:tc>
          <w:tcPr>
            <w:tcW w:type="dxa" w:w="16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Jawatan penyeliaan PKM/Asrama tiada dalam struktur berwaran</w:t>
            </w:r>
          </w:p>
        </w:tc>
        <w:tc>
          <w:tcPr>
            <w:tcW w:type="dxa" w:w="18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Tiada jawatan Pengurus PKM; dicadangkan jawatan baharu Gred 7/8/9 (SSM 38/40/41) (Lampiran 8; rujuk 4.1 dan 5.4)</w:t>
            </w:r>
          </w:p>
        </w:tc>
        <w:tc>
          <w:tcPr>
            <w:tcW w:type="dxa" w:w="18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Unit Logistik Asrama PKM Tangkak dikenal pasti sebagai fungsi baharu tanpa pemilik jawatan (Lampiran 8 #4)</w:t>
            </w:r>
          </w:p>
        </w:tc>
        <w:tc>
          <w:tcPr>
            <w:tcW w:type="dxa" w:w="18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Tiada jawatan Penyelia Asrama; dicadangkan jawatan baharu Gred S5 (Lampiran 8 #2 dan #4)</w:t>
            </w:r>
          </w:p>
        </w:tc>
        <w:tc>
          <w:tcPr>
            <w:tcW w:type="dxa" w:w="187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Penyelia PKM dikenal pasti sebagai fungsi baharu yang memerlukan jawatan oleh Kota Belud, Beaufort dan Kinabatangan (Lampiran 8 #4)</w:t>
            </w:r>
          </w:p>
        </w:tc>
      </w:tr>
      <w:tr>
        <w:trPr>
          <w:cantSplit/>
          <w:trHeight w:val="500" w:hRule="atLeast"/>
        </w:trPr>
        <w:tc>
          <w:tcPr>
            <w:tcW w:type="dxa" w:w="16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Unit SMP dan/atau Kewangan peringkat Negeri tiada sokongan berwaran tersendiri</w:t>
            </w:r>
          </w:p>
        </w:tc>
        <w:tc>
          <w:tcPr>
            <w:tcW w:type="dxa" w:w="185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6 Pembantu Tadbir (P/O) dan 2 Pembantu Tadbir (Kewangan) beroperasi guna waran pinjaman Bahagian / Daerah, bukan waran Negeri (Jadual 20/Lampiran 7)</w:t>
            </w:r>
          </w:p>
        </w:tc>
        <w:tc>
          <w:tcPr>
            <w:tcW w:type="dxa" w:w="185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SMP Negeri memohon 1 jawatan Pegawai (EO) Gred N5 yang tiada sebelum ini (Lampiran 9 #3, Lampiran 7 #1)</w:t>
            </w:r>
          </w:p>
        </w:tc>
        <w:tc>
          <w:tcPr>
            <w:tcW w:type="dxa" w:w="185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Kewangan Negeri tiada Ketua Pembantu Tadbir Kewangan (W2/3), Penolong Akauntan (W5) dan Pembantu Tadbir (W1); Unit SMP tiada Penolong Pegawai Tadbir (Lampiran 8 #1, Lampiran 9 #1)</w:t>
            </w:r>
          </w:p>
        </w:tc>
        <w:tc>
          <w:tcPr>
            <w:tcW w:type="dxa" w:w="187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Pada peringkat daerah/PTJ: Pembantu Tadbir (Kewangan) dan (P/O) dipohon oleh Putatan, Tenom, Nabawan, Semporna dan Tawau; PT (P/O) Keningau dan Nabawan turut menanggung kerja kewangan dan aset (Lampiran 7 dan 8)</w:t>
            </w:r>
          </w:p>
        </w:tc>
      </w:tr>
      <w:tr>
        <w:trPr>
          <w:cantSplit/>
          <w:trHeight w:val="500" w:hRule="atLeast"/>
        </w:trPr>
        <w:tc>
          <w:tcPr>
            <w:tcW w:type="dxa" w:w="16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Sekurang-kurangnya satu Bahagian / Daerah terlalu besar untuk struktur PKB/PKD sedia ada</w:t>
            </w:r>
          </w:p>
        </w:tc>
        <w:tc>
          <w:tcPr>
            <w:tcW w:type="dxa" w:w="18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Simunjan, Bau/Lundu dan Serian dikenal pasti khusus (Lampiran 8; rujuk 4.5)</w:t>
            </w:r>
          </w:p>
        </w:tc>
        <w:tc>
          <w:tcPr>
            <w:tcW w:type="dxa" w:w="18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Johor Bahru, Muar dan Kluang dikenal pasti khusus, disertai kekurangan PPMK dan PM (Lampiran 8 #5)</w:t>
            </w:r>
          </w:p>
        </w:tc>
        <w:tc>
          <w:tcPr>
            <w:tcW w:type="dxa" w:w="18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Diakui sebagai isu am (saiz kawasan, premis dan program meningkat) tanpa Daerah spesifik dinamakan (Lampiran 8 #5)</w:t>
            </w:r>
          </w:p>
        </w:tc>
        <w:tc>
          <w:tcPr>
            <w:tcW w:type="dxa" w:w="187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Pitas dikenal pasti sebagai daerah penuh tanpa pentadbiran KEMAS sendiri (Kudat); Tawau sebagai PTJ besar yang memerlukan Penolong Pegawai S6 membantu PKD (Lampiran 8 #5). Lampiran 4: Sandakan 238 dan Semporna 211 personel lapangan</w:t>
            </w:r>
          </w:p>
        </w:tc>
      </w:tr>
    </w:tbl>
    <w:p>
      <w:pPr>
        <w:spacing w:after="160" w:before="80" w:line="300"/>
        <w:jc w:val="both"/>
      </w:pPr>
      <w:r>
        <w:rPr>
          <w:rFonts w:ascii="Cambria" w:cs="Cambria" w:eastAsia="Cambria" w:hAnsi="Cambria"/>
          <w:i/>
          <w:iCs/>
          <w:color w:val="6B7280"/>
          <w:sz w:val="17"/>
          <w:szCs w:val="17"/>
        </w:rPr>
        <w:t xml:space="preserve">Sumber: Lampiran 7 dan Lampiran 8, penyerahan rasmi Negeri Sarawak, Johor dan Perak untuk Bengkel 2026; lajur Sabah daripada [SBH-L7] dan [SBH-L8] (diterima 21 September) serta [SBH-L4] bagi skala pejabat. Sel bertanda merah menunjukkan pola yang disertakan cadangan jawatan baharu khusus oleh pasukan negeri berkenaan, bukan sekadar catatan isu am. Sebahagian teks Lampiran 7 dan 8 Sabah adalah identik antara daerah (cth. Kota Belud dan Sandakan), maka dapatan Sabah dibaca pada peringkat pola, bukan kiraan daerah demi daerah.</w:t>
      </w:r>
    </w:p>
    <w:p>
      <w:pPr>
        <w:spacing w:after="120" w:line="360"/>
        <w:jc w:val="both"/>
      </w:pPr>
      <w:r>
        <w:rPr>
          <w:rFonts w:ascii="Cambria" w:cs="Cambria" w:eastAsia="Cambria" w:hAnsi="Cambria"/>
          <w:color w:val="1F2937"/>
          <w:sz w:val="20"/>
          <w:szCs w:val="20"/>
        </w:rPr>
        <w:t xml:space="preserve">Replikasi tiga pola ini secara bebas oleh empat pasukan berlainan (Sabah mengesahkan pola pertama dan ketiga secara khusus serta pola kedua pada peringkat daerah), tanpa perbincangan silang semasa penyediaan dokumen kerja masing-masing, adalah bukti kukuh bahawa isu berkenaan bersifat struktur sistemik bagi kategori negeri besar, bukan kelemahan pentadbiran khusus Sarawak. Dapatan ini memperkukuh justifikasi cadangan Bahagian 5, khususnya cadangan jawatan Pengurus PKM (5.4) dan pengukuhan Unit SMP/Kewangan peringkat Negeri (Jadual 20), sebagai keperluan berasaskan bukti merentas negeri, bukan permintaan bersifat kes-tunggal.</w:t>
      </w:r>
    </w:p>
    <w:p>
      <w:pPr>
        <w:pStyle w:val="Heading2"/>
        <w:keepNext/>
        <w:spacing w:after="100" w:before="320" w:line="300"/>
      </w:pPr>
      <w:r>
        <w:rPr>
          <w:rFonts w:ascii="Cambria" w:cs="Cambria" w:eastAsia="Cambria" w:hAnsi="Cambria"/>
          <w:b/>
          <w:bCs/>
          <w:color w:val="2E74B5"/>
          <w:sz w:val="24"/>
          <w:szCs w:val="24"/>
        </w:rPr>
        <w:t xml:space="preserve">4.7  Diagnostik Penjajaran Fungsi: Pertindihan, Jurang Tanggungjawab dan Ketidakselarasan</w:t>
      </w:r>
    </w:p>
    <w:p>
      <w:pPr>
        <w:spacing w:after="120" w:line="360"/>
        <w:jc w:val="both"/>
      </w:pPr>
      <w:r>
        <w:rPr>
          <w:rFonts w:ascii="Cambria" w:cs="Cambria" w:eastAsia="Cambria" w:hAnsi="Cambria"/>
          <w:color w:val="1F2937"/>
          <w:sz w:val="20"/>
          <w:szCs w:val="20"/>
        </w:rPr>
        <w:t xml:space="preserve">Objektif (ii) Bengkel menghendaki penilaian penjajaran fungsi, peranan dan tanggungjawab di setiap peringkat organisasi bagi memastikan tiada pertindihan fungsi, jurang tanggungjawab serta ketidakselarasan dalam pelaksanaan tugas. Bahagian ini menyusun semula dapatan Bahagian 2 hingga 4 mengikut tiga kategori tersebut supaya setiap kecacatan penjajaran dapat dipadankan terus kepada tindakan pembetulan yang dicadangkan. Pengelasan ini bersifat diagnostik: satu dapatan boleh memberi kesan kepada lebih daripada satu kategori, tetapi dikelaskan mengikut punca utamanya. Kaedah pengelasan ini mengikut prinsip semakan fungsi (functional review) yang membezakan fungsi dasar, penyelarasan dan penyeliaan, penyampaian, sokongan serta kawal selia sebelum menentukan penempatan organisasi [R11, Lampiran D], iaitu menilai pertindihan dan fungsi yang hilang terlebih dahulu sebelum menambah sebarang lapisan struktur baharu.</w:t>
      </w:r>
    </w:p>
    <w:p>
      <w:pPr>
        <w:keepNext/>
        <w:spacing w:after="80" w:before="200" w:line="300"/>
        <w:jc w:val="center"/>
      </w:pPr>
      <w:r>
        <w:rPr>
          <w:rFonts w:ascii="Cambria" w:cs="Cambria" w:eastAsia="Cambria" w:hAnsi="Cambria"/>
          <w:b/>
          <w:bCs/>
          <w:color w:val="1F2937"/>
          <w:sz w:val="20"/>
          <w:szCs w:val="20"/>
        </w:rPr>
        <w:t xml:space="preserve">Jadual 23: Diagnostik Penjajaran Fungsi Mengikut Tiga Kategori Objektif (ii)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4200"/>
        <w:gridCol w:w="3326"/>
      </w:tblGrid>
      <w:tr>
        <w:trPr>
          <w:cantSplit/>
          <w:tblHeader/>
          <w:trHeight w:val="432" w:hRule="atLeast"/>
        </w:trPr>
        <w:tc>
          <w:tcPr>
            <w:tcW w:type="dxa" w:w="15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Kategori</w:t>
            </w:r>
          </w:p>
        </w:tc>
        <w:tc>
          <w:tcPr>
            <w:tcW w:type="dxa" w:w="42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Dapatan Khusus yang Telah Disahkan</w:t>
            </w:r>
          </w:p>
        </w:tc>
        <w:tc>
          <w:tcPr>
            <w:tcW w:type="dxa" w:w="33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Tindakan Pembetulan Dicadangkan</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Pertindihan fungsi</w:t>
            </w:r>
          </w:p>
        </w:tc>
        <w:tc>
          <w:tcPr>
            <w:tcW w:type="dxa" w:w="4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PT (P/O) dan Pembantu Khas/Setiausaha Pejabat sama-sama menyentuh dokumentasi am pejabat berdasarkan JD sebenar (7.3); PKB/PKD berfungsi sebagai "pengurus am" yang menyediakan dokumen sekali gus memutuskan (Jadual 22); permintaan laporan berulang daripada lebih satu pihak kepada pusat yang sama (11.5 isu 2)</w:t>
            </w:r>
          </w:p>
        </w:tc>
        <w:tc>
          <w:tcPr>
            <w:tcW w:type="dxa" w:w="3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Satu fungsi satu pemilik rekod (7.1, prinsip kedua); pengasingan penyediaan daripada keputusan melalui log tugas (11.5 isu 4); takwim dan senarai semak tunggal (11.5 isu 2)</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Jurang tanggungjawab</w:t>
            </w:r>
          </w:p>
        </w:tc>
        <w:tc>
          <w:tcPr>
            <w:tcW w:type="dxa" w:w="42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Tiada jawatan penyeliaan berwaran bagi PKM dan asrama walaupun fungsi kawal selia telah ditambah kepada peringkat Negeri (Jadual 22; taklimat Bengkel isu 5); Unit SMP dan Kewangan peringkat Negeri tanpa sokongan berwaran tersendiri (Jadual 22); Bahagian Pembangunan Modal Insan tidak lengkap dalam dokumen kerja sumber (4.5); empat kategori jawatan dalam Lampiran 7 tanpa peringkat dan bilangan (Jadual 20)</w:t>
            </w:r>
          </w:p>
        </w:tc>
        <w:tc>
          <w:tcPr>
            <w:tcW w:type="dxa" w:w="33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Penamaan pemilik operasi bagi setiap PKM dalam kuasa sedia ada (11.5 isu 5); cadangan jawatan sokongan berwaran (5.4); Bahagian Pembangunan Modal Insan kekal isu terbuka sehingga disahkan pemilik data (nota penutup Bahagian 7)</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Ketidakselarasan pelaksanaan</w:t>
            </w:r>
          </w:p>
        </w:tc>
        <w:tc>
          <w:tcPr>
            <w:tcW w:type="dxa" w:w="4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Istilah "UNIT" digunakan dalam struktur sedia ada berbanding "BAHAGIAN" dalam cadangan (4.1); takrifan "Bil. Jawatan" berbeza antara negeri (2.4); gred dalam JD PKD Johor dicatat dalam notasi SSM (S29/S32/S38/S41, bersamaan SSPA S5/S6/S7/S9) manakala penyerahan negeri lain menggunakan notasi SSPA, satu ketidakselarasan notasi yang perlu diseragamkan sebelum JD dimuktamadkan (7.2 dan Lampiran E); enam PT (P/O) dilaporkan menggunakan waran peringkat Bahagian / Daerah (Lampiran A)</w:t>
            </w:r>
          </w:p>
        </w:tc>
        <w:tc>
          <w:tcPr>
            <w:tcW w:type="dxa" w:w="3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Penyeragaman istilah CO dan CF (5.1); penyeragaman takrifan dan format penyerahan merentas negeri di peringkat Ibu Pejabat (3.8); pemadanan gred dan butiran waran sebelum JD dimuktamadkan (7.2 dan Lampiran A)</w:t>
            </w:r>
          </w:p>
        </w:tc>
      </w:tr>
    </w:tbl>
    <w:p>
      <w:pPr>
        <w:spacing w:after="160" w:before="80" w:line="300"/>
        <w:jc w:val="both"/>
      </w:pPr>
      <w:r>
        <w:rPr>
          <w:rFonts w:ascii="Cambria" w:cs="Cambria" w:eastAsia="Cambria" w:hAnsi="Cambria"/>
          <w:i/>
          <w:iCs/>
          <w:color w:val="6B7280"/>
          <w:sz w:val="17"/>
          <w:szCs w:val="17"/>
        </w:rPr>
        <w:t xml:space="preserve">Setiap dapatan dalam jadual ini telah dibentangkan dan disumberkan pada bahagian asalnya. Jadual ini menyusun semula dapatan sedia ada mengikut kategori objektif (ii) Bengkel dan tidak memperkenalkan sebarang dapatan baharu.</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5</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CADANGAN STRUKTUR DAN PERJAWATAN</w:t>
            </w:r>
          </w:p>
        </w:tc>
      </w:tr>
    </w:tbl>
    <w:p>
      <w:pPr>
        <w:spacing w:after="160"/>
      </w:pPr>
    </w:p>
    <w:p>
      <w:pPr>
        <w:spacing w:after="120" w:line="360"/>
        <w:jc w:val="both"/>
      </w:pPr>
      <w:r>
        <w:rPr>
          <w:rFonts w:ascii="Cambria" w:cs="Cambria" w:eastAsia="Cambria" w:hAnsi="Cambria"/>
          <w:color w:val="1F2937"/>
          <w:sz w:val="20"/>
          <w:szCs w:val="20"/>
        </w:rPr>
        <w:t xml:space="preserve">Selaras dengan arahan Bengkel bahawa pemilihan isu daripada kumpulan perlu disertakan cadangan tanpa implikasi perjawatan baharu bagi jangka pendek, cadangan dalam kertas cadangan ini dibahagikan kepada tiga kategori mengikut jenis implikasi: tanpa implikasi perjawatan baharu, berimplikasi perjawatan baharu (memerlukan kelulusan JPA) dan cadangan khusus bagi Model Negeri Besar.</w:t>
      </w:r>
    </w:p>
    <w:p>
      <w:pPr>
        <w:spacing w:after="120" w:line="360"/>
        <w:jc w:val="both"/>
      </w:pPr>
      <w:r>
        <w:rPr>
          <w:rFonts w:ascii="Cambria" w:cs="Cambria" w:eastAsia="Cambria" w:hAnsi="Cambria"/>
          <w:color w:val="1F2937"/>
          <w:sz w:val="20"/>
          <w:szCs w:val="20"/>
        </w:rPr>
        <w:t xml:space="preserve">Cadangan ini dibina sebagai model teras bersama bagi keempat-empat negeri, dilengkapi modul yang terpakai hanya di lokasi yang mempunyai ciri berkenaan. Reka bentuk ini menjawab dapatan Bahagian 3.1 bahawa kelompok negeri besar mengandungi dua jenis cabaran yang berbeza, iaitu JARAK di Sarawak dan Sabah, serta KEPADATAN di Perak dan Johor. Satu struktur seragam bagi kesemua empat negeri akan gagal pada salah satu hujung; satu struktur berasingan bagi setiap negeri pula akan menyukarkan penyeragaman kebangsaan. Model teras bersama dengan modul menyelesaikan kedua-dua masalah tersebut.</w:t>
      </w:r>
    </w:p>
    <w:p>
      <w:pPr>
        <w:keepNext/>
        <w:spacing w:after="80" w:before="200" w:line="300"/>
        <w:jc w:val="center"/>
      </w:pPr>
      <w:r>
        <w:rPr>
          <w:rFonts w:ascii="Cambria" w:cs="Cambria" w:eastAsia="Cambria" w:hAnsi="Cambria"/>
          <w:b/>
          <w:bCs/>
          <w:color w:val="1F2937"/>
          <w:sz w:val="20"/>
          <w:szCs w:val="20"/>
        </w:rPr>
        <w:t xml:space="preserve">Jadual 24: Model Teras Bersama dan Modul Mengikut Ciri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900"/>
        <w:gridCol w:w="4926"/>
      </w:tblGrid>
      <w:tr>
        <w:trPr>
          <w:cantSplit/>
          <w:tblHeader/>
          <w:trHeight w:val="432" w:hRule="atLeast"/>
        </w:trPr>
        <w:tc>
          <w:tcPr>
            <w:tcW w:type="dxa" w:w="22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Komponen</w:t>
            </w:r>
          </w:p>
        </w:tc>
        <w:tc>
          <w:tcPr>
            <w:tcW w:type="dxa" w:w="19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Terpakai Kepada</w:t>
            </w:r>
          </w:p>
        </w:tc>
        <w:tc>
          <w:tcPr>
            <w:tcW w:type="dxa" w:w="49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TERAS BERSAMA</w:t>
            </w:r>
          </w:p>
        </w:tc>
        <w:tc>
          <w:tcPr>
            <w:tcW w:type="dxa" w:w="1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Keempat-empat negeri</w:t>
            </w:r>
          </w:p>
        </w:tc>
        <w:tc>
          <w:tcPr>
            <w:tcW w:type="dxa" w:w="4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Penyeragaman istilah struktur daripada UNIT kepada BAHAGIAN; satu pemilik rekod bagi setiap fungsi; PKB atau PKD sebagai pemilik akauntabiliti operasi kawasan; satu penyelia bernama bagi setiap pusat aktif; Deskripsi Tugas dipinda mengikut prinsip Bahagian 7.1</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Modul JARAK</w:t>
            </w:r>
          </w:p>
        </w:tc>
        <w:tc>
          <w:tcPr>
            <w:tcW w:type="dxa" w:w="19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Sarawak, Sabah</w:t>
            </w:r>
          </w:p>
        </w:tc>
        <w:tc>
          <w:tcPr>
            <w:tcW w:type="dxa" w:w="49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Kluster seliaan ditetapkan mengikut masa perjalanan sebenar dan bukan sempadan pentadbiran; jadual lawatan berkluster menggantikan lawatan berulang; model hub dan spoke bagi PKM; jadual bantuan bergerak bagi kawasan berliputan capaian terhad</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Modul KEPADATAN</w:t>
            </w:r>
          </w:p>
        </w:tc>
        <w:tc>
          <w:tcPr>
            <w:tcW w:type="dxa" w:w="1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Perak, Johor</w:t>
            </w:r>
          </w:p>
        </w:tc>
        <w:tc>
          <w:tcPr>
            <w:tcW w:type="dxa" w:w="4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Semakan keupayaan daerah yang menyelia bilangan DUN dan pusat melebihi keupayaan struktur sedia ada; pertimbangan pecahan atau naik taraf daerah berkenaan; penyeliaan berlapis bagi kawasan berkepadatan pusat tinggi</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Modul PTJ</w:t>
            </w:r>
          </w:p>
        </w:tc>
        <w:tc>
          <w:tcPr>
            <w:tcW w:type="dxa" w:w="19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Mengikut lokasi</w:t>
            </w:r>
          </w:p>
        </w:tc>
        <w:tc>
          <w:tcPr>
            <w:tcW w:type="dxa" w:w="49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Diwujudkan dalam reka bentuk kerja hanya di daerah yang mempunyai Pusat Tanggungjawab, dengan pembahagian tugas kewangan dan perolehan yang dinyatakan secara jelas</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Modul PKM dan asrama</w:t>
            </w:r>
          </w:p>
        </w:tc>
        <w:tc>
          <w:tcPr>
            <w:tcW w:type="dxa" w:w="1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Mengikut lokasi</w:t>
            </w:r>
          </w:p>
        </w:tc>
        <w:tc>
          <w:tcPr>
            <w:tcW w:type="dxa" w:w="4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Pemilik operasi bernama bagi setiap lokasi, log operasi, jadual ganti dan laluan eskalasi bertulis. Diwujudkan hanya di lokasi yang mempunyai PKM atau asrama</w:t>
            </w:r>
          </w:p>
        </w:tc>
      </w:tr>
    </w:tbl>
    <w:p>
      <w:pPr>
        <w:spacing w:after="160" w:before="80" w:line="300"/>
        <w:jc w:val="both"/>
      </w:pPr>
      <w:r>
        <w:rPr>
          <w:rFonts w:ascii="Cambria" w:cs="Cambria" w:eastAsia="Cambria" w:hAnsi="Cambria"/>
          <w:i/>
          <w:iCs/>
          <w:color w:val="6B7280"/>
          <w:sz w:val="17"/>
          <w:szCs w:val="17"/>
        </w:rPr>
        <w:t xml:space="preserve">Butiran terperinci dalam Bahagian 5.1 hingga 5.6 di bawah dibangunkan daripada data Sarawak kerana kelengkapan setnya (rujuk 3.1). Butiran tersebut merupakan penjelmaan model teras bersama pada konteks negeri berciri JARAK, dan perlu disesuaikan mengikut modul berkenaan sebelum diterima pakai di Perak dan Johor.</w:t>
      </w:r>
    </w:p>
    <w:p>
      <w:pPr>
        <w:pStyle w:val="Heading2"/>
        <w:keepNext/>
        <w:spacing w:after="100" w:before="320" w:line="300"/>
      </w:pPr>
      <w:r>
        <w:rPr>
          <w:rFonts w:ascii="Cambria" w:cs="Cambria" w:eastAsia="Cambria" w:hAnsi="Cambria"/>
          <w:b/>
          <w:bCs/>
          <w:color w:val="2E74B5"/>
          <w:sz w:val="24"/>
          <w:szCs w:val="24"/>
        </w:rPr>
        <w:t xml:space="preserve">5.1  Cadangan Carta Organisasi Baharu Peringkat Bahagian / Daerah</w:t>
      </w:r>
    </w:p>
    <w:p>
      <w:pPr>
        <w:spacing w:after="120" w:line="360"/>
        <w:jc w:val="both"/>
      </w:pPr>
      <w:r>
        <w:rPr>
          <w:rFonts w:ascii="Cambria" w:cs="Cambria" w:eastAsia="Cambria" w:hAnsi="Cambria"/>
          <w:color w:val="1F2937"/>
          <w:sz w:val="20"/>
          <w:szCs w:val="20"/>
        </w:rPr>
        <w:t xml:space="preserve">Struktur cadangan menukar asas organisasi daripada UNIT kepada BAHAGIAN, dengan Pegawai KEMAS Bahagian sebagai ketua keseluruhan bergred 10/12 (SSM 44/48), dan turut memasukkan Pusat Kegiatan Masyarakat (PKM) sebagai entiti berasingan di bawah pengurusannya sendiri.</w:t>
      </w:r>
    </w:p>
    <w:p>
      <w:pPr>
        <w:spacing w:after="120" w:line="360"/>
        <w:jc w:val="both"/>
      </w:pPr>
      <w:r>
        <w:rPr>
          <w:rFonts w:ascii="Cambria" w:cs="Cambria" w:eastAsia="Cambria" w:hAnsi="Cambria"/>
          <w:color w:val="1F2937"/>
          <w:sz w:val="20"/>
          <w:szCs w:val="20"/>
        </w:rPr>
        <w:t xml:space="preserve">Penyeragaman istilah ini turut disokong dokumen rasmi Penghuraian Kerja Perkhidmatan Pegawai Pembangunan Masyarakat terbitan Bahagian Sumber Manusia Ibu Pejabat, yang menggunakan istilah BAHAGIAN sebagai unit fungsi asas skim perkhidmatan di peringkat kebangsaan, contohnya Bahagian Dasar dan Perancangan Strategik [R32, Lampiran D]. Struktur cadangan Jadual 25 dengan itu selari dengan konvensyen penamaan rasmi skim, bukan cadangan istilah baharu penulis.</w:t>
      </w:r>
    </w:p>
    <w:p>
      <w:pPr>
        <w:keepNext/>
        <w:spacing w:after="80" w:before="200" w:line="300"/>
        <w:jc w:val="center"/>
      </w:pPr>
      <w:r>
        <w:rPr>
          <w:rFonts w:ascii="Cambria" w:cs="Cambria" w:eastAsia="Cambria" w:hAnsi="Cambria"/>
          <w:b/>
          <w:bCs/>
          <w:color w:val="1F2937"/>
          <w:sz w:val="20"/>
          <w:szCs w:val="20"/>
        </w:rPr>
        <w:t xml:space="preserve">Jadual 25: Cadangan Carta Organisasi Baharu Peringkat Bahagian / Daerah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100"/>
        <w:gridCol w:w="1613"/>
        <w:gridCol w:w="1613"/>
      </w:tblGrid>
      <w:tr>
        <w:trPr>
          <w:cantSplit/>
          <w:tblHeader/>
          <w:trHeight w:val="432" w:hRule="atLeast"/>
        </w:trPr>
        <w:tc>
          <w:tcPr>
            <w:tcW w:type="dxa" w:w="27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Bahagian</w:t>
            </w:r>
          </w:p>
        </w:tc>
        <w:tc>
          <w:tcPr>
            <w:tcW w:type="dxa" w:w="31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Jawatan</w:t>
            </w:r>
          </w:p>
        </w:tc>
        <w:tc>
          <w:tcPr>
            <w:tcW w:type="dxa" w:w="1613"/>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Gred SSPA</w:t>
            </w:r>
          </w:p>
        </w:tc>
        <w:tc>
          <w:tcPr>
            <w:tcW w:type="dxa" w:w="1613"/>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Gred SSM (lama)</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Pegawai KEMAS Bahagian (Ketua)</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w:t>
            </w:r>
          </w:p>
        </w:tc>
        <w:tc>
          <w:tcPr>
            <w:tcW w:type="dxa" w:w="16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20"/>
                <w:szCs w:val="20"/>
              </w:rPr>
              <w:t xml:space="preserve">10/12</w:t>
            </w:r>
          </w:p>
        </w:tc>
        <w:tc>
          <w:tcPr>
            <w:tcW w:type="dxa" w:w="16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44/48</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Bahagian Pentadbiran dan Kewangan</w:t>
            </w:r>
          </w:p>
        </w:tc>
        <w:tc>
          <w:tcPr>
            <w:tcW w:type="dxa" w:w="3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Ketua Bahagian Pentadbiran</w:t>
            </w:r>
          </w:p>
          <w:p>
            <w:pPr>
              <w:spacing w:line="254"/>
              <w:jc w:val="left"/>
            </w:pPr>
            <w:r>
              <w:rPr>
                <w:rFonts w:ascii="Cambria" w:cs="Cambria" w:eastAsia="Cambria" w:hAnsi="Cambria"/>
                <w:color w:val="1F2937"/>
                <w:sz w:val="20"/>
                <w:szCs w:val="20"/>
              </w:rPr>
              <w:t xml:space="preserve">Ketua Bahagian Kewangan</w:t>
            </w:r>
          </w:p>
          <w:p>
            <w:pPr>
              <w:spacing w:line="254"/>
              <w:jc w:val="left"/>
            </w:pPr>
            <w:r>
              <w:rPr>
                <w:rFonts w:ascii="Cambria" w:cs="Cambria" w:eastAsia="Cambria" w:hAnsi="Cambria"/>
                <w:color w:val="1F2937"/>
                <w:sz w:val="20"/>
                <w:szCs w:val="20"/>
              </w:rPr>
              <w:t xml:space="preserve">Penolong Akauntan</w:t>
            </w:r>
          </w:p>
          <w:p>
            <w:pPr>
              <w:spacing w:line="254"/>
              <w:jc w:val="left"/>
            </w:pPr>
            <w:r>
              <w:rPr>
                <w:rFonts w:ascii="Cambria" w:cs="Cambria" w:eastAsia="Cambria" w:hAnsi="Cambria"/>
                <w:color w:val="1F2937"/>
                <w:sz w:val="20"/>
                <w:szCs w:val="20"/>
              </w:rPr>
              <w:t xml:space="preserve">Pembantu Tadbir Kewangan</w:t>
            </w:r>
          </w:p>
          <w:p>
            <w:pPr>
              <w:spacing w:line="254"/>
              <w:jc w:val="left"/>
            </w:pPr>
            <w:r>
              <w:rPr>
                <w:rFonts w:ascii="Cambria" w:cs="Cambria" w:eastAsia="Cambria" w:hAnsi="Cambria"/>
                <w:color w:val="1F2937"/>
                <w:sz w:val="20"/>
                <w:szCs w:val="20"/>
              </w:rPr>
              <w:t xml:space="preserve">Pembantu Operasi/Pemandu</w:t>
            </w:r>
          </w:p>
        </w:tc>
        <w:tc>
          <w:tcPr>
            <w:tcW w:type="dxa" w:w="16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5/6</w:t>
            </w:r>
          </w:p>
          <w:p>
            <w:pPr>
              <w:spacing w:line="254"/>
              <w:jc w:val="center"/>
            </w:pPr>
            <w:r>
              <w:rPr>
                <w:rFonts w:ascii="Cambria" w:cs="Cambria" w:eastAsia="Cambria" w:hAnsi="Cambria"/>
                <w:color w:val="1F2937"/>
                <w:sz w:val="20"/>
                <w:szCs w:val="20"/>
              </w:rPr>
              <w:t xml:space="preserve">5/6</w:t>
            </w:r>
          </w:p>
          <w:p>
            <w:pPr>
              <w:spacing w:line="254"/>
              <w:jc w:val="center"/>
            </w:pPr>
            <w:r>
              <w:rPr>
                <w:rFonts w:ascii="Cambria" w:cs="Cambria" w:eastAsia="Cambria" w:hAnsi="Cambria"/>
                <w:color w:val="1F2937"/>
                <w:sz w:val="20"/>
                <w:szCs w:val="20"/>
              </w:rPr>
              <w:t xml:space="preserve">1/2</w:t>
            </w:r>
          </w:p>
          <w:p>
            <w:pPr>
              <w:spacing w:line="254"/>
              <w:jc w:val="center"/>
            </w:pPr>
            <w:r>
              <w:rPr>
                <w:rFonts w:ascii="Cambria" w:cs="Cambria" w:eastAsia="Cambria" w:hAnsi="Cambria"/>
                <w:color w:val="1F2937"/>
                <w:sz w:val="20"/>
                <w:szCs w:val="20"/>
              </w:rPr>
              <w:t xml:space="preserve">1/2</w:t>
            </w:r>
          </w:p>
          <w:p>
            <w:pPr>
              <w:spacing w:line="254"/>
              <w:jc w:val="center"/>
            </w:pPr>
            <w:r>
              <w:rPr>
                <w:rFonts w:ascii="Cambria" w:cs="Cambria" w:eastAsia="Cambria" w:hAnsi="Cambria"/>
                <w:color w:val="1F2937"/>
                <w:sz w:val="20"/>
                <w:szCs w:val="20"/>
              </w:rPr>
              <w:t xml:space="preserve">1</w:t>
            </w:r>
          </w:p>
        </w:tc>
        <w:tc>
          <w:tcPr>
            <w:tcW w:type="dxa" w:w="16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29/32</w:t>
            </w:r>
          </w:p>
          <w:p>
            <w:pPr>
              <w:spacing w:line="254"/>
              <w:jc w:val="center"/>
            </w:pPr>
            <w:r>
              <w:rPr>
                <w:rFonts w:ascii="Cambria" w:cs="Cambria" w:eastAsia="Cambria" w:hAnsi="Cambria"/>
                <w:color w:val="1F2937"/>
                <w:sz w:val="20"/>
                <w:szCs w:val="20"/>
              </w:rPr>
              <w:t xml:space="preserve">29/32</w:t>
            </w:r>
          </w:p>
          <w:p>
            <w:pPr>
              <w:spacing w:line="254"/>
              <w:jc w:val="center"/>
            </w:pPr>
            <w:r>
              <w:rPr>
                <w:rFonts w:ascii="Cambria" w:cs="Cambria" w:eastAsia="Cambria" w:hAnsi="Cambria"/>
                <w:color w:val="1F2937"/>
                <w:sz w:val="20"/>
                <w:szCs w:val="20"/>
              </w:rPr>
              <w:t xml:space="preserve">19/22</w:t>
            </w:r>
          </w:p>
          <w:p>
            <w:pPr>
              <w:spacing w:line="254"/>
              <w:jc w:val="center"/>
            </w:pPr>
            <w:r>
              <w:rPr>
                <w:rFonts w:ascii="Cambria" w:cs="Cambria" w:eastAsia="Cambria" w:hAnsi="Cambria"/>
                <w:color w:val="1F2937"/>
                <w:sz w:val="20"/>
                <w:szCs w:val="20"/>
              </w:rPr>
              <w:t xml:space="preserve">19/22</w:t>
            </w:r>
          </w:p>
          <w:p>
            <w:pPr>
              <w:spacing w:line="254"/>
              <w:jc w:val="center"/>
            </w:pPr>
            <w:r>
              <w:rPr>
                <w:rFonts w:ascii="Cambria" w:cs="Cambria" w:eastAsia="Cambria" w:hAnsi="Cambria"/>
                <w:color w:val="1F2937"/>
                <w:sz w:val="20"/>
                <w:szCs w:val="20"/>
              </w:rPr>
              <w:t xml:space="preserve">19</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Bahagian Pendidikan Awal (Sektor Pentadbiran / Pembelajaran / Pembangunan Murid)</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Ketua Bahagian</w:t>
            </w:r>
          </w:p>
          <w:p>
            <w:pPr>
              <w:spacing w:line="254"/>
              <w:jc w:val="left"/>
            </w:pPr>
            <w:r>
              <w:rPr>
                <w:rFonts w:ascii="Cambria" w:cs="Cambria" w:eastAsia="Cambria" w:hAnsi="Cambria"/>
                <w:color w:val="1F2937"/>
                <w:sz w:val="20"/>
                <w:szCs w:val="20"/>
              </w:rPr>
              <w:t xml:space="preserve">Ketua Sektor</w:t>
            </w:r>
          </w:p>
          <w:p>
            <w:pPr>
              <w:spacing w:line="254"/>
              <w:jc w:val="left"/>
            </w:pPr>
            <w:r>
              <w:rPr>
                <w:rFonts w:ascii="Cambria" w:cs="Cambria" w:eastAsia="Cambria" w:hAnsi="Cambria"/>
                <w:color w:val="1F2937"/>
                <w:sz w:val="20"/>
                <w:szCs w:val="20"/>
              </w:rPr>
              <w:t xml:space="preserve">Guru Tabika</w:t>
            </w:r>
          </w:p>
          <w:p>
            <w:pPr>
              <w:spacing w:line="254"/>
              <w:jc w:val="left"/>
            </w:pPr>
            <w:r>
              <w:rPr>
                <w:rFonts w:ascii="Cambria" w:cs="Cambria" w:eastAsia="Cambria" w:hAnsi="Cambria"/>
                <w:color w:val="1F2937"/>
                <w:sz w:val="20"/>
                <w:szCs w:val="20"/>
              </w:rPr>
              <w:t xml:space="preserve">Guru Taska</w:t>
            </w:r>
          </w:p>
          <w:p>
            <w:pPr>
              <w:spacing w:line="254"/>
              <w:jc w:val="left"/>
            </w:pPr>
            <w:r>
              <w:rPr>
                <w:rFonts w:ascii="Cambria" w:cs="Cambria" w:eastAsia="Cambria" w:hAnsi="Cambria"/>
                <w:color w:val="1F2937"/>
                <w:sz w:val="20"/>
                <w:szCs w:val="20"/>
              </w:rPr>
              <w:t xml:space="preserve">Pembantu Murid</w:t>
            </w:r>
          </w:p>
        </w:tc>
        <w:tc>
          <w:tcPr>
            <w:tcW w:type="dxa" w:w="16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8/9</w:t>
            </w:r>
          </w:p>
          <w:p>
            <w:pPr>
              <w:spacing w:line="254"/>
              <w:jc w:val="center"/>
            </w:pPr>
            <w:r>
              <w:rPr>
                <w:rFonts w:ascii="Cambria" w:cs="Cambria" w:eastAsia="Cambria" w:hAnsi="Cambria"/>
                <w:color w:val="1F2937"/>
                <w:sz w:val="20"/>
                <w:szCs w:val="20"/>
              </w:rPr>
              <w:t xml:space="preserve">6/7</w:t>
            </w:r>
          </w:p>
          <w:p>
            <w:pPr>
              <w:spacing w:line="254"/>
              <w:jc w:val="center"/>
            </w:pPr>
            <w:r>
              <w:rPr>
                <w:rFonts w:ascii="Cambria" w:cs="Cambria" w:eastAsia="Cambria" w:hAnsi="Cambria"/>
                <w:color w:val="1F2937"/>
                <w:sz w:val="20"/>
                <w:szCs w:val="20"/>
              </w:rPr>
              <w:t xml:space="preserve">5</w:t>
            </w:r>
          </w:p>
          <w:p>
            <w:pPr>
              <w:spacing w:line="254"/>
              <w:jc w:val="center"/>
            </w:pPr>
            <w:r>
              <w:rPr>
                <w:rFonts w:ascii="Cambria" w:cs="Cambria" w:eastAsia="Cambria" w:hAnsi="Cambria"/>
                <w:color w:val="1F2937"/>
                <w:sz w:val="20"/>
                <w:szCs w:val="20"/>
              </w:rPr>
              <w:t xml:space="preserve">5</w:t>
            </w:r>
          </w:p>
          <w:p>
            <w:pPr>
              <w:spacing w:line="254"/>
              <w:jc w:val="center"/>
            </w:pPr>
            <w:r>
              <w:rPr>
                <w:rFonts w:ascii="Cambria" w:cs="Cambria" w:eastAsia="Cambria" w:hAnsi="Cambria"/>
                <w:color w:val="1F2937"/>
                <w:sz w:val="20"/>
                <w:szCs w:val="20"/>
              </w:rPr>
              <w:t xml:space="preserve">1</w:t>
            </w:r>
          </w:p>
        </w:tc>
        <w:tc>
          <w:tcPr>
            <w:tcW w:type="dxa" w:w="16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40/41</w:t>
            </w:r>
          </w:p>
          <w:p>
            <w:pPr>
              <w:spacing w:line="254"/>
              <w:jc w:val="center"/>
            </w:pPr>
            <w:r>
              <w:rPr>
                <w:rFonts w:ascii="Cambria" w:cs="Cambria" w:eastAsia="Cambria" w:hAnsi="Cambria"/>
                <w:color w:val="1F2937"/>
                <w:sz w:val="20"/>
                <w:szCs w:val="20"/>
              </w:rPr>
              <w:t xml:space="preserve">32/38</w:t>
            </w:r>
          </w:p>
          <w:p>
            <w:pPr>
              <w:spacing w:line="254"/>
              <w:jc w:val="center"/>
            </w:pPr>
            <w:r>
              <w:rPr>
                <w:rFonts w:ascii="Cambria" w:cs="Cambria" w:eastAsia="Cambria" w:hAnsi="Cambria"/>
                <w:color w:val="1F2937"/>
                <w:sz w:val="20"/>
                <w:szCs w:val="20"/>
              </w:rPr>
              <w:t xml:space="preserve">29</w:t>
            </w:r>
          </w:p>
          <w:p>
            <w:pPr>
              <w:spacing w:line="254"/>
              <w:jc w:val="center"/>
            </w:pPr>
            <w:r>
              <w:rPr>
                <w:rFonts w:ascii="Cambria" w:cs="Cambria" w:eastAsia="Cambria" w:hAnsi="Cambria"/>
                <w:color w:val="1F2937"/>
                <w:sz w:val="20"/>
                <w:szCs w:val="20"/>
              </w:rPr>
              <w:t xml:space="preserve">29</w:t>
            </w:r>
          </w:p>
          <w:p>
            <w:pPr>
              <w:spacing w:line="254"/>
              <w:jc w:val="center"/>
            </w:pPr>
            <w:r>
              <w:rPr>
                <w:rFonts w:ascii="Cambria" w:cs="Cambria" w:eastAsia="Cambria" w:hAnsi="Cambria"/>
                <w:color w:val="1F2937"/>
                <w:sz w:val="20"/>
                <w:szCs w:val="20"/>
              </w:rPr>
              <w:t xml:space="preserve">19</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Bahagian Pendidikan Kemahiran</w:t>
            </w:r>
          </w:p>
        </w:tc>
        <w:tc>
          <w:tcPr>
            <w:tcW w:type="dxa" w:w="3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Ketua Bahagian N.80</w:t>
            </w:r>
          </w:p>
          <w:p>
            <w:pPr>
              <w:spacing w:line="254"/>
              <w:jc w:val="left"/>
            </w:pPr>
            <w:r>
              <w:rPr>
                <w:rFonts w:ascii="Cambria" w:cs="Cambria" w:eastAsia="Cambria" w:hAnsi="Cambria"/>
                <w:color w:val="1F2937"/>
                <w:sz w:val="20"/>
                <w:szCs w:val="20"/>
              </w:rPr>
              <w:t xml:space="preserve">Guru Komputer</w:t>
            </w:r>
          </w:p>
          <w:p>
            <w:pPr>
              <w:spacing w:line="254"/>
              <w:jc w:val="left"/>
            </w:pPr>
            <w:r>
              <w:rPr>
                <w:rFonts w:ascii="Cambria" w:cs="Cambria" w:eastAsia="Cambria" w:hAnsi="Cambria"/>
                <w:color w:val="1F2937"/>
                <w:sz w:val="20"/>
                <w:szCs w:val="20"/>
              </w:rPr>
              <w:t xml:space="preserve">Guru Jahitan</w:t>
            </w:r>
          </w:p>
          <w:p>
            <w:pPr>
              <w:spacing w:line="254"/>
              <w:jc w:val="left"/>
            </w:pPr>
            <w:r>
              <w:rPr>
                <w:rFonts w:ascii="Cambria" w:cs="Cambria" w:eastAsia="Cambria" w:hAnsi="Cambria"/>
                <w:color w:val="1F2937"/>
                <w:sz w:val="20"/>
                <w:szCs w:val="20"/>
              </w:rPr>
              <w:t xml:space="preserve">Guru Agama</w:t>
            </w:r>
          </w:p>
        </w:tc>
        <w:tc>
          <w:tcPr>
            <w:tcW w:type="dxa" w:w="16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4/5</w:t>
            </w:r>
          </w:p>
          <w:p>
            <w:pPr>
              <w:spacing w:line="254"/>
              <w:jc w:val="center"/>
            </w:pPr>
            <w:r>
              <w:rPr>
                <w:rFonts w:ascii="Cambria" w:cs="Cambria" w:eastAsia="Cambria" w:hAnsi="Cambria"/>
                <w:color w:val="1F2937"/>
                <w:sz w:val="20"/>
                <w:szCs w:val="20"/>
              </w:rPr>
              <w:t xml:space="preserve">5</w:t>
            </w:r>
          </w:p>
          <w:p>
            <w:pPr>
              <w:spacing w:line="254"/>
              <w:jc w:val="center"/>
            </w:pPr>
            <w:r>
              <w:rPr>
                <w:rFonts w:ascii="Cambria" w:cs="Cambria" w:eastAsia="Cambria" w:hAnsi="Cambria"/>
                <w:color w:val="1F2937"/>
                <w:sz w:val="20"/>
                <w:szCs w:val="20"/>
              </w:rPr>
              <w:t xml:space="preserve">5</w:t>
            </w:r>
          </w:p>
          <w:p>
            <w:pPr>
              <w:spacing w:line="254"/>
              <w:jc w:val="center"/>
            </w:pPr>
            <w:r>
              <w:rPr>
                <w:rFonts w:ascii="Cambria" w:cs="Cambria" w:eastAsia="Cambria" w:hAnsi="Cambria"/>
                <w:color w:val="1F2937"/>
                <w:sz w:val="20"/>
                <w:szCs w:val="20"/>
              </w:rPr>
              <w:t xml:space="preserve">1/2</w:t>
            </w:r>
          </w:p>
        </w:tc>
        <w:tc>
          <w:tcPr>
            <w:tcW w:type="dxa" w:w="16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27/29</w:t>
            </w:r>
          </w:p>
          <w:p>
            <w:pPr>
              <w:spacing w:line="254"/>
              <w:jc w:val="center"/>
            </w:pPr>
            <w:r>
              <w:rPr>
                <w:rFonts w:ascii="Cambria" w:cs="Cambria" w:eastAsia="Cambria" w:hAnsi="Cambria"/>
                <w:color w:val="1F2937"/>
                <w:sz w:val="20"/>
                <w:szCs w:val="20"/>
              </w:rPr>
              <w:t xml:space="preserve">29</w:t>
            </w:r>
          </w:p>
          <w:p>
            <w:pPr>
              <w:spacing w:line="254"/>
              <w:jc w:val="center"/>
            </w:pPr>
            <w:r>
              <w:rPr>
                <w:rFonts w:ascii="Cambria" w:cs="Cambria" w:eastAsia="Cambria" w:hAnsi="Cambria"/>
                <w:color w:val="1F2937"/>
                <w:sz w:val="20"/>
                <w:szCs w:val="20"/>
              </w:rPr>
              <w:t xml:space="preserve">29</w:t>
            </w:r>
          </w:p>
          <w:p>
            <w:pPr>
              <w:spacing w:line="254"/>
              <w:jc w:val="center"/>
            </w:pPr>
            <w:r>
              <w:rPr>
                <w:rFonts w:ascii="Cambria" w:cs="Cambria" w:eastAsia="Cambria" w:hAnsi="Cambria"/>
                <w:color w:val="1F2937"/>
                <w:sz w:val="20"/>
                <w:szCs w:val="20"/>
              </w:rPr>
              <w:t xml:space="preserve">19/22</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Bahagian Pembangunan Desa</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Ketua Bahagian N.79</w:t>
            </w:r>
          </w:p>
          <w:p>
            <w:pPr>
              <w:spacing w:line="254"/>
              <w:jc w:val="left"/>
            </w:pPr>
            <w:r>
              <w:rPr>
                <w:rFonts w:ascii="Cambria" w:cs="Cambria" w:eastAsia="Cambria" w:hAnsi="Cambria"/>
                <w:color w:val="1F2937"/>
                <w:sz w:val="20"/>
                <w:szCs w:val="20"/>
              </w:rPr>
              <w:t xml:space="preserve">PM Pembangunan Komuniti</w:t>
            </w:r>
          </w:p>
        </w:tc>
        <w:tc>
          <w:tcPr>
            <w:tcW w:type="dxa" w:w="16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4/5</w:t>
            </w:r>
          </w:p>
          <w:p>
            <w:pPr>
              <w:spacing w:line="254"/>
              <w:jc w:val="center"/>
            </w:pPr>
            <w:r>
              <w:rPr>
                <w:rFonts w:ascii="Cambria" w:cs="Cambria" w:eastAsia="Cambria" w:hAnsi="Cambria"/>
                <w:color w:val="1F2937"/>
                <w:sz w:val="20"/>
                <w:szCs w:val="20"/>
              </w:rPr>
              <w:t xml:space="preserve">1/2</w:t>
            </w:r>
          </w:p>
        </w:tc>
        <w:tc>
          <w:tcPr>
            <w:tcW w:type="dxa" w:w="16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27/29</w:t>
            </w:r>
          </w:p>
          <w:p>
            <w:pPr>
              <w:spacing w:line="254"/>
              <w:jc w:val="center"/>
            </w:pPr>
            <w:r>
              <w:rPr>
                <w:rFonts w:ascii="Cambria" w:cs="Cambria" w:eastAsia="Cambria" w:hAnsi="Cambria"/>
                <w:color w:val="1F2937"/>
                <w:sz w:val="20"/>
                <w:szCs w:val="20"/>
              </w:rPr>
              <w:t xml:space="preserve">19/22</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Bahagian Pembangunan Modal Insan</w:t>
            </w:r>
          </w:p>
        </w:tc>
        <w:tc>
          <w:tcPr>
            <w:tcW w:type="dxa" w:w="31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Ketua Bahagian</w:t>
            </w:r>
          </w:p>
          <w:p>
            <w:pPr>
              <w:spacing w:line="254"/>
              <w:jc w:val="left"/>
            </w:pPr>
            <w:r>
              <w:rPr>
                <w:rFonts w:ascii="Cambria" w:cs="Cambria" w:eastAsia="Cambria" w:hAnsi="Cambria"/>
                <w:color w:val="1F2937"/>
                <w:sz w:val="20"/>
                <w:szCs w:val="20"/>
              </w:rPr>
              <w:t xml:space="preserve">PM Komuniti</w:t>
            </w:r>
          </w:p>
        </w:tc>
        <w:tc>
          <w:tcPr>
            <w:tcW w:type="dxa" w:w="16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4/5</w:t>
            </w:r>
          </w:p>
          <w:p>
            <w:pPr>
              <w:spacing w:line="254"/>
              <w:jc w:val="center"/>
            </w:pPr>
            <w:r>
              <w:rPr>
                <w:rFonts w:ascii="Cambria" w:cs="Cambria" w:eastAsia="Cambria" w:hAnsi="Cambria"/>
                <w:color w:val="1F2937"/>
                <w:sz w:val="20"/>
                <w:szCs w:val="20"/>
              </w:rPr>
              <w:t xml:space="preserve">1/2</w:t>
            </w:r>
          </w:p>
        </w:tc>
        <w:tc>
          <w:tcPr>
            <w:tcW w:type="dxa" w:w="16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27/29</w:t>
            </w:r>
          </w:p>
          <w:p>
            <w:pPr>
              <w:spacing w:line="254"/>
              <w:jc w:val="center"/>
            </w:pPr>
            <w:r>
              <w:rPr>
                <w:rFonts w:ascii="Cambria" w:cs="Cambria" w:eastAsia="Cambria" w:hAnsi="Cambria"/>
                <w:color w:val="1F2937"/>
                <w:sz w:val="20"/>
                <w:szCs w:val="20"/>
              </w:rPr>
              <w:t xml:space="preserve">19/22</w:t>
            </w:r>
          </w:p>
        </w:tc>
      </w:tr>
      <w:tr>
        <w:trPr>
          <w:cantSplit/>
          <w:trHeight w:val="500" w:hRule="atLeast"/>
        </w:trPr>
        <w:tc>
          <w:tcPr>
            <w:tcW w:type="dxa" w:w="27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Pusat Kegiatan Masyarakat (PKM)</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Pengurus PKM (jawatan baharu)</w:t>
            </w:r>
          </w:p>
          <w:p>
            <w:pPr>
              <w:spacing w:line="254"/>
              <w:jc w:val="left"/>
            </w:pPr>
            <w:r>
              <w:rPr>
                <w:rFonts w:ascii="Cambria" w:cs="Cambria" w:eastAsia="Cambria" w:hAnsi="Cambria"/>
                <w:color w:val="1F2937"/>
                <w:sz w:val="20"/>
                <w:szCs w:val="20"/>
              </w:rPr>
              <w:t xml:space="preserve">Penolong Pengurus PKM</w:t>
            </w:r>
          </w:p>
          <w:p>
            <w:pPr>
              <w:spacing w:line="254"/>
              <w:jc w:val="left"/>
            </w:pPr>
            <w:r>
              <w:rPr>
                <w:rFonts w:ascii="Cambria" w:cs="Cambria" w:eastAsia="Cambria" w:hAnsi="Cambria"/>
                <w:color w:val="1F2937"/>
                <w:sz w:val="20"/>
                <w:szCs w:val="20"/>
              </w:rPr>
              <w:t xml:space="preserve">Penyelia Fasiliti/Teknikal</w:t>
            </w:r>
          </w:p>
        </w:tc>
        <w:tc>
          <w:tcPr>
            <w:tcW w:type="dxa" w:w="16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default">7/8/9</w:t>
            </w:r>
          </w:p>
          <w:p>
            <w:pPr>
              <w:spacing w:line="254"/>
              <w:jc w:val="center"/>
            </w:pPr>
            <w:r>
              <w:rPr>
                <w:rFonts w:ascii="Cambria" w:cs="Cambria" w:eastAsia="Cambria" w:hAnsi="Cambria"/>
                <w:color w:val="1F2937"/>
                <w:sz w:val="20"/>
                <w:szCs w:val="20"/>
              </w:rPr>
              <w:t xml:space="preserve">5/6</w:t>
            </w:r>
          </w:p>
          <w:p>
            <w:pPr>
              <w:spacing w:line="254"/>
              <w:jc w:val="center"/>
            </w:pPr>
            <w:r>
              <w:rPr>
                <w:rFonts w:ascii="Cambria" w:cs="Cambria" w:eastAsia="Cambria" w:hAnsi="Cambria"/>
                <w:color w:val="1F2937"/>
                <w:sz w:val="20"/>
                <w:szCs w:val="20"/>
              </w:rPr>
              <w:t xml:space="preserve">1/2</w:t>
            </w:r>
          </w:p>
        </w:tc>
        <w:tc>
          <w:tcPr>
            <w:tcW w:type="dxa" w:w="16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default">38/40/41</w:t>
            </w:r>
          </w:p>
          <w:p>
            <w:pPr>
              <w:spacing w:line="254"/>
              <w:jc w:val="center"/>
            </w:pPr>
            <w:r>
              <w:rPr>
                <w:rFonts w:ascii="Cambria" w:cs="Cambria" w:eastAsia="Cambria" w:hAnsi="Cambria"/>
                <w:color w:val="1F2937"/>
                <w:sz w:val="20"/>
                <w:szCs w:val="20"/>
              </w:rPr>
              <w:t xml:space="preserve">29/32</w:t>
            </w:r>
          </w:p>
          <w:p>
            <w:pPr>
              <w:spacing w:line="254"/>
              <w:jc w:val="center"/>
            </w:pPr>
            <w:r>
              <w:rPr>
                <w:rFonts w:ascii="Cambria" w:cs="Cambria" w:eastAsia="Cambria" w:hAnsi="Cambria"/>
                <w:color w:val="1F2937"/>
                <w:sz w:val="20"/>
                <w:szCs w:val="20"/>
              </w:rPr>
              <w:t xml:space="preserve">19/22</w:t>
            </w:r>
          </w:p>
        </w:tc>
      </w:tr>
    </w:tbl>
    <w:p>
      <w:pPr>
        <w:spacing w:after="160" w:before="80" w:line="300"/>
        <w:jc w:val="both"/>
      </w:pPr>
      <w:r>
        <w:rPr>
          <w:rFonts w:ascii="Cambria" w:cs="Cambria" w:eastAsia="Cambria" w:hAnsi="Cambria"/>
          <w:i/>
          <w:iCs/>
          <w:color w:val="6B7280"/>
          <w:sz w:val="17"/>
          <w:szCs w:val="17"/>
        </w:rPr>
        <w:t xml:space="preserve">Bahagian Pembangunan Modal Insan (fill merah muda) merupakan isu terbuka sebagaimana dinyatakan di Bahagian 4. Jawatan Pengurus PKM ditanda merah kerana ia adalah jawatan baharu yang memerlukan kelulusan JPA, bukan cadangan jangka pendek.</w:t>
      </w:r>
    </w:p>
    <w:p>
      <w:pPr>
        <w:pStyle w:val="Heading2"/>
        <w:keepNext/>
        <w:spacing w:after="100" w:before="320" w:line="300"/>
      </w:pPr>
      <w:r>
        <w:rPr>
          <w:rFonts w:ascii="Cambria" w:cs="Cambria" w:eastAsia="Cambria" w:hAnsi="Cambria"/>
          <w:b/>
          <w:bCs/>
          <w:color w:val="2E74B5"/>
          <w:sz w:val="24"/>
          <w:szCs w:val="24"/>
        </w:rPr>
        <w:t xml:space="preserve">5.2  Penambahbaikan Bidang Tugas Mengikut Fungsi</w:t>
      </w:r>
    </w:p>
    <w:p>
      <w:pPr>
        <w:spacing w:after="120" w:line="360"/>
        <w:jc w:val="both"/>
      </w:pPr>
      <w:r>
        <w:rPr>
          <w:rFonts w:ascii="Cambria" w:cs="Cambria" w:eastAsia="Cambria" w:hAnsi="Cambria"/>
          <w:color w:val="1F2937"/>
          <w:sz w:val="20"/>
          <w:szCs w:val="20"/>
        </w:rPr>
        <w:t xml:space="preserve">Jadual 26 hingga Jadual 30 memetakan jawatan sedia ada kepada cadangan penambahbaikan (nama jawatan atau penjelasan bidang tugas) bagi setiap fungsi teras, berdasarkan dokumen kerja Carta Organisasi Daerah.</w:t>
      </w:r>
    </w:p>
    <w:p>
      <w:pPr>
        <w:keepNext/>
        <w:spacing w:after="80" w:before="200" w:line="300"/>
        <w:jc w:val="center"/>
      </w:pPr>
      <w:r>
        <w:rPr>
          <w:rFonts w:ascii="Cambria" w:cs="Cambria" w:eastAsia="Cambria" w:hAnsi="Cambria"/>
          <w:b/>
          <w:bCs/>
          <w:color w:val="1F2937"/>
          <w:sz w:val="20"/>
          <w:szCs w:val="20"/>
        </w:rPr>
        <w:t xml:space="preserve">Jadual 26: Pentadbiran dan Sumber Manusia (Bahagian / Daerah)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cantSplit/>
          <w:tblHeader/>
          <w:trHeight w:val="432" w:hRule="atLeast"/>
        </w:trPr>
        <w:tc>
          <w:tcPr>
            <w:tcW w:type="dxa" w:w="24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Sedia Ada</w:t>
            </w:r>
          </w:p>
        </w:tc>
        <w:tc>
          <w:tcPr>
            <w:tcW w:type="dxa" w:w="26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Tambah Baik</w:t>
            </w:r>
          </w:p>
        </w:tc>
        <w:tc>
          <w:tcPr>
            <w:tcW w:type="dxa" w:w="40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Bidang Tugas</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Pegawai KEMAS Bahagian / Daerah</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Ketua Bahagian Pentadbiran</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Menyelaras urusan pentadbiran, sumber manusia, rekod, keselamatan pejabat dan kemudahan organisasi.</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Pegawai KEMAS Bahagian / Daerah</w:t>
            </w:r>
          </w:p>
        </w:tc>
        <w:tc>
          <w:tcPr>
            <w:tcW w:type="dxa" w:w="26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Pegawai Pengurusan Sumber Manusia</w:t>
            </w:r>
          </w:p>
        </w:tc>
        <w:tc>
          <w:tcPr>
            <w:tcW w:type="dxa" w:w="4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Mengurus penempatan, pertukaran, kenaikan pangkat, cuti, prestasi, tatatertib dan pembangunan kerjaya kakitangan.</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Pegawai KEMAS Bahagian / Daerah</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Pembantu Tadbir Pentadbiran (Fasiliti)</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Memantau penyelenggaraan pejabat, keselamatan, kebersihan, utiliti dan keperluan pembaikan bangunan.</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Pegawai KEMAS Bahagian / Daerah</w:t>
            </w:r>
          </w:p>
        </w:tc>
        <w:tc>
          <w:tcPr>
            <w:tcW w:type="dxa" w:w="26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Pembantu Tadbir Pentadbiran (Pematuhan)</w:t>
            </w:r>
          </w:p>
        </w:tc>
        <w:tc>
          <w:tcPr>
            <w:tcW w:type="dxa" w:w="4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Memantau pematuhan prosedur, aduan, integriti, konflik kepentingan dan tindakan susulan teguran pengurusan.</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PM Khas</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Pembantu Tadbir Pentadbiran (Rekod)</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Mengurus surat rasmi, fail, klasifikasi rekod, pelupusan dokumen serta pendigitalan rekod organisasi.</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PM Khas</w:t>
            </w:r>
          </w:p>
        </w:tc>
        <w:tc>
          <w:tcPr>
            <w:tcW w:type="dxa" w:w="26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Pembantu Tadbir Pentadbiran (Urus Setia)</w:t>
            </w:r>
          </w:p>
        </w:tc>
        <w:tc>
          <w:tcPr>
            <w:tcW w:type="dxa" w:w="4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Mengurus surat-menyurat, mesyuarat, jadual pegawai, fail, tuntutan pentadbiran dan buku perkhidmatan.</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PM Khas</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Pembantu Operasi/Pemandu (Logistik)</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Membantu penghantaran dokumen, pergerakan pegawai, logistik program dan urusan operasi harian.</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PM Khas</w:t>
            </w:r>
          </w:p>
        </w:tc>
        <w:tc>
          <w:tcPr>
            <w:tcW w:type="dxa" w:w="26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Pembantu Operasi/Pemandu (Kenderaan)</w:t>
            </w:r>
          </w:p>
        </w:tc>
        <w:tc>
          <w:tcPr>
            <w:tcW w:type="dxa" w:w="4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Menyelaras kenderaan, perjalanan rasmi, kemudahan dan penghantaran bekalan, terutama ke kawasan pedalaman.</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PT Kewangan</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Pembantu Operasi/Pemandu</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Menyediakan Borang KEW.8 kenaikan gaji tahunan.</w:t>
            </w:r>
          </w:p>
        </w:tc>
      </w:tr>
    </w:tbl>
    <w:p>
      <w:pPr>
        <w:keepNext/>
        <w:spacing w:after="80" w:before="200" w:line="300"/>
        <w:jc w:val="center"/>
      </w:pPr>
      <w:r>
        <w:rPr>
          <w:rFonts w:ascii="Cambria" w:cs="Cambria" w:eastAsia="Cambria" w:hAnsi="Cambria"/>
          <w:b/>
          <w:bCs/>
          <w:color w:val="1F2937"/>
          <w:sz w:val="20"/>
          <w:szCs w:val="20"/>
        </w:rPr>
        <w:t xml:space="preserve">Jadual 27: Kewangan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cantSplit/>
          <w:tblHeader/>
          <w:trHeight w:val="432" w:hRule="atLeast"/>
        </w:trPr>
        <w:tc>
          <w:tcPr>
            <w:tcW w:type="dxa" w:w="24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Sedia Ada</w:t>
            </w:r>
          </w:p>
        </w:tc>
        <w:tc>
          <w:tcPr>
            <w:tcW w:type="dxa" w:w="26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Tambah Baik</w:t>
            </w:r>
          </w:p>
        </w:tc>
        <w:tc>
          <w:tcPr>
            <w:tcW w:type="dxa" w:w="40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Bidang Tugas</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20"/>
                <w:szCs w:val="20"/>
              </w:rPr>
              <w:t xml:space="preserve">Pegawai KEMAS Bahagian</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Pegawai KEMAS Bahagian</w:t>
            </w:r>
          </w:p>
          <w:p>
            <w:pPr>
              <w:spacing w:line="254"/>
              <w:jc w:val="left"/>
            </w:pPr>
            <w:r>
              <w:rPr>
                <w:rFonts w:ascii="Cambria" w:cs="Cambria" w:eastAsia="Cambria" w:hAnsi="Cambria"/>
                <w:color w:val="1F2937"/>
                <w:sz w:val="20"/>
                <w:szCs w:val="20"/>
              </w:rPr>
              <w:t xml:space="preserve">(Pelulus Permintaan Pembelian, Pelulus Penerimaan Barang &amp; Perkhidmatan, Peraku 2 &amp; Akuan Terima)</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Mengawal dan menyelia keseluruhan pengurusan bajet, perbelanjaan, pembayaran dan pelaporan kewangan serta memastikan pematuhan arahan perbendaharaan.</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20"/>
                <w:szCs w:val="20"/>
              </w:rPr>
              <w:t xml:space="preserve">Pegawai KEMAS Bahagian</w:t>
            </w:r>
          </w:p>
        </w:tc>
        <w:tc>
          <w:tcPr>
            <w:tcW w:type="dxa" w:w="26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Ketua Bahagian Kewangan (Peraku 2 &amp; Akuan Terima)</w:t>
            </w:r>
          </w:p>
        </w:tc>
        <w:tc>
          <w:tcPr>
            <w:tcW w:type="dxa" w:w="40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Menyelaras keseluruhan pengurusan bajet, perbelanjaan, pembayaran dan pelaporan kewangan serta memastikan pematuhan arahan perbendaharaan.</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20"/>
                <w:szCs w:val="20"/>
              </w:rPr>
              <w:t xml:space="preserve">Pembantu Tadbir</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Pembantu Tadbir Kewangan</w:t>
            </w:r>
          </w:p>
          <w:p>
            <w:pPr>
              <w:spacing w:line="254"/>
              <w:jc w:val="left"/>
            </w:pPr>
            <w:r>
              <w:rPr>
                <w:rFonts w:ascii="Cambria" w:cs="Cambria" w:eastAsia="Cambria" w:hAnsi="Cambria"/>
                <w:color w:val="1F2937"/>
                <w:sz w:val="20"/>
                <w:szCs w:val="20"/>
              </w:rPr>
              <w:t xml:space="preserve">(Penyedia dan Peraku 1)</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Menyediakan anggaran belanjawan tahunan dan unjuran perbelanjaan.</w:t>
            </w:r>
          </w:p>
          <w:p>
            <w:pPr>
              <w:spacing w:line="254"/>
              <w:jc w:val="left"/>
            </w:pPr>
            <w:r>
              <w:rPr>
                <w:rFonts w:ascii="Cambria" w:cs="Cambria" w:eastAsia="Cambria" w:hAnsi="Cambria"/>
                <w:color w:val="1F2937"/>
                <w:sz w:val="20"/>
                <w:szCs w:val="20"/>
              </w:rPr>
              <w:t xml:space="preserve">Mengurus baucar bayaran, penyelarasan akaun, panjar wang runcit dan tuntutan perjalanan.</w:t>
            </w:r>
          </w:p>
          <w:p>
            <w:pPr>
              <w:spacing w:line="254"/>
              <w:jc w:val="left"/>
            </w:pPr>
            <w:r>
              <w:rPr>
                <w:rFonts w:ascii="Cambria" w:cs="Cambria" w:eastAsia="Cambria" w:hAnsi="Cambria"/>
                <w:color w:val="1F2937"/>
                <w:sz w:val="20"/>
                <w:szCs w:val="20"/>
              </w:rPr>
              <w:t xml:space="preserve">Memproses dokumen pembayaran dan pesanan kerajaan.</w:t>
            </w:r>
          </w:p>
          <w:p>
            <w:pPr>
              <w:spacing w:line="254"/>
              <w:jc w:val="left"/>
            </w:pPr>
            <w:r>
              <w:rPr>
                <w:rFonts w:ascii="Cambria" w:cs="Cambria" w:eastAsia="Cambria" w:hAnsi="Cambria"/>
                <w:color w:val="1F2937"/>
                <w:sz w:val="20"/>
                <w:szCs w:val="20"/>
              </w:rPr>
              <w:t xml:space="preserve">Memproses kenaikan gaji tahunan.</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20"/>
                <w:szCs w:val="20"/>
              </w:rPr>
              <w:t xml:space="preserve">Pembantu Tadbir</w:t>
            </w:r>
          </w:p>
        </w:tc>
        <w:tc>
          <w:tcPr>
            <w:tcW w:type="dxa" w:w="26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Pembantu Tadbir Kewangan</w:t>
            </w:r>
          </w:p>
          <w:p>
            <w:pPr>
              <w:spacing w:line="254"/>
              <w:jc w:val="left"/>
            </w:pPr>
            <w:r>
              <w:rPr>
                <w:rFonts w:ascii="Cambria" w:cs="Cambria" w:eastAsia="Cambria" w:hAnsi="Cambria"/>
                <w:color w:val="1F2937"/>
                <w:sz w:val="20"/>
                <w:szCs w:val="20"/>
              </w:rPr>
              <w:t xml:space="preserve">(Peminta/Pelulus Nota Minta)</w:t>
            </w:r>
          </w:p>
        </w:tc>
        <w:tc>
          <w:tcPr>
            <w:tcW w:type="dxa" w:w="40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Mengurus pembelian, sebut harga dan kontrak secara telus mengikut tatacara perolehan kerajaan.</w:t>
            </w:r>
          </w:p>
          <w:p>
            <w:pPr>
              <w:spacing w:line="254"/>
              <w:jc w:val="left"/>
            </w:pPr>
            <w:r>
              <w:rPr>
                <w:rFonts w:ascii="Cambria" w:cs="Cambria" w:eastAsia="Cambria" w:hAnsi="Cambria"/>
                <w:color w:val="1F2937"/>
                <w:sz w:val="20"/>
                <w:szCs w:val="20"/>
              </w:rPr>
              <w:t xml:space="preserve">Membuat semakan dalaman dan memantau teguran audit.</w:t>
            </w:r>
          </w:p>
          <w:p>
            <w:pPr>
              <w:spacing w:line="254"/>
              <w:jc w:val="left"/>
            </w:pPr>
            <w:r>
              <w:rPr>
                <w:rFonts w:ascii="Cambria" w:cs="Cambria" w:eastAsia="Cambria" w:hAnsi="Cambria"/>
                <w:color w:val="1F2937"/>
                <w:sz w:val="20"/>
                <w:szCs w:val="20"/>
              </w:rPr>
              <w:t xml:space="preserve">Mengurus kemasukan data dan pemfailan digital dokumen pembayaran.</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20"/>
                <w:szCs w:val="20"/>
              </w:rPr>
              <w:t xml:space="preserve">Penyelia</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Pembantu Tadbir Kewangan</w:t>
            </w:r>
          </w:p>
          <w:p>
            <w:pPr>
              <w:spacing w:line="254"/>
              <w:jc w:val="left"/>
            </w:pPr>
            <w:r>
              <w:rPr>
                <w:rFonts w:ascii="Cambria" w:cs="Cambria" w:eastAsia="Cambria" w:hAnsi="Cambria"/>
                <w:color w:val="1F2937"/>
                <w:sz w:val="20"/>
                <w:szCs w:val="20"/>
              </w:rPr>
              <w:t xml:space="preserve">(Perolehan dan Aset)</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Mengurus pendaftaran, pemeriksaan, penyelenggaraan dan pelupusan aset.</w:t>
            </w:r>
          </w:p>
          <w:p>
            <w:pPr>
              <w:spacing w:line="254"/>
              <w:jc w:val="left"/>
            </w:pPr>
            <w:r>
              <w:rPr>
                <w:rFonts w:ascii="Cambria" w:cs="Cambria" w:eastAsia="Cambria" w:hAnsi="Cambria"/>
                <w:color w:val="1F2937"/>
                <w:sz w:val="20"/>
                <w:szCs w:val="20"/>
              </w:rPr>
              <w:t xml:space="preserve">Mengurus pembelian, sebut harga dan kontrak mengikut tatacara perolehan.</w:t>
            </w:r>
          </w:p>
        </w:tc>
      </w:tr>
    </w:tbl>
    <w:p>
      <w:pPr>
        <w:keepNext/>
        <w:spacing w:after="80" w:before="200" w:line="300"/>
        <w:jc w:val="center"/>
      </w:pPr>
      <w:r>
        <w:rPr>
          <w:rFonts w:ascii="Cambria" w:cs="Cambria" w:eastAsia="Cambria" w:hAnsi="Cambria"/>
          <w:b/>
          <w:bCs/>
          <w:color w:val="1F2937"/>
          <w:sz w:val="20"/>
          <w:szCs w:val="20"/>
        </w:rPr>
        <w:t xml:space="preserve">Jadual 28: Pendidikan Awal Kanak-Kanak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600"/>
        <w:gridCol w:w="4026"/>
      </w:tblGrid>
      <w:tr>
        <w:trPr>
          <w:cantSplit/>
          <w:tblHeader/>
          <w:trHeight w:val="432" w:hRule="atLeast"/>
        </w:trPr>
        <w:tc>
          <w:tcPr>
            <w:tcW w:type="dxa" w:w="24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9"/>
                <w:szCs w:val="19"/>
              </w:rPr>
              <w:t xml:space="preserve">Sedia Ada</w:t>
            </w:r>
          </w:p>
        </w:tc>
        <w:tc>
          <w:tcPr>
            <w:tcW w:type="dxa" w:w="26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9"/>
                <w:szCs w:val="19"/>
              </w:rPr>
              <w:t xml:space="preserve">Tambah Baik</w:t>
            </w:r>
          </w:p>
        </w:tc>
        <w:tc>
          <w:tcPr>
            <w:tcW w:type="dxa" w:w="4026"/>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9"/>
                <w:szCs w:val="19"/>
              </w:rPr>
              <w:t xml:space="preserve">Bidang Tugas</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9"/>
                <w:szCs w:val="19"/>
              </w:rPr>
              <w:t xml:space="preserve">Penolong Pegawai Pendidikan Awal Kanak-Kanak</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9"/>
                <w:szCs w:val="19"/>
              </w:rPr>
              <w:t xml:space="preserve">Sektor Pentadbiran</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9"/>
                <w:szCs w:val="19"/>
              </w:rPr>
              <w:t xml:space="preserve">GPK, PBMT, Geran &amp; sumbangan YB, GTK</w:t>
            </w:r>
          </w:p>
          <w:p>
            <w:pPr>
              <w:spacing w:line="254"/>
              <w:jc w:val="left"/>
            </w:pPr>
            <w:r>
              <w:rPr>
                <w:rFonts w:ascii="Cambria" w:cs="Cambria" w:eastAsia="Cambria" w:hAnsi="Cambria"/>
                <w:color w:val="1F2937"/>
                <w:sz w:val="19"/>
                <w:szCs w:val="19"/>
              </w:rPr>
              <w:t xml:space="preserve">Pendaftaran dan enrolmen kanak-kanak</w:t>
            </w:r>
          </w:p>
          <w:p>
            <w:pPr>
              <w:spacing w:line="254"/>
              <w:jc w:val="left"/>
            </w:pPr>
            <w:r>
              <w:rPr>
                <w:rFonts w:ascii="Cambria" w:cs="Cambria" w:eastAsia="Cambria" w:hAnsi="Cambria"/>
                <w:color w:val="1F2937"/>
                <w:sz w:val="19"/>
                <w:szCs w:val="19"/>
              </w:rPr>
              <w:t xml:space="preserve">Semakan failing dan pelaporan aktiviti/program</w:t>
            </w:r>
          </w:p>
          <w:p>
            <w:pPr>
              <w:spacing w:line="254"/>
              <w:jc w:val="left"/>
            </w:pPr>
            <w:r>
              <w:rPr>
                <w:rFonts w:ascii="Cambria" w:cs="Cambria" w:eastAsia="Cambria" w:hAnsi="Cambria"/>
                <w:color w:val="1F2937"/>
                <w:sz w:val="19"/>
                <w:szCs w:val="19"/>
              </w:rPr>
              <w:t xml:space="preserve">Gate keeping, Profail TABIKA/TASKA</w:t>
            </w:r>
          </w:p>
          <w:p>
            <w:pPr>
              <w:spacing w:line="254"/>
              <w:jc w:val="left"/>
            </w:pPr>
            <w:r>
              <w:rPr>
                <w:rFonts w:ascii="Cambria" w:cs="Cambria" w:eastAsia="Cambria" w:hAnsi="Cambria"/>
                <w:color w:val="1F2937"/>
                <w:sz w:val="19"/>
                <w:szCs w:val="19"/>
              </w:rPr>
              <w:t xml:space="preserve">Mesyuarat dan mesyuarat agung</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9"/>
                <w:szCs w:val="19"/>
              </w:rPr>
              <w:t xml:space="preserve">Penolong Pegawai Pendidikan Awal Kanak-Kanak</w:t>
            </w:r>
          </w:p>
        </w:tc>
        <w:tc>
          <w:tcPr>
            <w:tcW w:type="dxa" w:w="26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9"/>
                <w:szCs w:val="19"/>
              </w:rPr>
              <w:t xml:space="preserve">Sektor Pembangunan Murid</w:t>
            </w:r>
          </w:p>
        </w:tc>
        <w:tc>
          <w:tcPr>
            <w:tcW w:type="dxa" w:w="40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9"/>
                <w:szCs w:val="19"/>
              </w:rPr>
              <w:t xml:space="preserve">POTENSI@AGT, Pra Tahfiz, Tunas Istimewa (TTI)</w:t>
            </w:r>
          </w:p>
          <w:p>
            <w:pPr>
              <w:spacing w:line="254"/>
              <w:jc w:val="left"/>
            </w:pPr>
            <w:r>
              <w:rPr>
                <w:rFonts w:ascii="Cambria" w:cs="Cambria" w:eastAsia="Cambria" w:hAnsi="Cambria"/>
                <w:color w:val="1F2937"/>
                <w:sz w:val="19"/>
                <w:szCs w:val="19"/>
              </w:rPr>
              <w:t xml:space="preserve">Smart Classroom, Konvokesyen, STREAM</w:t>
            </w:r>
          </w:p>
          <w:p>
            <w:pPr>
              <w:spacing w:line="254"/>
              <w:jc w:val="left"/>
            </w:pPr>
            <w:r>
              <w:rPr>
                <w:rFonts w:ascii="Cambria" w:cs="Cambria" w:eastAsia="Cambria" w:hAnsi="Cambria"/>
                <w:color w:val="1F2937"/>
                <w:sz w:val="19"/>
                <w:szCs w:val="19"/>
              </w:rPr>
              <w:t xml:space="preserve">Kokurikulum (Muzik, Bahasa, Seni)</w:t>
            </w:r>
          </w:p>
          <w:p>
            <w:pPr>
              <w:spacing w:line="254"/>
              <w:jc w:val="left"/>
            </w:pPr>
            <w:r>
              <w:rPr>
                <w:rFonts w:ascii="Cambria" w:cs="Cambria" w:eastAsia="Cambria" w:hAnsi="Cambria"/>
                <w:color w:val="1F2937"/>
                <w:sz w:val="19"/>
                <w:szCs w:val="19"/>
              </w:rPr>
              <w:t xml:space="preserve">Pertandingan dan Program Synergy</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9"/>
                <w:szCs w:val="19"/>
              </w:rPr>
              <w:t xml:space="preserve">Penolong Pegawai Pendidikan Awal Kanak-Kanak</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9"/>
                <w:szCs w:val="19"/>
              </w:rPr>
              <w:t xml:space="preserve">Sektor Pembelajaran</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9"/>
                <w:szCs w:val="19"/>
              </w:rPr>
              <w:t xml:space="preserve">RPH dan RPT, Kursus Pemaju Masyarakat</w:t>
            </w:r>
          </w:p>
          <w:p>
            <w:pPr>
              <w:spacing w:line="254"/>
              <w:jc w:val="left"/>
            </w:pPr>
            <w:r>
              <w:rPr>
                <w:rFonts w:ascii="Cambria" w:cs="Cambria" w:eastAsia="Cambria" w:hAnsi="Cambria"/>
                <w:color w:val="1F2937"/>
                <w:sz w:val="19"/>
                <w:szCs w:val="19"/>
              </w:rPr>
              <w:t xml:space="preserve">Bengkel Dwi Mingguan, Pemantauan TABIKA/TASKA</w:t>
            </w:r>
          </w:p>
          <w:p>
            <w:pPr>
              <w:spacing w:line="254"/>
              <w:jc w:val="left"/>
            </w:pPr>
            <w:r>
              <w:rPr>
                <w:rFonts w:ascii="Cambria" w:cs="Cambria" w:eastAsia="Cambria" w:hAnsi="Cambria"/>
                <w:color w:val="1F2937"/>
                <w:sz w:val="19"/>
                <w:szCs w:val="19"/>
              </w:rPr>
              <w:t xml:space="preserve">PERMATA, Kurikulum Prasekolah 2026</w:t>
            </w:r>
          </w:p>
          <w:p>
            <w:pPr>
              <w:spacing w:line="254"/>
              <w:jc w:val="left"/>
            </w:pPr>
            <w:r>
              <w:rPr>
                <w:rFonts w:ascii="Cambria" w:cs="Cambria" w:eastAsia="Cambria" w:hAnsi="Cambria"/>
                <w:color w:val="1F2937"/>
                <w:sz w:val="19"/>
                <w:szCs w:val="19"/>
              </w:rPr>
              <w:t xml:space="preserve">Tunas Doktor Muda, Jurulatih (JU), Pintar Botani</w:t>
            </w:r>
          </w:p>
          <w:p>
            <w:pPr>
              <w:spacing w:line="254"/>
              <w:jc w:val="left"/>
            </w:pPr>
            <w:r>
              <w:rPr>
                <w:rFonts w:ascii="Cambria" w:cs="Cambria" w:eastAsia="Cambria" w:hAnsi="Cambria"/>
                <w:color w:val="1F2937"/>
                <w:sz w:val="19"/>
                <w:szCs w:val="19"/>
              </w:rPr>
              <w:t xml:space="preserve">Bersih Awal Bersih Akhir (BABA), Haji Cilik/Khatam Perdana</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9"/>
                <w:szCs w:val="19"/>
              </w:rPr>
              <w:t xml:space="preserve">PM Tabika</w:t>
            </w:r>
          </w:p>
        </w:tc>
        <w:tc>
          <w:tcPr>
            <w:tcW w:type="dxa" w:w="26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9"/>
                <w:szCs w:val="19"/>
              </w:rPr>
              <w:t xml:space="preserve">Pembantu Murid</w:t>
            </w:r>
          </w:p>
        </w:tc>
        <w:tc>
          <w:tcPr>
            <w:tcW w:type="dxa" w:w="40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9"/>
                <w:szCs w:val="19"/>
              </w:rPr>
              <w:t xml:space="preserve">Membeli barang basah kering</w:t>
            </w:r>
          </w:p>
          <w:p>
            <w:pPr>
              <w:spacing w:line="254"/>
              <w:jc w:val="left"/>
            </w:pPr>
            <w:r>
              <w:rPr>
                <w:rFonts w:ascii="Cambria" w:cs="Cambria" w:eastAsia="Cambria" w:hAnsi="Cambria"/>
                <w:color w:val="1F2937"/>
                <w:sz w:val="19"/>
                <w:szCs w:val="19"/>
              </w:rPr>
              <w:t xml:space="preserve">Pengurusan Kew-PES dan Kew-PA</w:t>
            </w:r>
          </w:p>
          <w:p>
            <w:pPr>
              <w:spacing w:line="254"/>
              <w:jc w:val="left"/>
            </w:pPr>
            <w:r>
              <w:rPr>
                <w:rFonts w:ascii="Cambria" w:cs="Cambria" w:eastAsia="Cambria" w:hAnsi="Cambria"/>
                <w:color w:val="1F2937"/>
                <w:sz w:val="19"/>
                <w:szCs w:val="19"/>
              </w:rPr>
              <w:t xml:space="preserve">Membantu kemasukan data murid ke sistem Jabatan</w:t>
            </w:r>
          </w:p>
        </w:tc>
      </w:tr>
      <w:tr>
        <w:trPr>
          <w:cantSplit/>
          <w:trHeight w:val="500" w:hRule="atLeast"/>
        </w:trPr>
        <w:tc>
          <w:tcPr>
            <w:tcW w:type="dxa" w:w="24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9"/>
                <w:szCs w:val="19"/>
              </w:rPr>
              <w:t xml:space="preserve">Pembantu Pemaju Masyarakat Sukarelawan (PPMS)</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9"/>
                <w:szCs w:val="19"/>
              </w:rPr>
              <w:t xml:space="preserve">Pembantu Murid</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9"/>
                <w:szCs w:val="19"/>
              </w:rPr>
              <w:t xml:space="preserve">Memasak dan menyediakan hidangan mengikut garis panduan Kementerian Kesihatan</w:t>
            </w:r>
          </w:p>
          <w:p>
            <w:pPr>
              <w:spacing w:line="254"/>
              <w:jc w:val="left"/>
            </w:pPr>
            <w:r>
              <w:rPr>
                <w:rFonts w:ascii="Cambria" w:cs="Cambria" w:eastAsia="Cambria" w:hAnsi="Cambria"/>
                <w:color w:val="1F2937"/>
                <w:sz w:val="19"/>
                <w:szCs w:val="19"/>
              </w:rPr>
              <w:t xml:space="preserve">Menjaga kebersihan dapur dan stor bahan makanan</w:t>
            </w:r>
          </w:p>
          <w:p>
            <w:pPr>
              <w:spacing w:line="254"/>
              <w:jc w:val="left"/>
            </w:pPr>
            <w:r>
              <w:rPr>
                <w:rFonts w:ascii="Cambria" w:cs="Cambria" w:eastAsia="Cambria" w:hAnsi="Cambria"/>
                <w:color w:val="1F2937"/>
                <w:sz w:val="19"/>
                <w:szCs w:val="19"/>
              </w:rPr>
              <w:t xml:space="preserve">Membantu guru menyediakan alat bantu mengajar</w:t>
            </w:r>
          </w:p>
          <w:p>
            <w:pPr>
              <w:spacing w:line="254"/>
              <w:jc w:val="left"/>
            </w:pPr>
            <w:r>
              <w:rPr>
                <w:rFonts w:ascii="Cambria" w:cs="Cambria" w:eastAsia="Cambria" w:hAnsi="Cambria"/>
                <w:color w:val="1F2937"/>
                <w:sz w:val="19"/>
                <w:szCs w:val="19"/>
              </w:rPr>
              <w:t xml:space="preserve">Membantu murid yang memerlukan bimbingan tambahan</w:t>
            </w:r>
          </w:p>
          <w:p>
            <w:pPr>
              <w:spacing w:line="254"/>
              <w:jc w:val="left"/>
            </w:pPr>
            <w:r>
              <w:rPr>
                <w:rFonts w:ascii="Cambria" w:cs="Cambria" w:eastAsia="Cambria" w:hAnsi="Cambria"/>
                <w:color w:val="1F2937"/>
                <w:sz w:val="19"/>
                <w:szCs w:val="19"/>
              </w:rPr>
              <w:t xml:space="preserve">Mengawal kelas semasa guru berkursus atau bercuti sakit</w:t>
            </w:r>
          </w:p>
          <w:p>
            <w:pPr>
              <w:spacing w:line="254"/>
              <w:jc w:val="left"/>
            </w:pPr>
            <w:r>
              <w:rPr>
                <w:rFonts w:ascii="Cambria" w:cs="Cambria" w:eastAsia="Cambria" w:hAnsi="Cambria"/>
                <w:color w:val="1F2937"/>
                <w:sz w:val="19"/>
                <w:szCs w:val="19"/>
              </w:rPr>
              <w:t xml:space="preserve">Menemani murid ke tandas dan merekod kecederaan kecil</w:t>
            </w:r>
          </w:p>
          <w:p>
            <w:pPr>
              <w:spacing w:line="254"/>
              <w:jc w:val="left"/>
            </w:pPr>
            <w:r>
              <w:rPr>
                <w:rFonts w:ascii="Cambria" w:cs="Cambria" w:eastAsia="Cambria" w:hAnsi="Cambria"/>
                <w:color w:val="1F2937"/>
                <w:sz w:val="19"/>
                <w:szCs w:val="19"/>
              </w:rPr>
              <w:t xml:space="preserve">Membantu pengurusan penyata kewangan kelas jika diberi kuasa</w:t>
            </w:r>
          </w:p>
          <w:p>
            <w:pPr>
              <w:spacing w:line="254"/>
              <w:jc w:val="left"/>
            </w:pPr>
            <w:r>
              <w:rPr>
                <w:rFonts w:ascii="Cambria" w:cs="Cambria" w:eastAsia="Cambria" w:hAnsi="Cambria"/>
                <w:color w:val="1F2937"/>
                <w:sz w:val="19"/>
                <w:szCs w:val="19"/>
              </w:rPr>
              <w:t xml:space="preserve">Memastikan pelaksanaan kebun dapur</w:t>
            </w:r>
          </w:p>
        </w:tc>
      </w:tr>
    </w:tbl>
    <w:p>
      <w:pPr>
        <w:keepNext/>
        <w:spacing w:after="80" w:before="200" w:line="300"/>
        <w:jc w:val="center"/>
      </w:pPr>
      <w:r>
        <w:rPr>
          <w:rFonts w:ascii="Cambria" w:cs="Cambria" w:eastAsia="Cambria" w:hAnsi="Cambria"/>
          <w:b/>
          <w:bCs/>
          <w:color w:val="1F2937"/>
          <w:sz w:val="20"/>
          <w:szCs w:val="20"/>
        </w:rPr>
        <w:t xml:space="preserve">Jadual 29: Pembangunan Desa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200"/>
        <w:gridCol w:w="3626"/>
      </w:tblGrid>
      <w:tr>
        <w:trPr>
          <w:cantSplit/>
          <w:tblHeader/>
          <w:trHeight w:val="432" w:hRule="atLeast"/>
        </w:trPr>
        <w:tc>
          <w:tcPr>
            <w:tcW w:type="dxa" w:w="32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Sedia Ada</w:t>
            </w:r>
          </w:p>
        </w:tc>
        <w:tc>
          <w:tcPr>
            <w:tcW w:type="dxa" w:w="22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Tambah Baik</w:t>
            </w:r>
          </w:p>
        </w:tc>
        <w:tc>
          <w:tcPr>
            <w:tcW w:type="dxa" w:w="3626"/>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Bidang Tugas</w:t>
            </w:r>
          </w:p>
        </w:tc>
      </w:tr>
      <w:tr>
        <w:trPr>
          <w:cantSplit/>
          <w:trHeight w:val="500" w:hRule="atLeast"/>
        </w:trPr>
        <w:tc>
          <w:tcPr>
            <w:tcW w:type="dxa" w:w="3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20"/>
                <w:szCs w:val="20"/>
              </w:rPr>
              <w:t xml:space="preserve">Pembantu Pembangunan Masyarakat Kanan Pembangunan Desa</w:t>
            </w:r>
          </w:p>
        </w:tc>
        <w:tc>
          <w:tcPr>
            <w:tcW w:type="dxa" w:w="2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PM Pembangunan Komuniti</w:t>
            </w:r>
          </w:p>
        </w:tc>
        <w:tc>
          <w:tcPr>
            <w:tcW w:type="dxa" w:w="3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Profail Kampung, Pertandingan &amp; Anugerah Kampung</w:t>
            </w:r>
          </w:p>
          <w:p>
            <w:pPr>
              <w:spacing w:line="254"/>
              <w:jc w:val="left"/>
            </w:pPr>
            <w:r>
              <w:rPr>
                <w:rFonts w:ascii="Cambria" w:cs="Cambria" w:eastAsia="Cambria" w:hAnsi="Cambria"/>
                <w:color w:val="1F2937"/>
                <w:sz w:val="20"/>
                <w:szCs w:val="20"/>
              </w:rPr>
              <w:t xml:space="preserve">Menggerak Sahabat Komuniti Desa dan KOSPEN</w:t>
            </w:r>
          </w:p>
          <w:p>
            <w:pPr>
              <w:spacing w:line="254"/>
              <w:jc w:val="left"/>
            </w:pPr>
            <w:r>
              <w:rPr>
                <w:rFonts w:ascii="Cambria" w:cs="Cambria" w:eastAsia="Cambria" w:hAnsi="Cambria"/>
                <w:color w:val="1F2937"/>
                <w:sz w:val="20"/>
                <w:szCs w:val="20"/>
              </w:rPr>
              <w:t xml:space="preserve">IPKK, SPKPN</w:t>
            </w:r>
          </w:p>
          <w:p>
            <w:pPr>
              <w:spacing w:line="254"/>
              <w:jc w:val="left"/>
            </w:pPr>
            <w:r>
              <w:rPr>
                <w:rFonts w:ascii="Cambria" w:cs="Cambria" w:eastAsia="Cambria" w:hAnsi="Cambria"/>
                <w:color w:val="1F2937"/>
                <w:sz w:val="20"/>
                <w:szCs w:val="20"/>
              </w:rPr>
              <w:t xml:space="preserve">Membantu kajian kecenderungan/sikap dan maklum balas semasa</w:t>
            </w:r>
          </w:p>
          <w:p>
            <w:pPr>
              <w:spacing w:line="254"/>
              <w:jc w:val="left"/>
            </w:pPr>
            <w:r>
              <w:rPr>
                <w:rFonts w:ascii="Cambria" w:cs="Cambria" w:eastAsia="Cambria" w:hAnsi="Cambria"/>
                <w:color w:val="1F2937"/>
                <w:sz w:val="20"/>
                <w:szCs w:val="20"/>
              </w:rPr>
              <w:t xml:space="preserve">Membantu profail kawasan dan pementoran kampung</w:t>
            </w:r>
          </w:p>
        </w:tc>
      </w:tr>
      <w:tr>
        <w:trPr>
          <w:cantSplit/>
          <w:trHeight w:val="500" w:hRule="atLeast"/>
        </w:trPr>
        <w:tc>
          <w:tcPr>
            <w:tcW w:type="dxa" w:w="3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20"/>
                <w:szCs w:val="20"/>
              </w:rPr>
              <w:t xml:space="preserve">Pembantu Pembangunan Masyarakat Kanan Pembangunan Desa</w:t>
            </w:r>
          </w:p>
        </w:tc>
        <w:tc>
          <w:tcPr>
            <w:tcW w:type="dxa" w:w="22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Ketua Unit</w:t>
            </w:r>
          </w:p>
        </w:tc>
        <w:tc>
          <w:tcPr>
            <w:tcW w:type="dxa" w:w="36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Bilik Gerakan</w:t>
            </w:r>
          </w:p>
          <w:p>
            <w:pPr>
              <w:spacing w:line="254"/>
              <w:jc w:val="left"/>
            </w:pPr>
            <w:r>
              <w:rPr>
                <w:rFonts w:ascii="Cambria" w:cs="Cambria" w:eastAsia="Cambria" w:hAnsi="Cambria"/>
                <w:color w:val="1F2937"/>
                <w:sz w:val="20"/>
                <w:szCs w:val="20"/>
              </w:rPr>
              <w:t xml:space="preserve">Media Sosial (TikTok, Facebook, YouTube)</w:t>
            </w:r>
          </w:p>
          <w:p>
            <w:pPr>
              <w:spacing w:line="254"/>
              <w:jc w:val="left"/>
            </w:pPr>
            <w:r>
              <w:rPr>
                <w:rFonts w:ascii="Cambria" w:cs="Cambria" w:eastAsia="Cambria" w:hAnsi="Cambria"/>
                <w:color w:val="1F2937"/>
                <w:sz w:val="20"/>
                <w:szCs w:val="20"/>
              </w:rPr>
              <w:t xml:space="preserve">Risikan</w:t>
            </w:r>
          </w:p>
        </w:tc>
      </w:tr>
    </w:tbl>
    <w:p>
      <w:pPr>
        <w:keepNext/>
        <w:spacing w:after="80" w:before="200" w:line="300"/>
        <w:jc w:val="center"/>
      </w:pPr>
      <w:r>
        <w:rPr>
          <w:rFonts w:ascii="Cambria" w:cs="Cambria" w:eastAsia="Cambria" w:hAnsi="Cambria"/>
          <w:b/>
          <w:bCs/>
          <w:color w:val="1F2937"/>
          <w:sz w:val="20"/>
          <w:szCs w:val="20"/>
        </w:rPr>
        <w:t xml:space="preserve">Jadual 30: Pembangunan Masyarakat (Kerohanian dan Literasi)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200"/>
        <w:gridCol w:w="3626"/>
      </w:tblGrid>
      <w:tr>
        <w:trPr>
          <w:cantSplit/>
          <w:tblHeader/>
          <w:trHeight w:val="432" w:hRule="atLeast"/>
        </w:trPr>
        <w:tc>
          <w:tcPr>
            <w:tcW w:type="dxa" w:w="32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Sedia Ada</w:t>
            </w:r>
          </w:p>
        </w:tc>
        <w:tc>
          <w:tcPr>
            <w:tcW w:type="dxa" w:w="22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Tambah Baik</w:t>
            </w:r>
          </w:p>
        </w:tc>
        <w:tc>
          <w:tcPr>
            <w:tcW w:type="dxa" w:w="36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Bidang Tugas</w:t>
            </w:r>
          </w:p>
        </w:tc>
      </w:tr>
      <w:tr>
        <w:trPr>
          <w:cantSplit/>
          <w:trHeight w:val="500" w:hRule="atLeast"/>
        </w:trPr>
        <w:tc>
          <w:tcPr>
            <w:tcW w:type="dxa" w:w="32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PM PLF</w:t>
            </w:r>
          </w:p>
        </w:tc>
        <w:tc>
          <w:tcPr>
            <w:tcW w:type="dxa" w:w="2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Fasilitator</w:t>
            </w:r>
          </w:p>
        </w:tc>
        <w:tc>
          <w:tcPr>
            <w:tcW w:type="dxa" w:w="3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Kelas Pendidikan Literasi Fungsian, motivasi/ceramah akademik dan intelek, pameran KEMAS dan rakan synergy.</w:t>
            </w:r>
          </w:p>
        </w:tc>
      </w:tr>
      <w:tr>
        <w:trPr>
          <w:cantSplit/>
          <w:trHeight w:val="500" w:hRule="atLeast"/>
        </w:trPr>
        <w:tc>
          <w:tcPr>
            <w:tcW w:type="dxa" w:w="32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PM BI</w:t>
            </w:r>
          </w:p>
        </w:tc>
        <w:tc>
          <w:tcPr>
            <w:tcW w:type="dxa" w:w="22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Guru Agama</w:t>
            </w:r>
          </w:p>
        </w:tc>
        <w:tc>
          <w:tcPr>
            <w:tcW w:type="dxa" w:w="36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Kelas Pembangunan Insan.</w:t>
            </w:r>
          </w:p>
        </w:tc>
      </w:tr>
      <w:tr>
        <w:trPr>
          <w:cantSplit/>
          <w:trHeight w:val="500" w:hRule="atLeast"/>
        </w:trPr>
        <w:tc>
          <w:tcPr>
            <w:tcW w:type="dxa" w:w="32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PM Pusat Sumber</w:t>
            </w:r>
          </w:p>
        </w:tc>
        <w:tc>
          <w:tcPr>
            <w:tcW w:type="dxa" w:w="2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Penggerak Masyarakat</w:t>
            </w:r>
          </w:p>
        </w:tc>
        <w:tc>
          <w:tcPr>
            <w:tcW w:type="dxa" w:w="3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Pusat Komuniti.</w:t>
            </w:r>
          </w:p>
        </w:tc>
      </w:tr>
      <w:tr>
        <w:trPr>
          <w:cantSplit/>
          <w:trHeight w:val="500" w:hRule="atLeast"/>
        </w:trPr>
        <w:tc>
          <w:tcPr>
            <w:tcW w:type="dxa" w:w="32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Pembantu Pembangunan Masyarakat Kanan Pembangunan Masyarakat</w:t>
            </w:r>
          </w:p>
        </w:tc>
        <w:tc>
          <w:tcPr>
            <w:tcW w:type="dxa" w:w="22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Ketua Bahagian</w:t>
            </w:r>
          </w:p>
        </w:tc>
        <w:tc>
          <w:tcPr>
            <w:tcW w:type="dxa" w:w="36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Tusyen Anak Desa, Bina Insan Gemilang</w:t>
            </w:r>
          </w:p>
          <w:p>
            <w:pPr>
              <w:spacing w:line="254"/>
              <w:jc w:val="left"/>
            </w:pPr>
            <w:r>
              <w:rPr>
                <w:rFonts w:ascii="Cambria" w:cs="Cambria" w:eastAsia="Cambria" w:hAnsi="Cambria"/>
                <w:color w:val="1F2937"/>
                <w:sz w:val="20"/>
                <w:szCs w:val="20"/>
              </w:rPr>
              <w:t xml:space="preserve">Miftahul Quran/Jom Ngaji Quran, Penghayatan Pendidikan Islam</w:t>
            </w:r>
          </w:p>
          <w:p>
            <w:pPr>
              <w:spacing w:line="254"/>
              <w:jc w:val="left"/>
            </w:pPr>
            <w:r>
              <w:rPr>
                <w:rFonts w:ascii="Cambria" w:cs="Cambria" w:eastAsia="Cambria" w:hAnsi="Cambria"/>
                <w:color w:val="1F2937"/>
                <w:sz w:val="20"/>
                <w:szCs w:val="20"/>
              </w:rPr>
              <w:t xml:space="preserve">Menyemak RPH/RPT, Kurikulum, Pentauliahan</w:t>
            </w:r>
          </w:p>
        </w:tc>
      </w:tr>
    </w:tbl>
    <w:p>
      <w:pPr>
        <w:pStyle w:val="Heading2"/>
        <w:keepNext/>
        <w:spacing w:after="100" w:before="320" w:line="300"/>
      </w:pPr>
      <w:r>
        <w:rPr>
          <w:rFonts w:ascii="Cambria" w:cs="Cambria" w:eastAsia="Cambria" w:hAnsi="Cambria"/>
          <w:b/>
          <w:bCs/>
          <w:color w:val="2E74B5"/>
          <w:sz w:val="24"/>
          <w:szCs w:val="24"/>
        </w:rPr>
        <w:t xml:space="preserve">5.3  Cadangan Tanpa Implikasi Perjawatan Baharu (Jangka Pendek)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548235" w:sz="18"/>
              <w:bottom w:val="single" w:color="C9CFD8" w:sz="4"/>
              <w:right w:val="single" w:color="C9CFD8" w:sz="4"/>
            </w:tcBorders>
            <w:shd w:fill="EFF6E9" w:color="auto" w:val="clear"/>
            <w:tcMar>
              <w:top w:type="dxa" w:w="160"/>
              <w:left w:type="dxa" w:w="220"/>
              <w:bottom w:type="dxa" w:w="160"/>
              <w:right w:type="dxa" w:w="220"/>
            </w:tcMar>
            <w:vAlign w:val="center"/>
          </w:tcPr>
          <w:p>
            <w:pPr>
              <w:spacing w:after="60"/>
            </w:pPr>
            <w:r>
              <w:rPr>
                <w:rFonts w:ascii="Cambria" w:cs="Cambria" w:eastAsia="Cambria" w:hAnsi="Cambria"/>
                <w:b/>
                <w:bCs/>
                <w:color w:val="548235"/>
                <w:sz w:val="20"/>
                <w:szCs w:val="20"/>
              </w:rPr>
              <w:t xml:space="preserve">Boleh dilaksanakan segera dengan jawatan sedia ada</w:t>
            </w:r>
          </w:p>
          <w:p>
            <w:pPr>
              <w:pStyle w:val="ListParagraph"/>
              <w:numPr>
                <w:ilvl w:val="0"/>
                <w:numId w:val="7"/>
              </w:numPr>
              <w:spacing w:after="40" w:line="276"/>
              <w:jc w:val="both"/>
            </w:pPr>
            <w:r>
              <w:rPr>
                <w:rFonts w:ascii="Cambria" w:cs="Cambria" w:eastAsia="Cambria" w:hAnsi="Cambria"/>
                <w:color w:val="1F2937"/>
                <w:sz w:val="20"/>
                <w:szCs w:val="20"/>
              </w:rPr>
              <w:t xml:space="preserve">Menyeragamkan istilah UNIT kepada BAHAGIAN dan mengemas kini Carta Organisasi, Carta Fungsi serta Aliran Kerja bagi semua Daerah supaya selaras dengan cadangan di Jadual 25.</w:t>
            </w:r>
          </w:p>
          <w:p>
            <w:pPr>
              <w:pStyle w:val="ListParagraph"/>
              <w:numPr>
                <w:ilvl w:val="0"/>
                <w:numId w:val="7"/>
              </w:numPr>
              <w:spacing w:after="40" w:line="276"/>
              <w:jc w:val="both"/>
            </w:pPr>
            <w:r>
              <w:rPr>
                <w:rFonts w:ascii="Cambria" w:cs="Cambria" w:eastAsia="Cambria" w:hAnsi="Cambria"/>
                <w:color w:val="1F2937"/>
                <w:sz w:val="20"/>
                <w:szCs w:val="20"/>
              </w:rPr>
              <w:t xml:space="preserve">Memetakan laluan kerjaya PM Tabika dengan mewujudkan peringkat pertengahan Penyelia Pendidikan Awal Kanak-Kanak (PAK) Gred 8/9 (SSM 40/41) sebelum kenaikan ke Gred 9 (SSM 41) penuh serta Ketua Sektor pada Gred 6/7 (SSM 32/38), menggunakan struktur gred sedia ada.</w:t>
            </w:r>
          </w:p>
          <w:p>
            <w:pPr>
              <w:pStyle w:val="ListParagraph"/>
              <w:numPr>
                <w:ilvl w:val="0"/>
                <w:numId w:val="7"/>
              </w:numPr>
              <w:spacing w:after="40" w:line="276"/>
              <w:jc w:val="both"/>
            </w:pPr>
            <w:r>
              <w:rPr>
                <w:rFonts w:ascii="Cambria" w:cs="Cambria" w:eastAsia="Cambria" w:hAnsi="Cambria"/>
                <w:color w:val="1F2937"/>
                <w:sz w:val="20"/>
                <w:szCs w:val="20"/>
              </w:rPr>
              <w:t xml:space="preserve">Melaksanakan pusingan kerja terancang di unit Kewangan (Penyedia dan Peraku 1, Peminta/Pelulus Nota Minta) menggunakan jawatan sedia ada bagi memenuhi teguran audit JAN berkaitan integriti dan pengasingan tugas.</w:t>
            </w:r>
          </w:p>
          <w:p>
            <w:pPr>
              <w:pStyle w:val="ListParagraph"/>
              <w:numPr>
                <w:ilvl w:val="0"/>
                <w:numId w:val="7"/>
              </w:numPr>
              <w:spacing w:after="40" w:line="276"/>
              <w:jc w:val="both"/>
            </w:pPr>
            <w:r>
              <w:rPr>
                <w:rFonts w:ascii="Cambria" w:cs="Cambria" w:eastAsia="Cambria" w:hAnsi="Cambria"/>
                <w:color w:val="1F2937"/>
                <w:sz w:val="20"/>
                <w:szCs w:val="20"/>
              </w:rPr>
              <w:t xml:space="preserve">Menukar nama jawatan Pembantu Pembangunan Masyarakat Kanan Pendidikan Kemahiran kepada Ketua Bahagian Pendidikan Kemahiran (penjenamaan semula jawatan, bukan jawatan baharu).</w:t>
            </w:r>
          </w:p>
          <w:p>
            <w:pPr>
              <w:pStyle w:val="ListParagraph"/>
              <w:numPr>
                <w:ilvl w:val="0"/>
                <w:numId w:val="7"/>
              </w:numPr>
              <w:spacing w:after="40" w:line="276"/>
              <w:jc w:val="both"/>
            </w:pPr>
            <w:r>
              <w:rPr>
                <w:rFonts w:ascii="Cambria" w:cs="Cambria" w:eastAsia="Cambria" w:hAnsi="Cambria"/>
                <w:color w:val="1F2937"/>
                <w:sz w:val="20"/>
                <w:szCs w:val="20"/>
              </w:rPr>
              <w:t xml:space="preserve">Menghantar PM Kemahiran sedia ada untuk mendapat pensijilan lebih tinggi (Diploma/SKM) di Akademi Kemahiran Pendidikan Awal Kanak-Kanak (AKPAK) atau institusi di bawah kementerian, sejajar strategi yang telah dilaksanakan di Bahagian Pendidikan Awal Kanak-Kanak.</w:t>
            </w:r>
          </w:p>
          <w:p>
            <w:pPr>
              <w:pStyle w:val="ListParagraph"/>
              <w:numPr>
                <w:ilvl w:val="0"/>
                <w:numId w:val="7"/>
              </w:numPr>
              <w:spacing w:after="40" w:line="276"/>
              <w:jc w:val="both"/>
            </w:pPr>
            <w:r>
              <w:rPr>
                <w:rFonts w:ascii="Cambria" w:cs="Cambria" w:eastAsia="Cambria" w:hAnsi="Cambria"/>
                <w:color w:val="1F2937"/>
                <w:sz w:val="20"/>
                <w:szCs w:val="20"/>
              </w:rPr>
              <w:t xml:space="preserve">Melaksanakan penempatan silang dan perkongsian kepakaran secara terancang antara Daerah yang bersempadan bagi mengurangkan kesan beban geografi tanpa mewujudkan jawatan baharu.</w:t>
            </w:r>
          </w:p>
          <w:p>
            <w:pPr>
              <w:pStyle w:val="ListParagraph"/>
              <w:numPr>
                <w:ilvl w:val="0"/>
                <w:numId w:val="7"/>
              </w:numPr>
              <w:spacing w:after="40" w:line="276"/>
              <w:jc w:val="both"/>
            </w:pPr>
            <w:r>
              <w:rPr>
                <w:rFonts w:ascii="Cambria" w:cs="Cambria" w:eastAsia="Cambria" w:hAnsi="Cambria"/>
                <w:color w:val="1F2937"/>
                <w:sz w:val="20"/>
                <w:szCs w:val="20"/>
              </w:rPr>
              <w:t xml:space="preserve">Mengesahkan pertukaran waran secara pentadbiran (bukan pewujudan jawatan baharu) bagi 6 Pembantu Tadbir (P/O) dan 2 Pembantu Tadbir (Kewangan) di Mukah dan Miri yang kini beroperasi di Negeri/Bahagian menggunakan waran Bahagian / Daerah, serta 1 FT1 Juruteknik Komputer di Negeri, selaras dapatan Jurang Perjawatan di Jadual 20.</w:t>
            </w:r>
          </w:p>
        </w:tc>
      </w:tr>
    </w:tbl>
    <w:p>
      <w:pPr>
        <w:spacing w:after="160" w:before="80" w:line="300"/>
        <w:jc w:val="both"/>
      </w:pPr>
      <w:r>
        <w:rPr>
          <w:rFonts w:ascii="Cambria" w:cs="Cambria" w:eastAsia="Cambria" w:hAnsi="Cambria"/>
          <w:i/>
          <w:iCs/>
          <w:color w:val="6B7280"/>
          <w:sz w:val="17"/>
          <w:szCs w:val="17"/>
        </w:rPr>
        <w:t xml:space="preserve">Nota: "tanpa implikasi perjawatan baharu" bermaksud tiada pewujudan jawatan. Tiga perkara di atas tetap memerlukan permohonan melalui BPSM KKDW kepada BPO JPA mengikut Panduan Tatacara Permohonan Perjawatan perkara 3(b): penjenamaan semula jawatan (perkara 4), pindah butiran waran (perkara 7) dan perubahan nomenklatur atau hierarki unit sekiranya ia mengubah struktur yang diluluskan (perkara 1). Kategori JPA bagi setiap tindakan dinyatakan dalam Jadual 48.</w:t>
      </w:r>
    </w:p>
    <w:p>
      <w:pPr>
        <w:pStyle w:val="Heading2"/>
        <w:keepNext/>
        <w:spacing w:after="100" w:before="320" w:line="300"/>
      </w:pPr>
      <w:r>
        <w:rPr>
          <w:rFonts w:ascii="Cambria" w:cs="Cambria" w:eastAsia="Cambria" w:hAnsi="Cambria"/>
          <w:b/>
          <w:bCs/>
          <w:color w:val="2E74B5"/>
          <w:sz w:val="24"/>
          <w:szCs w:val="24"/>
        </w:rPr>
        <w:t xml:space="preserve">5.4  Cadangan Berimplikasi Perjawatan Baharu (Memerlukan Kelulusan JPA)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C00000" w:sz="18"/>
              <w:bottom w:val="single" w:color="C9CFD8" w:sz="4"/>
              <w:right w:val="single" w:color="C9CFD8" w:sz="4"/>
            </w:tcBorders>
            <w:shd w:fill="FBEDED" w:color="auto" w:val="clear"/>
            <w:tcMar>
              <w:top w:type="dxa" w:w="160"/>
              <w:left w:type="dxa" w:w="220"/>
              <w:bottom w:type="dxa" w:w="160"/>
              <w:right w:type="dxa" w:w="220"/>
            </w:tcMar>
            <w:vAlign w:val="center"/>
          </w:tcPr>
          <w:p>
            <w:pPr>
              <w:spacing w:after="80"/>
            </w:pPr>
            <w:r>
              <w:rPr>
                <w:rFonts w:ascii="Cambria" w:cs="Cambria" w:eastAsia="Cambria" w:hAnsi="Cambria"/>
                <w:b/>
                <w:bCs/>
                <w:color w:val="C00000"/>
                <w:sz w:val="20"/>
                <w:szCs w:val="20"/>
              </w:rPr>
              <w:t xml:space="preserve">Jangka Sederhana hingga Panjang</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Keperluan.  </w:t>
            </w:r>
            <w:r>
              <w:rPr>
                <w:rFonts w:ascii="Cambria" w:cs="Cambria" w:eastAsia="Cambria" w:hAnsi="Cambria"/>
                <w:color w:val="1F2937"/>
                <w:sz w:val="20"/>
                <w:szCs w:val="20"/>
              </w:rPr>
              <w:t xml:space="preserve">Perkara berikut memerlukan permohonan rasmi kepada Jabatan Perkhidmatan Awam (JPA).</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Kedudukan.  </w:t>
            </w:r>
            <w:r>
              <w:rPr>
                <w:rFonts w:ascii="Cambria" w:cs="Cambria" w:eastAsia="Cambria" w:hAnsi="Cambria"/>
                <w:color w:val="1F2937"/>
                <w:sz w:val="20"/>
                <w:szCs w:val="20"/>
              </w:rPr>
              <w:t xml:space="preserve">TIDAK boleh dianggap sebagai cadangan jangka pendek kertas cadangan ini.</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Tujuan dikemukakan.  </w:t>
            </w:r>
            <w:r>
              <w:rPr>
                <w:rFonts w:ascii="Cambria" w:cs="Cambria" w:eastAsia="Cambria" w:hAnsi="Cambria"/>
                <w:color w:val="1F2937"/>
                <w:sz w:val="20"/>
                <w:szCs w:val="20"/>
              </w:rPr>
              <w:t xml:space="preserve">Untuk makluman dan rundingan pada peringkat yang lebih tinggi.</w:t>
            </w:r>
          </w:p>
        </w:tc>
      </w:tr>
    </w:tbl>
    <w:p>
      <w:pPr>
        <w:pStyle w:val="ListParagraph"/>
        <w:numPr>
          <w:ilvl w:val="0"/>
          <w:numId w:val="8"/>
        </w:numPr>
        <w:spacing w:after="80" w:line="360"/>
        <w:jc w:val="both"/>
      </w:pPr>
      <w:r>
        <w:rPr>
          <w:rFonts w:ascii="Cambria" w:cs="Cambria" w:eastAsia="Cambria" w:hAnsi="Cambria"/>
          <w:color w:val="1F2937"/>
          <w:sz w:val="20"/>
          <w:szCs w:val="20"/>
        </w:rPr>
        <w:t xml:space="preserve">Jawatan Pengurus PKM Gred 7/8/9 (SSM 38/40/41) bagi Kompleks PKM yang tiada pengurus, atas cadangan Timbalan Ketua Pengarah Persekutuan (TKPP), untuk memudahkan pengurusan aktiviti dan program kompleks.</w:t>
      </w:r>
    </w:p>
    <w:p>
      <w:pPr>
        <w:pStyle w:val="ListParagraph"/>
        <w:numPr>
          <w:ilvl w:val="0"/>
          <w:numId w:val="8"/>
        </w:numPr>
        <w:spacing w:after="80" w:line="360"/>
        <w:jc w:val="both"/>
      </w:pPr>
      <w:r>
        <w:rPr>
          <w:rFonts w:ascii="Cambria" w:cs="Cambria" w:eastAsia="Cambria" w:hAnsi="Cambria"/>
          <w:color w:val="1F2937"/>
          <w:sz w:val="20"/>
          <w:szCs w:val="20"/>
        </w:rPr>
        <w:t xml:space="preserve">Jawatan baharu Pembantu Murid Gred S1 (SSM S19) di Bahagian Pendidikan Awal Kanak-Kanak, disertakan penambahan skop peranan yang bersesuaian.</w:t>
      </w:r>
    </w:p>
    <w:p>
      <w:pPr>
        <w:pStyle w:val="ListParagraph"/>
        <w:numPr>
          <w:ilvl w:val="0"/>
          <w:numId w:val="8"/>
        </w:numPr>
        <w:spacing w:after="80" w:line="360"/>
        <w:jc w:val="both"/>
      </w:pPr>
      <w:r>
        <w:rPr>
          <w:rFonts w:ascii="Cambria" w:cs="Cambria" w:eastAsia="Cambria" w:hAnsi="Cambria"/>
          <w:color w:val="1F2937"/>
          <w:sz w:val="20"/>
          <w:szCs w:val="20"/>
        </w:rPr>
        <w:t xml:space="preserve">Pecahan Pejabat KEMAS Daerah (PKD) Simunjan kepada PKD Simunjan dan PKD Sebuyau serta PKD Bau/Lundu kepada PKD Bau dan PKD Lundu/Sematan, serta naik taraf PKD Serian kepada Pejabat KEMAS Bahagian (PKB) Serian, susulan dapatan "Daerah Terlalu Besar" di Lampiran 8 (rujuk Bahagian 4.5). Ketiga-tiga cadangan ini melibatkan jawatan kepimpinan PKB/PKD baharu.</w:t>
      </w:r>
    </w:p>
    <w:p>
      <w:pPr>
        <w:pStyle w:val="ListParagraph"/>
        <w:numPr>
          <w:ilvl w:val="0"/>
          <w:numId w:val="8"/>
        </w:numPr>
        <w:spacing w:after="80" w:line="360"/>
        <w:jc w:val="both"/>
      </w:pPr>
      <w:r>
        <w:rPr>
          <w:rFonts w:ascii="Cambria" w:cs="Cambria" w:eastAsia="Cambria" w:hAnsi="Cambria"/>
          <w:color w:val="1F2937"/>
          <w:sz w:val="20"/>
          <w:szCs w:val="20"/>
        </w:rPr>
        <w:t xml:space="preserve">Naik taraf gred Pusat Tanggungjawab (PTJ) Bintulu dan Kapit selaras cadangan rasmi Negeri (Lampiran 9, rujuk Bahagian 5.6).</w:t>
      </w:r>
    </w:p>
    <w:p>
      <w:pPr>
        <w:pStyle w:val="ListParagraph"/>
        <w:numPr>
          <w:ilvl w:val="0"/>
          <w:numId w:val="8"/>
        </w:numPr>
        <w:spacing w:after="80" w:line="360"/>
        <w:jc w:val="both"/>
      </w:pPr>
      <w:r>
        <w:rPr>
          <w:rFonts w:ascii="Cambria" w:cs="Cambria" w:eastAsia="Cambria" w:hAnsi="Cambria"/>
          <w:color w:val="1F2937"/>
          <w:sz w:val="20"/>
          <w:szCs w:val="20"/>
        </w:rPr>
        <w:t xml:space="preserve">Sebarang tambahan jawatan sokongan logistik khusus bagi Daerah bersaiz sangat luas di Sarawak dan Sabah, tertakluk kepada justifikasi kuantitatif lanjut (bilangan PKM dan jarak purata ke pedalaman bagi setiap Daerah berkenaan; data ini belum dikemukakan dan didaftarkan sebagai keperluan data dalam Lampiran A).</w:t>
      </w:r>
    </w:p>
    <w:p>
      <w:pPr>
        <w:pStyle w:val="ListParagraph"/>
        <w:numPr>
          <w:ilvl w:val="0"/>
          <w:numId w:val="8"/>
        </w:numPr>
        <w:spacing w:after="80" w:line="360"/>
        <w:jc w:val="both"/>
      </w:pPr>
      <w:r>
        <w:rPr>
          <w:rFonts w:ascii="Cambria" w:cs="Cambria" w:eastAsia="Cambria" w:hAnsi="Cambria"/>
          <w:color w:val="1F2937"/>
          <w:sz w:val="20"/>
          <w:szCs w:val="20"/>
        </w:rPr>
        <w:t xml:space="preserve">Cadangan pewujudan jawatan yang dikemukakan Perak dan Johor melalui Lampiran 9 masing-masing (antaranya Penolong Pegawai Tadbir N5, Akauntan WA9 (dicatat W9 dalam Lampiran 9 Perak), Penolong Jurutera Elektrik JE5 (kod SPA JA5) dan Penyelia Pembangunan Sosial di Perak; Eksekutif Unit SMP N5 serta PPM dan PPPM bagi setiap sub unit di Johor) tertakluk kepada proses permohonan yang sama (rujuk Jadual 31). Johor turut mengenal pasti PKD Johor Bahru, Muar dan Kluang sebagai daerah yang melangkaui keupayaan struktur sedia ada (Lampiran 8 Johor, rujuk 4.6), setara dengan kes Simunjan, Bau/Lundu dan Serian di Sarawak.</w:t>
      </w:r>
    </w:p>
    <w:p>
      <w:pPr>
        <w:pStyle w:val="Heading2"/>
        <w:keepNext/>
        <w:spacing w:after="100" w:before="320" w:line="300"/>
      </w:pPr>
      <w:r>
        <w:rPr>
          <w:rFonts w:ascii="Cambria" w:cs="Cambria" w:eastAsia="Cambria" w:hAnsi="Cambria"/>
          <w:b/>
          <w:bCs/>
          <w:color w:val="7030A0"/>
          <w:sz w:val="24"/>
          <w:szCs w:val="24"/>
        </w:rPr>
        <w:t xml:space="preserve">5.5  Cadangan Khusus Model Negeri Besar</w:t>
      </w:r>
    </w:p>
    <w:p>
      <w:pPr>
        <w:spacing w:after="120" w:line="360"/>
        <w:jc w:val="both"/>
      </w:pPr>
      <w:r>
        <w:rPr>
          <w:rFonts w:ascii="Cambria" w:cs="Cambria" w:eastAsia="Cambria" w:hAnsi="Cambria"/>
          <w:color w:val="1F2937"/>
          <w:sz w:val="20"/>
          <w:szCs w:val="20"/>
        </w:rPr>
        <w:t xml:space="preserve">Cadangan berikut adalah tambahan khusus bagi mengurus cabaran unik negeri bersaiz besar seperti Sarawak, disusun berdasarkan analisis geografi di Bahagian 2 dan tidak bergantung kepada pewujudan jawatan baharu pada peringkat awal.</w:t>
      </w:r>
    </w:p>
    <w:p>
      <w:pPr>
        <w:pStyle w:val="ListParagraph"/>
        <w:numPr>
          <w:ilvl w:val="0"/>
          <w:numId w:val="9"/>
        </w:numPr>
        <w:spacing w:after="80" w:line="360"/>
        <w:jc w:val="both"/>
      </w:pPr>
      <w:r>
        <w:rPr>
          <w:rFonts w:ascii="Cambria" w:cs="Cambria" w:eastAsia="Cambria" w:hAnsi="Cambria"/>
          <w:color w:val="1F2937"/>
          <w:sz w:val="20"/>
          <w:szCs w:val="20"/>
        </w:rPr>
        <w:t xml:space="preserve">Pengelompokan Daerah kepada zon operasi mengikut kedekatan geografi dan kemudahan capaian jalan, bagi membolehkan perkongsian kepakaran (contohnya Pegawai Kewangan atau Jurulatih) merentas beberapa Daerah tanpa keperluan jawatan berasingan di setiap Daerah.</w:t>
      </w:r>
    </w:p>
    <w:p>
      <w:pPr>
        <w:pStyle w:val="ListParagraph"/>
        <w:numPr>
          <w:ilvl w:val="0"/>
          <w:numId w:val="9"/>
        </w:numPr>
        <w:spacing w:after="80" w:line="360"/>
        <w:jc w:val="both"/>
      </w:pPr>
      <w:r>
        <w:rPr>
          <w:rFonts w:ascii="Cambria" w:cs="Cambria" w:eastAsia="Cambria" w:hAnsi="Cambria"/>
          <w:color w:val="1F2937"/>
          <w:sz w:val="20"/>
          <w:szCs w:val="20"/>
        </w:rPr>
        <w:t xml:space="preserve">Memperkukuh peranan Pejabat KEMAS Bahagian / Daerah sebagai "hub" pertengahan antara Ibu Pejabat Negeri dan Parlimen/DUN, dengan sempadan span of control yang dinyatakan secara jelas dalam Carta Fungsi (bilangan DUN dan Parlimen yang diselia bagi setiap Daerah; padanan ini belum dijadualkan dalam kertas ini dan didaftarkan sebagai keperluan data dalam Lampiran A).</w:t>
      </w:r>
    </w:p>
    <w:p>
      <w:pPr>
        <w:pStyle w:val="ListParagraph"/>
        <w:numPr>
          <w:ilvl w:val="0"/>
          <w:numId w:val="9"/>
        </w:numPr>
        <w:spacing w:after="80" w:line="360"/>
        <w:jc w:val="both"/>
      </w:pPr>
      <w:r>
        <w:rPr>
          <w:rFonts w:ascii="Cambria" w:cs="Cambria" w:eastAsia="Cambria" w:hAnsi="Cambria"/>
          <w:color w:val="1F2937"/>
          <w:sz w:val="20"/>
          <w:szCs w:val="20"/>
        </w:rPr>
        <w:t xml:space="preserve">Menjadikan PKM sedia ada yang berlokasi strategik sebagai pusat serantau (hub) bagi kawasan pedalaman berhampiran, mengurangkan kekerapan perjalanan jauh petugas dari Pejabat Daerah.</w:t>
      </w:r>
    </w:p>
    <w:p>
      <w:pPr>
        <w:pStyle w:val="ListParagraph"/>
        <w:numPr>
          <w:ilvl w:val="0"/>
          <w:numId w:val="9"/>
        </w:numPr>
        <w:spacing w:after="80" w:line="360"/>
        <w:jc w:val="both"/>
      </w:pPr>
      <w:r>
        <w:rPr>
          <w:rFonts w:ascii="Cambria" w:cs="Cambria" w:eastAsia="Cambria" w:hAnsi="Cambria"/>
          <w:color w:val="1F2937"/>
          <w:sz w:val="20"/>
          <w:szCs w:val="20"/>
        </w:rPr>
        <w:t xml:space="preserve">Memasukkan elemen "kawasan pedalaman/sukar capaian" sebagai faktor pemberat rasmi dalam sebarang formula pengiraan norma perjawatan KEMAS pada masa hadapan, supaya negeri besar seperti Sarawak dan Sabah tidak dinilai dengan norma yang sama seperti negeri di Semenanjung yang lebih padat.</w:t>
      </w:r>
    </w:p>
    <w:p>
      <w:pPr>
        <w:pStyle w:val="Heading2"/>
        <w:keepNext/>
        <w:spacing w:after="100" w:before="320" w:line="300"/>
      </w:pPr>
      <w:r>
        <w:rPr>
          <w:rFonts w:ascii="Cambria" w:cs="Cambria" w:eastAsia="Cambria" w:hAnsi="Cambria"/>
          <w:b/>
          <w:bCs/>
          <w:color w:val="2E74B5"/>
          <w:sz w:val="24"/>
          <w:szCs w:val="24"/>
        </w:rPr>
        <w:t xml:space="preserve">5.6  Cadangan Rasmi Peringkat Negeri (Sumber: Lampiran 9)</w:t>
      </w:r>
    </w:p>
    <w:p>
      <w:pPr>
        <w:spacing w:after="120" w:line="360"/>
        <w:jc w:val="both"/>
      </w:pPr>
      <w:r>
        <w:rPr>
          <w:rFonts w:ascii="Cambria" w:cs="Cambria" w:eastAsia="Cambria" w:hAnsi="Cambria"/>
          <w:color w:val="1F2937"/>
          <w:sz w:val="20"/>
          <w:szCs w:val="20"/>
        </w:rPr>
        <w:t xml:space="preserve">Lampiran 9 (Cadangan Negeri) dikemukakan secara rasmi oleh tiga daripada empat negeri besar, iaitu Sarawak, Perak dan Johor; Sabah tidak mengemukakan Lampiran 9. Jadual 31 menyenaraikan cadangan rasmi setiap negeri pada peringkat Ibu Pejabat Negeri sebagaimana direkodkan dalam fail masing-masing, tanpa penilaian semula oleh kumpulan; cadangan yang melibatkan jawatan baharu ditanda merah kerana memerlukan kelulusan JPA (rujuk Bahagian 5.4).</w:t>
      </w:r>
    </w:p>
    <w:p>
      <w:pPr>
        <w:keepNext/>
        <w:spacing w:after="80" w:before="200" w:line="300"/>
        <w:jc w:val="center"/>
      </w:pPr>
      <w:r>
        <w:rPr>
          <w:rFonts w:ascii="Cambria" w:cs="Cambria" w:eastAsia="Cambria" w:hAnsi="Cambria"/>
          <w:b/>
          <w:bCs/>
          <w:color w:val="1F2937"/>
          <w:sz w:val="20"/>
          <w:szCs w:val="20"/>
        </w:rPr>
        <w:t xml:space="preserve">Jadual 31: Cadangan Rasmi Peringkat Negeri Mengikut Negeri (Sumber: Lampiran 9 Sarawak, Perak dan Johor)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300"/>
        <w:gridCol w:w="5626"/>
      </w:tblGrid>
      <w:tr>
        <w:trPr>
          <w:cantSplit/>
          <w:tblHeader/>
          <w:trHeight w:val="432" w:hRule="atLeast"/>
        </w:trPr>
        <w:tc>
          <w:tcPr>
            <w:tcW w:type="dxa" w:w="11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23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Perkara</w:t>
            </w:r>
          </w:p>
        </w:tc>
        <w:tc>
          <w:tcPr>
            <w:tcW w:type="dxa" w:w="5626"/>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Cadangan / Catatan</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Sarawak</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Jawatan Perlu Ditambah</w:t>
            </w:r>
          </w:p>
        </w:tc>
        <w:tc>
          <w:tcPr>
            <w:tcW w:type="dxa" w:w="5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Pegawai Unit (PU) Negeri bagi Unit Pembangunan Komuniti (PKOM); FT1 Juruteknik Komputer; Ketua Unit (Pegawai Unit) bagi Unit Komunikasi dan Korporat (UKK)</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Sarawak</w:t>
            </w:r>
          </w:p>
        </w:tc>
        <w:tc>
          <w:tcPr>
            <w:tcW w:type="dxa" w:w="23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Jawatan Perlu Disusun Semula</w:t>
            </w:r>
          </w:p>
        </w:tc>
        <w:tc>
          <w:tcPr>
            <w:tcW w:type="dxa" w:w="56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Laluan kerjaya Penolong Pegawai (PPPM) dan Pembantu Pembangunan Masyarakat (PPM) Tetap di peringkat Negeri</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Sarawak</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Naik Taraf Gred</w:t>
            </w:r>
          </w:p>
        </w:tc>
        <w:tc>
          <w:tcPr>
            <w:tcW w:type="dxa" w:w="5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Pusat Tanggungjawab (PTJ) Bintulu dan Kapit</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Perak</w:t>
            </w:r>
          </w:p>
        </w:tc>
        <w:tc>
          <w:tcPr>
            <w:tcW w:type="dxa" w:w="23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Jawatan Perlu Diwujudkan</w:t>
            </w:r>
          </w:p>
        </w:tc>
        <w:tc>
          <w:tcPr>
            <w:tcW w:type="dxa" w:w="56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Penolong Pegawai Tadbir N5 bagi Unit SMP (menggantikan jawatan Pegawai Unit SMP); Akauntan W9 dan Ketua Pembantu Tadbir Kewangan W2 (Kewangan); Penolong Jurutera Elektrik JE5 dan Pembantu Pembangunan Masyarakat S3 (Pembangunan); dua Pegawai Unit berasingan bagi Pendidikan Kemahiran dan Pembangunan Komuniti (PKK, gred S5); Penyelia Pembangunan Sosial S2</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Perak</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Jawatan Perlu Ditambah</w:t>
            </w:r>
          </w:p>
        </w:tc>
        <w:tc>
          <w:tcPr>
            <w:tcW w:type="dxa" w:w="5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Pembantu Tadbir W1 (Kewangan); Pembantu Pembangunan Masyarakat S1 (Pembangunan)</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Perak</w:t>
            </w:r>
          </w:p>
        </w:tc>
        <w:tc>
          <w:tcPr>
            <w:tcW w:type="dxa" w:w="23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Jawatan Perlu Disusun Semula</w:t>
            </w:r>
          </w:p>
        </w:tc>
        <w:tc>
          <w:tcPr>
            <w:tcW w:type="dxa" w:w="56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Pegawai Unit PKK dipecahkan kepada dua jawatan khusus (Pendidikan Kemahiran; Pembangunan Komuniti)</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Johor</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Jawatan Perlu Diwujudkan</w:t>
            </w:r>
          </w:p>
        </w:tc>
        <w:tc>
          <w:tcPr>
            <w:tcW w:type="dxa" w:w="5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Eksekutif (EO) Unit SMP Gred N5; PPM dan PPPM bagi semua sub unit SMP; PPM S1 bagi sub unit Teknologi Pendidikan dan Kurikulum serta Kemajuan Kanak-Kanak (PAK)</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Johor</w:t>
            </w:r>
          </w:p>
        </w:tc>
        <w:tc>
          <w:tcPr>
            <w:tcW w:type="dxa" w:w="23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Jawatan Perlu Ditambah</w:t>
            </w:r>
          </w:p>
        </w:tc>
        <w:tc>
          <w:tcPr>
            <w:tcW w:type="dxa" w:w="56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PPM Gred S1 bagi Unit PKK; cadangan gred PAK: PPM S2 (3), PPM S1 (3) dan Pegawai Perekodan (1)</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Johor</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Jawatan Perlu Disusun Semula</w:t>
            </w:r>
          </w:p>
        </w:tc>
        <w:tc>
          <w:tcPr>
            <w:tcW w:type="dxa" w:w="5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PM PKOM disusun semula kepada PM Pusat Sumber dan PM Ekonomi Desa; 10 PM Tabika yang terapung di bawah Unit PAK</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Sabah</w:t>
            </w:r>
          </w:p>
        </w:tc>
        <w:tc>
          <w:tcPr>
            <w:tcW w:type="dxa" w:w="23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Tidak dikemukakan</w:t>
            </w:r>
          </w:p>
        </w:tc>
        <w:tc>
          <w:tcPr>
            <w:tcW w:type="dxa" w:w="56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Lampiran 9 tidak diterima; cadangan negeri Sabah tidak dapat direkodkan (rujuk 3.5)</w:t>
            </w:r>
          </w:p>
        </w:tc>
      </w:tr>
    </w:tbl>
    <w:p>
      <w:pPr>
        <w:spacing w:after="160" w:before="80" w:line="300"/>
        <w:jc w:val="both"/>
      </w:pPr>
      <w:r>
        <w:rPr>
          <w:rFonts w:ascii="Cambria" w:cs="Cambria" w:eastAsia="Cambria" w:hAnsi="Cambria"/>
          <w:i/>
          <w:iCs/>
          <w:color w:val="6B7280"/>
          <w:sz w:val="17"/>
          <w:szCs w:val="17"/>
        </w:rPr>
        <w:t xml:space="preserve">Sumber: Lampiran 9 (Cadangan Negeri) Sarawak, Perak [PRK-L9] dan Johor [JHR-L9], baris Jawatan Perlu Diwujudkan, Ditambah dan Disusun Semula setiap fail; gelaran dan gred disalin seperti direkodkan negeri masing-masing (Perak menggunakan notasi JE5 bagi Penolong Jurutera Elektrik). Laluan kerjaya PPM Tetap dan naik taraf gred PTJ (Sarawak) tertakluk kepada semakan skim perkhidmatan sedia 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60"/>
            </w:pPr>
            <w:r>
              <w:rPr>
                <w:rFonts w:ascii="Cambria" w:cs="Cambria" w:eastAsia="Cambria" w:hAnsi="Cambria"/>
                <w:b/>
                <w:bCs/>
                <w:color w:val="7030A0"/>
                <w:sz w:val="20"/>
                <w:szCs w:val="20"/>
              </w:rPr>
              <w:t xml:space="preserve">Pengesahan Silang: Fungsi Komunikasi Korporat Tiada Pemilik Berwaran di Tiga Negeri</w:t>
            </w:r>
          </w:p>
          <w:p>
            <w:pPr>
              <w:spacing w:after="40" w:line="276"/>
              <w:jc w:val="both"/>
            </w:pPr>
            <w:r>
              <w:rPr>
                <w:rFonts w:ascii="Cambria" w:cs="Cambria" w:eastAsia="Cambria" w:hAnsi="Cambria"/>
                <w:color w:val="1F2937"/>
                <w:sz w:val="20"/>
                <w:szCs w:val="20"/>
              </w:rPr>
              <w:t xml:space="preserve">Cadangan Sarawak mewujudkan Ketua Unit (Pegawai Unit) bagi Unit Komunikasi dan Korporat (UKK) di atas (Jadual 31) disokong pola yang sama di dua negeri besar lain. Johor telahpun mengoperasikan Unit Komunikasi Korporat di peringkat Negeri dengan satu jawatan PPPM Gred S5/S6/S7 berwaran dan terisi [JHR-L2, Carta Operasi KEMAS Negeri Johor 2025], membuktikan fungsi ini bukan keperluan teori semata-mata.</w:t>
            </w:r>
          </w:p>
          <w:p>
            <w:pPr>
              <w:spacing w:after="40" w:line="276"/>
              <w:jc w:val="both"/>
            </w:pPr>
            <w:r>
              <w:rPr>
                <w:rFonts w:ascii="Cambria" w:cs="Cambria" w:eastAsia="Cambria" w:hAnsi="Cambria"/>
                <w:color w:val="1F2937"/>
                <w:sz w:val="20"/>
                <w:szCs w:val="20"/>
              </w:rPr>
              <w:t xml:space="preserve">Perak pula mengesahkan fungsi ini WUJUD tetapi TIADA pemilik berwaran: "Tiada perjawatan hakiki Unit Komunikasi Korporat di Negeri dan Daerah. Individu yang menjalankan kerja semasa adalah di kalangan Penyelia PPMK, PM PKK dan PM TABIKA yang mempunyai tugas hakiki sendiri" [PRK-L8, Isu 2, Fungsi Tiada Pemilik].</w:t>
            </w:r>
          </w:p>
          <w:p>
            <w:pPr>
              <w:spacing w:after="40" w:line="276"/>
              <w:jc w:val="both"/>
            </w:pPr>
            <w:r>
              <w:rPr>
                <w:rFonts w:ascii="Cambria" w:cs="Cambria" w:eastAsia="Cambria" w:hAnsi="Cambria"/>
                <w:color w:val="1F2937"/>
                <w:sz w:val="20"/>
                <w:szCs w:val="20"/>
              </w:rPr>
              <w:t xml:space="preserve">Replikasi pola yang sama di tiga negeri (Sarawak tiada pemilik dan mencadangkan jawatan baharu; Johor sudah mewujudkan dan mengisi jawatan; Perak mengesahkan fungsi wujud tanpa pemilik) memperkukuh justifikasi cadangan UKK Sarawak sebagai keperluan struktur sistemik bagi kategori negeri besar, selaras kaedah pengesahan silang yang digunakan di Bahagian 4.6 (Jadual 22) bagi tiga pola isu struktur yang lain.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60"/>
            </w:pPr>
            <w:r>
              <w:rPr>
                <w:rFonts w:ascii="Cambria" w:cs="Cambria" w:eastAsia="Cambria" w:hAnsi="Cambria"/>
                <w:b/>
                <w:bCs/>
                <w:color w:val="1F4E79"/>
                <w:sz w:val="20"/>
                <w:szCs w:val="20"/>
              </w:rPr>
              <w:t xml:space="preserve">Penemuan Tambahan: Cadangan Naik Taraf Gred Johor 2026 dalam Carta Operasi (Lampiran 2)</w:t>
            </w:r>
          </w:p>
          <w:p>
            <w:pPr>
              <w:spacing w:after="40" w:line="276"/>
              <w:jc w:val="both"/>
            </w:pPr>
            <w:r>
              <w:rPr>
                <w:rFonts w:ascii="Cambria" w:cs="Cambria" w:eastAsia="Cambria" w:hAnsi="Cambria"/>
                <w:color w:val="1F2937"/>
                <w:sz w:val="20"/>
                <w:szCs w:val="20"/>
              </w:rPr>
              <w:t xml:space="preserve">Fail Carta Operasi KEMAS Negeri Johor turut mengandungi hamparan berasingan bertajuk "Johor cadang 2026" yang menyenaraikan empat cadangan naik taraf gred dan satu jawatan baharu, berasingan daripada cadangan rasmi Lampiran 9 yang telah direkodkan dalam Jadual 31.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cantSplit/>
          <w:trHeight w:val="688" w:hRule="atLeast"/>
        </w:trPr>
        <w:tc>
          <w:tcPr>
            <w:tcW w:type="dxa" w:w="32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PPM, Unit Kewangan dan Pembangunan</w:t>
            </w:r>
          </w:p>
        </w:tc>
        <w:tc>
          <w:tcPr>
            <w:tcW w:type="dxa" w:w="5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Gred sedia ada S10 dicadangkan naik taraf kepada julat S10/S11</w:t>
            </w:r>
          </w:p>
        </w:tc>
      </w:tr>
      <w:tr>
        <w:trPr>
          <w:cantSplit/>
          <w:trHeight w:val="688" w:hRule="atLeast"/>
        </w:trPr>
        <w:tc>
          <w:tcPr>
            <w:tcW w:type="dxa" w:w="32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PPM, Unit Pendidikan Awal Kanak-Kanak (PAK)</w:t>
            </w:r>
          </w:p>
        </w:tc>
        <w:tc>
          <w:tcPr>
            <w:tcW w:type="dxa" w:w="5826"/>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Gred sedia ada S12 dicadangkan naik taraf kepada julat S12/S13</w:t>
            </w:r>
          </w:p>
        </w:tc>
      </w:tr>
      <w:tr>
        <w:trPr>
          <w:cantSplit/>
          <w:trHeight w:val="688" w:hRule="atLeast"/>
        </w:trPr>
        <w:tc>
          <w:tcPr>
            <w:tcW w:type="dxa" w:w="32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Pembantu Setiausaha Pejabat</w:t>
            </w:r>
          </w:p>
        </w:tc>
        <w:tc>
          <w:tcPr>
            <w:tcW w:type="dxa" w:w="5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Gred sedia ada N6 dicadangkan naik taraf kepada julat N5/N6</w:t>
            </w:r>
          </w:p>
        </w:tc>
      </w:tr>
      <w:tr>
        <w:trPr>
          <w:cantSplit/>
          <w:trHeight w:val="688" w:hRule="atLeast"/>
        </w:trPr>
        <w:tc>
          <w:tcPr>
            <w:tcW w:type="dxa" w:w="32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Penyelia Asrama (jawatan baharu)</w:t>
            </w:r>
          </w:p>
        </w:tc>
        <w:tc>
          <w:tcPr>
            <w:tcW w:type="dxa" w:w="5826"/>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Tiada dalam struktur sedia ada; dicadangkan diwujudkan pada gred N3/N4 setaraf S3/S4, kuota 0 dan cadangan tambah 1 jawatan</w:t>
            </w:r>
          </w:p>
        </w:tc>
      </w:tr>
    </w:tbl>
    <w:p>
      <w:pPr>
        <w:spacing w:after="160" w:before="80" w:line="300"/>
        <w:jc w:val="both"/>
      </w:pPr>
      <w:r>
        <w:rPr>
          <w:rFonts w:ascii="Cambria" w:cs="Cambria" w:eastAsia="Cambria" w:hAnsi="Cambria"/>
          <w:i/>
          <w:iCs/>
          <w:color w:val="6B7280"/>
          <w:sz w:val="17"/>
          <w:szCs w:val="17"/>
        </w:rPr>
        <w:t xml:space="preserve">Sumber: [JHR-L2, "CARTA OPERASI KEMAS NEGERI JOHOR TAHUN 2025.xlsx", sheet "Johor cadang 2026"]. Hamparan ini bersifat cadangan dalaman negeri dan belum melalui saluran Lampiran 9 rasmi; keempat-empat cadangan ini belum disertakan dalam Jadual 31 atau Jadual 48 kertas cadangan ini dan direkodkan di sini sebagai maklumat tambahan untuk pertimbangan Ibu Pejabat.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C00000" w:sz="18"/>
              <w:bottom w:val="single" w:color="C9CFD8" w:sz="4"/>
              <w:right w:val="single" w:color="C9CFD8" w:sz="4"/>
            </w:tcBorders>
            <w:shd w:fill="FBEDED" w:color="auto" w:val="clear"/>
            <w:tcMar>
              <w:top w:type="dxa" w:w="160"/>
              <w:left w:type="dxa" w:w="220"/>
              <w:bottom w:type="dxa" w:w="160"/>
              <w:right w:type="dxa" w:w="220"/>
            </w:tcMar>
            <w:vAlign w:val="center"/>
          </w:tcPr>
          <w:p>
            <w:pPr>
              <w:spacing w:after="60"/>
            </w:pPr>
            <w:r>
              <w:rPr>
                <w:rFonts w:ascii="Cambria" w:cs="Cambria" w:eastAsia="Cambria" w:hAnsi="Cambria"/>
                <w:b/>
                <w:bCs/>
                <w:color w:val="C00000"/>
                <w:sz w:val="20"/>
                <w:szCs w:val="20"/>
              </w:rPr>
              <w:t xml:space="preserve">Penemuan Tambahan: Cadangan Pemansuhan/Serapan Fungsi dan Naik Taraf Gred Perak (Lampiran 8, Isu 3.0 dan 6.0)</w:t>
            </w:r>
          </w:p>
          <w:p>
            <w:pPr>
              <w:spacing w:after="40" w:line="276"/>
              <w:jc w:val="both"/>
            </w:pPr>
            <w:r>
              <w:rPr>
                <w:rFonts w:ascii="Cambria" w:cs="Cambria" w:eastAsia="Cambria" w:hAnsi="Cambria"/>
                <w:color w:val="1F2937"/>
                <w:sz w:val="20"/>
                <w:szCs w:val="20"/>
              </w:rPr>
              <w:t xml:space="preserve">Fail Isu Struktur Organisasi Perak [PRK-L8] turut mencatatkan dua isu tambahan yang belum disebut dalam kertas cadangan ini.</w:t>
            </w:r>
          </w:p>
          <w:p>
            <w:pPr>
              <w:spacing w:after="40" w:line="276"/>
              <w:jc w:val="both"/>
            </w:pPr>
            <w:r>
              <w:rPr>
                <w:rFonts w:ascii="Cambria" w:cs="Cambria" w:eastAsia="Cambria" w:hAnsi="Cambria"/>
                <w:color w:val="1F2937"/>
                <w:sz w:val="20"/>
                <w:szCs w:val="20"/>
              </w:rPr>
              <w:t xml:space="preserve">Isu 3.0 (Jawatan Tidak Lagi Relevan): Penyelia Unit Bina Insan dilaporkan kurang berperanan dengan bidang tugas yang sedikit; Pemaju Masyarakat Pusat Sumber dan Pemaju Masyarakat Literasi Komputer turut dicadangkan distruktur semula kerana fungsi asal kedua-dua jawatan ini didapati sudah boleh diserap fungsi sedia ada berikutan perkembangan pendigitalan, tanpa memerlukan pengkhususan jawatan berasingan.</w:t>
            </w:r>
          </w:p>
          <w:p>
            <w:pPr>
              <w:spacing w:after="40" w:line="276"/>
              <w:jc w:val="both"/>
            </w:pPr>
            <w:r>
              <w:rPr>
                <w:rFonts w:ascii="Cambria" w:cs="Cambria" w:eastAsia="Cambria" w:hAnsi="Cambria"/>
                <w:color w:val="1F2937"/>
                <w:sz w:val="20"/>
                <w:szCs w:val="20"/>
              </w:rPr>
              <w:t xml:space="preserve">Isu 6.0 (Jawatan Perlu Dinaik Taraf): Pegawai KEMAS Daerah (PKD) dicadangkan dinilai semula gredsnya memandangkan peranannya sebagai Ketua Jabatan Daerah dengan skop tugas dan tanggungjawab yang luas; Penolong Pegawai Pendidikan Awal Kanak-Kanak (PPPAK) turut dicadangkan naik taraf kerana berada pada gred yang sama dengan Pendidik Masyarakat TABIKA/TASKA walaupun skop penyeliaan dan tanggungjawabnya lebih luas.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60"/>
            </w:pPr>
            <w:r>
              <w:rPr>
                <w:rFonts w:ascii="Cambria" w:cs="Cambria" w:eastAsia="Cambria" w:hAnsi="Cambria"/>
                <w:b/>
                <w:bCs/>
                <w:color w:val="1F4E79"/>
                <w:sz w:val="20"/>
                <w:szCs w:val="20"/>
              </w:rPr>
              <w:t xml:space="preserve">Penemuan Tambahan: Cadangan Jawatan Baharu dan Penstrukturan PKD Muallim/Bagan Datuk Perak (Lampiran 8, Isu 4.0, 7.0 dan 8.0)</w:t>
            </w:r>
          </w:p>
          <w:p>
            <w:pPr>
              <w:spacing w:after="40" w:line="276"/>
              <w:jc w:val="both"/>
            </w:pPr>
            <w:r>
              <w:rPr>
                <w:rFonts w:ascii="Cambria" w:cs="Cambria" w:eastAsia="Cambria" w:hAnsi="Cambria"/>
                <w:color w:val="1F2937"/>
                <w:sz w:val="20"/>
                <w:szCs w:val="20"/>
              </w:rPr>
              <w:t xml:space="preserve">Fail yang sama turut mencatatkan cadangan konkrit jawatan baharu di peringkat Negeri dan Daerah, berasingan daripada cadangan Unit Komunikasi Korporat (Isu 2.0) yang telah dibincangkan di Bahagian 5.6.</w:t>
            </w:r>
          </w:p>
          <w:p>
            <w:pPr>
              <w:spacing w:after="40" w:line="276"/>
              <w:jc w:val="both"/>
            </w:pPr>
            <w:r>
              <w:rPr>
                <w:rFonts w:ascii="Cambria" w:cs="Cambria" w:eastAsia="Cambria" w:hAnsi="Cambria"/>
                <w:color w:val="1F2937"/>
                <w:sz w:val="20"/>
                <w:szCs w:val="20"/>
              </w:rPr>
              <w:t xml:space="preserve">Peringkat Negeri (Isu 7.0): Pembantu Khidmat Pelanggan (pengurusan kaunter), Pemaju Masyarakat Khas bagi setiap unit, Ketua Pembantu Tadbir Kewangan Gred W2, dan Penolong Jurutera Elektrik Gred JE5 (pemeriksaan dan penyelenggaraan sistem elektrik premis KEMAS).</w:t>
            </w:r>
          </w:p>
          <w:p>
            <w:pPr>
              <w:spacing w:after="40" w:line="276"/>
              <w:jc w:val="both"/>
            </w:pPr>
            <w:r>
              <w:rPr>
                <w:rFonts w:ascii="Cambria" w:cs="Cambria" w:eastAsia="Cambria" w:hAnsi="Cambria"/>
                <w:color w:val="1F2937"/>
                <w:sz w:val="20"/>
                <w:szCs w:val="20"/>
              </w:rPr>
              <w:t xml:space="preserve">Peringkat Daerah (Isu 8.0): Pegawai KEMAS Daerah bagi Daerah Muallim dan Daerah Bagan Datuk, memandangkan kedua-dua Daerah ini telah ditetapkan sebagai daerah pentadbiran berasingan tetapi masih tiada Pegawai Daerah berwaran sendiri; serta Pemaju Masyarakat Khas (Kewangan) di peringkat Daerah bagi memperkukuh pengurusan dokumentasi kewangan, aset dan perolehan.</w:t>
            </w:r>
          </w:p>
        </w:tc>
      </w:tr>
    </w:tbl>
    <w:p>
      <w:pPr>
        <w:pStyle w:val="Heading2"/>
        <w:keepNext/>
        <w:spacing w:after="100" w:before="320" w:line="300"/>
      </w:pPr>
      <w:r>
        <w:rPr>
          <w:rFonts w:ascii="Cambria" w:cs="Cambria" w:eastAsia="Cambria" w:hAnsi="Cambria"/>
          <w:b/>
          <w:bCs/>
          <w:color w:val="2E74B5"/>
          <w:sz w:val="24"/>
          <w:szCs w:val="24"/>
        </w:rPr>
        <w:t xml:space="preserve">5.7  Data Operasi Tambahan Daripada Bahagian Pendidikan Awal Kanak-Kanak dan Bahagian Pendidikan Kemahiran Ibu Pejabat</w:t>
      </w:r>
    </w:p>
    <w:p>
      <w:pPr>
        <w:spacing w:after="120" w:line="360"/>
        <w:jc w:val="both"/>
      </w:pPr>
      <w:r>
        <w:rPr>
          <w:rFonts w:ascii="Cambria" w:cs="Cambria" w:eastAsia="Cambria" w:hAnsi="Cambria"/>
          <w:color w:val="1F2937"/>
          <w:sz w:val="20"/>
          <w:szCs w:val="20"/>
        </w:rPr>
        <w:t xml:space="preserve">Bahagian ini menghuraikan tiga set data operasi yang dikemukakan terus oleh Bahagian Pendidikan Awal Kanak-Kanak (BPAK) dan Bahagian Pendidikan Kemahiran (PKEM) Ibu Pejabat KEMAS, didaftarkan sebagai R33, R34 dan R35 dalam Lampiran D. Data ini berasal daripada bahagian operasi program dan berbeza sumber daripada data Lampiran 1 hingga 11 yang dikemukakan negeri semasa Bengkel; ketiga-tiganya digunakan di sini sebagai sumber SILANG RUJUKAN dan bukan pengganti data rasmi negeri, memandangkan skop dan tarikh kemaskini yang berbeza (dinyatakan bagi setiap set data).</w:t>
      </w:r>
    </w:p>
    <w:p>
      <w:pPr>
        <w:pStyle w:val="Heading3"/>
        <w:keepNext/>
        <w:spacing w:after="80" w:before="240" w:line="300"/>
      </w:pPr>
      <w:r>
        <w:rPr>
          <w:rFonts w:ascii="Cambria" w:cs="Cambria" w:eastAsia="Cambria" w:hAnsi="Cambria"/>
          <w:b/>
          <w:bCs/>
          <w:color w:val="1F4E79"/>
          <w:sz w:val="22"/>
          <w:szCs w:val="22"/>
        </w:rPr>
        <w:t xml:space="preserve">5.7.1  Kelas dan Pendidik Masyarakat TABIKA/TASKA (BPAK, dikemaskini Mei 2026)</w:t>
      </w:r>
    </w:p>
    <w:p>
      <w:pPr>
        <w:spacing w:after="120" w:line="360"/>
        <w:jc w:val="both"/>
      </w:pPr>
      <w:r>
        <w:rPr>
          <w:rFonts w:ascii="Cambria" w:cs="Cambria" w:eastAsia="Cambria" w:hAnsi="Cambria"/>
          <w:color w:val="1F2937"/>
          <w:sz w:val="20"/>
          <w:szCs w:val="20"/>
        </w:rPr>
        <w:t xml:space="preserve">Data BPAK bertarikh kemaskini Mei 2026 membandingkan bilangan kelas dan Pendidik Masyarakat (PM) mengikut dua sumber dalaman BPAK sendiri, iaitu data BPAK dan data Sistem Maklumat Pengurusan (SMP); kedua-dua turutan disemak silang terhadap senarai individu PM TABIKA (10,122 baris) dan PM TASKA (1,920 baris) dalam fail yang sama dan didapati sepadan rapat (beza tidak melebihi dua baris bagi setiap negeri), memberi keyakinan terhadap ketekalan dalaman set data ini.</w:t>
      </w:r>
    </w:p>
    <w:p>
      <w:pPr>
        <w:keepNext/>
        <w:spacing w:after="80" w:before="200" w:line="300"/>
        <w:jc w:val="center"/>
      </w:pPr>
      <w:r>
        <w:rPr>
          <w:rFonts w:ascii="Cambria" w:cs="Cambria" w:eastAsia="Cambria" w:hAnsi="Cambria"/>
          <w:b/>
          <w:bCs/>
          <w:color w:val="1F2937"/>
          <w:sz w:val="20"/>
          <w:szCs w:val="20"/>
        </w:rPr>
        <w:t xml:space="preserve">Jadual 31A: Bilangan Kelas dan Pendidik Masyarakat TABIKA/TASKA Mengikut Negeri (Sumber: BPAK, Mei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200"/>
        <w:gridCol w:w="1500"/>
        <w:gridCol w:w="2200"/>
        <w:gridCol w:w="2026"/>
      </w:tblGrid>
      <w:tr>
        <w:trPr>
          <w:cantSplit/>
          <w:tblHeader/>
          <w:trHeight w:val="432" w:hRule="atLeast"/>
        </w:trPr>
        <w:tc>
          <w:tcPr>
            <w:tcW w:type="dxa" w:w="11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22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Kelas TABIKA (BPAK / SMP)</w:t>
            </w:r>
          </w:p>
        </w:tc>
        <w:tc>
          <w:tcPr>
            <w:tcW w:type="dxa" w:w="15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PM Terapung TABIKA</w:t>
            </w:r>
          </w:p>
        </w:tc>
        <w:tc>
          <w:tcPr>
            <w:tcW w:type="dxa" w:w="22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Kelas TASKA (BPAK / SMP)</w:t>
            </w:r>
          </w:p>
        </w:tc>
        <w:tc>
          <w:tcPr>
            <w:tcW w:type="dxa" w:w="2026"/>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PM Terapung TASKA</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Sarawak</w:t>
            </w:r>
          </w:p>
        </w:tc>
        <w:tc>
          <w:tcPr>
            <w:tcW w:type="dxa" w:w="2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1,300 / 1,327</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31</w:t>
            </w:r>
          </w:p>
        </w:tc>
        <w:tc>
          <w:tcPr>
            <w:tcW w:type="dxa" w:w="2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85 / 85 (249 / 248 PM)</w:t>
            </w:r>
          </w:p>
        </w:tc>
        <w:tc>
          <w:tcPr>
            <w:tcW w:type="dxa" w:w="2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0</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Sabah</w:t>
            </w:r>
          </w:p>
        </w:tc>
        <w:tc>
          <w:tcPr>
            <w:tcW w:type="dxa" w:w="22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1,402 / 1,400</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7</w:t>
            </w:r>
          </w:p>
        </w:tc>
        <w:tc>
          <w:tcPr>
            <w:tcW w:type="dxa" w:w="22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67 / 67 (206 / 208 PM)</w:t>
            </w:r>
          </w:p>
        </w:tc>
        <w:tc>
          <w:tcPr>
            <w:tcW w:type="dxa" w:w="20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0</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Perak</w:t>
            </w:r>
          </w:p>
        </w:tc>
        <w:tc>
          <w:tcPr>
            <w:tcW w:type="dxa" w:w="2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804 / 778</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7</w:t>
            </w:r>
          </w:p>
        </w:tc>
        <w:tc>
          <w:tcPr>
            <w:tcW w:type="dxa" w:w="2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44 / 44 (149 / 154 PM)</w:t>
            </w:r>
          </w:p>
        </w:tc>
        <w:tc>
          <w:tcPr>
            <w:tcW w:type="dxa" w:w="2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Johor</w:t>
            </w:r>
          </w:p>
        </w:tc>
        <w:tc>
          <w:tcPr>
            <w:tcW w:type="dxa" w:w="22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1,162 / 1,076</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8</w:t>
            </w:r>
          </w:p>
        </w:tc>
        <w:tc>
          <w:tcPr>
            <w:tcW w:type="dxa" w:w="22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59 / 59 (179 / 158 PM)</w:t>
            </w:r>
          </w:p>
        </w:tc>
        <w:tc>
          <w:tcPr>
            <w:tcW w:type="dxa" w:w="20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w:t>
            </w:r>
          </w:p>
        </w:tc>
      </w:tr>
    </w:tbl>
    <w:p>
      <w:pPr>
        <w:spacing w:after="160" w:before="80" w:line="300"/>
        <w:jc w:val="both"/>
      </w:pPr>
      <w:r>
        <w:rPr>
          <w:rFonts w:ascii="Cambria" w:cs="Cambria" w:eastAsia="Cambria" w:hAnsi="Cambria"/>
          <w:i/>
          <w:iCs/>
          <w:color w:val="6B7280"/>
          <w:sz w:val="17"/>
          <w:szCs w:val="17"/>
        </w:rPr>
        <w:t xml:space="preserve">Sumber: Jabatan Kemajuan Masyarakat, Bahagian Pendidikan Awal Kanak-Kanak [R33, Lampiran D], fail data kelas TABIKA dan TASKA dikemaskini Mei 2026. "PM Terapung" ialah beza antara bilangan PM mengikut kiraan BPAK dan SMP bagi kelas berkenaan. Angka kelas TABIKA Sarawak (1,300 BPAK) tidak sepadan dengan bilangan premis TABIKA (1,102) dalam fail berasingan; perbezaan ini dicatat sebagai isu belum disahkan dalam Lampiran A dan tidak diselaraskan dalam kertas cadangan ini kerana tarikh kemaskini dan skop fail berbeza.</w:t>
      </w:r>
    </w:p>
    <w:p>
      <w:pPr>
        <w:pStyle w:val="Heading3"/>
        <w:keepNext/>
        <w:spacing w:after="80" w:before="240" w:line="300"/>
      </w:pPr>
      <w:r>
        <w:rPr>
          <w:rFonts w:ascii="Cambria" w:cs="Cambria" w:eastAsia="Cambria" w:hAnsi="Cambria"/>
          <w:b/>
          <w:bCs/>
          <w:color w:val="1F4E79"/>
          <w:sz w:val="22"/>
          <w:szCs w:val="22"/>
        </w:rPr>
        <w:t xml:space="preserve">5.7.2  Pengisian Penolong Pegawai Pendidikan Awal Kanak-Kanak (PPPAK, BPAK, tiada tarikh kemaskini dinyatakan)</w:t>
      </w:r>
    </w:p>
    <w:p>
      <w:pPr>
        <w:spacing w:after="120" w:line="360"/>
        <w:jc w:val="both"/>
      </w:pPr>
      <w:r>
        <w:rPr>
          <w:rFonts w:ascii="Cambria" w:cs="Cambria" w:eastAsia="Cambria" w:hAnsi="Cambria"/>
          <w:color w:val="1F2937"/>
          <w:sz w:val="20"/>
          <w:szCs w:val="20"/>
        </w:rPr>
        <w:t xml:space="preserve">Fail senarai PPPAK BPAK tidak menyatakan tarikh kemaskini pada mana-mana helaian; angka di bawah disandarkan pada sheet Rumusan Pengisian Perjawatan PPPAK Mengikut Negeri seperti dikemukakan.</w:t>
      </w:r>
    </w:p>
    <w:p>
      <w:pPr>
        <w:keepNext/>
        <w:spacing w:after="80" w:before="200" w:line="300"/>
        <w:jc w:val="center"/>
      </w:pPr>
      <w:r>
        <w:rPr>
          <w:rFonts w:ascii="Cambria" w:cs="Cambria" w:eastAsia="Cambria" w:hAnsi="Cambria"/>
          <w:b/>
          <w:bCs/>
          <w:color w:val="1F2937"/>
          <w:sz w:val="20"/>
          <w:szCs w:val="20"/>
        </w:rPr>
        <w:t xml:space="preserve">Jadual 31B: Pengisian Perjawatan PPPAK Mengikut Negeri (Sumber: BPAK)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700"/>
        <w:gridCol w:w="1900"/>
        <w:gridCol w:w="1663"/>
        <w:gridCol w:w="1663"/>
        <w:gridCol w:w="1000"/>
      </w:tblGrid>
      <w:tr>
        <w:trPr>
          <w:cantSplit/>
          <w:tblHeader/>
          <w:trHeight w:val="432" w:hRule="atLeast"/>
        </w:trPr>
        <w:tc>
          <w:tcPr>
            <w:tcW w:type="dxa" w:w="11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17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Kuota</w:t>
            </w:r>
          </w:p>
        </w:tc>
        <w:tc>
          <w:tcPr>
            <w:tcW w:type="dxa" w:w="19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Jumlah Perjawatan</w:t>
            </w:r>
          </w:p>
        </w:tc>
        <w:tc>
          <w:tcPr>
            <w:tcW w:type="dxa" w:w="1663"/>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Pengisian</w:t>
            </w:r>
          </w:p>
        </w:tc>
        <w:tc>
          <w:tcPr>
            <w:tcW w:type="dxa" w:w="1663"/>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Kekosongan</w:t>
            </w:r>
          </w:p>
        </w:tc>
        <w:tc>
          <w:tcPr>
            <w:tcW w:type="dxa" w:w="10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Bakal Kosong (2026)</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Sarawak</w:t>
            </w:r>
          </w:p>
        </w:tc>
        <w:tc>
          <w:tcPr>
            <w:tcW w:type="dxa" w:w="1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41</w:t>
            </w:r>
          </w:p>
        </w:tc>
        <w:tc>
          <w:tcPr>
            <w:tcW w:type="dxa" w:w="1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37</w:t>
            </w:r>
          </w:p>
        </w:tc>
        <w:tc>
          <w:tcPr>
            <w:tcW w:type="dxa" w:w="1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37</w:t>
            </w:r>
          </w:p>
        </w:tc>
        <w:tc>
          <w:tcPr>
            <w:tcW w:type="dxa" w:w="1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2</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Sabah</w:t>
            </w:r>
          </w:p>
        </w:tc>
        <w:tc>
          <w:tcPr>
            <w:tcW w:type="dxa" w:w="1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39</w:t>
            </w:r>
          </w:p>
        </w:tc>
        <w:tc>
          <w:tcPr>
            <w:tcW w:type="dxa" w:w="1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37</w:t>
            </w:r>
          </w:p>
        </w:tc>
        <w:tc>
          <w:tcPr>
            <w:tcW w:type="dxa" w:w="1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36</w:t>
            </w:r>
          </w:p>
        </w:tc>
        <w:tc>
          <w:tcPr>
            <w:tcW w:type="dxa" w:w="1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3</w:t>
            </w:r>
          </w:p>
        </w:tc>
        <w:tc>
          <w:tcPr>
            <w:tcW w:type="dxa" w:w="10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Perak</w:t>
            </w:r>
          </w:p>
        </w:tc>
        <w:tc>
          <w:tcPr>
            <w:tcW w:type="dxa" w:w="1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22</w:t>
            </w:r>
          </w:p>
        </w:tc>
        <w:tc>
          <w:tcPr>
            <w:tcW w:type="dxa" w:w="1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22</w:t>
            </w:r>
          </w:p>
        </w:tc>
        <w:tc>
          <w:tcPr>
            <w:tcW w:type="dxa" w:w="1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21</w:t>
            </w:r>
          </w:p>
        </w:tc>
        <w:tc>
          <w:tcPr>
            <w:tcW w:type="dxa" w:w="1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Johor</w:t>
            </w:r>
          </w:p>
        </w:tc>
        <w:tc>
          <w:tcPr>
            <w:tcW w:type="dxa" w:w="1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26</w:t>
            </w:r>
          </w:p>
        </w:tc>
        <w:tc>
          <w:tcPr>
            <w:tcW w:type="dxa" w:w="1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26</w:t>
            </w:r>
          </w:p>
        </w:tc>
        <w:tc>
          <w:tcPr>
            <w:tcW w:type="dxa" w:w="1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20</w:t>
            </w:r>
          </w:p>
        </w:tc>
        <w:tc>
          <w:tcPr>
            <w:tcW w:type="dxa" w:w="1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6</w:t>
            </w:r>
          </w:p>
        </w:tc>
        <w:tc>
          <w:tcPr>
            <w:tcW w:type="dxa" w:w="10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
            </w:r>
          </w:p>
        </w:tc>
      </w:tr>
    </w:tbl>
    <w:p>
      <w:pPr>
        <w:spacing w:after="160" w:before="80" w:line="300"/>
        <w:jc w:val="both"/>
      </w:pPr>
      <w:r>
        <w:rPr>
          <w:rFonts w:ascii="Cambria" w:cs="Cambria" w:eastAsia="Cambria" w:hAnsi="Cambria"/>
          <w:i/>
          <w:iCs/>
          <w:color w:val="6B7280"/>
          <w:sz w:val="17"/>
          <w:szCs w:val="17"/>
        </w:rPr>
        <w:t xml:space="preserve">Sumber: Jabatan Kemajuan Masyarakat, Bahagian Pendidikan Awal Kanak-Kanak [R34, Lampiran D]. Angka disalin seperti dikemukakan tanpa pembetulan; butiran pengesahan lanjut direkodkan dalam Lampiran A. Lajur "Bakal Kosong (2026)" tidak diisi bagi keempat-empat negeri dalam fail sumber.</w:t>
      </w:r>
    </w:p>
    <w:p>
      <w:pPr>
        <w:pStyle w:val="Heading3"/>
        <w:keepNext/>
        <w:spacing w:after="80" w:before="240" w:line="300"/>
      </w:pPr>
      <w:r>
        <w:rPr>
          <w:rFonts w:ascii="Cambria" w:cs="Cambria" w:eastAsia="Cambria" w:hAnsi="Cambria"/>
          <w:b/>
          <w:bCs/>
          <w:color w:val="1F4E79"/>
          <w:sz w:val="22"/>
          <w:szCs w:val="22"/>
        </w:rPr>
        <w:t xml:space="preserve">5.7.3  Kekosongan dan Salah Jurusan Pendidik Masyarakat Pendidikan Kemahiran (PKEM)</w:t>
      </w:r>
    </w:p>
    <w:p>
      <w:pPr>
        <w:spacing w:after="120" w:line="360"/>
        <w:jc w:val="both"/>
      </w:pPr>
      <w:r>
        <w:rPr>
          <w:rFonts w:ascii="Cambria" w:cs="Cambria" w:eastAsia="Cambria" w:hAnsi="Cambria"/>
          <w:color w:val="1F2937"/>
          <w:sz w:val="20"/>
          <w:szCs w:val="20"/>
        </w:rPr>
        <w:t xml:space="preserve">Fail PKEM Data PM dan Premis Tahun 2026 mengandungi 40 helaian; dua helaian nasional digunakan di sini, iaitu senarai kekosongan PM Pendidikan Kemahiran (162 baris nasional) dan senarai PM yang bertugas dalam bidang berbeza daripada jurusan asal pelantikan ("PM Salah Jurusan", 39 baris nasional). Helaian KONTRAK S1 PKEM menyatakan data dikemaskini berakhir Januari 2026; helaian lain fail ini tidak menyatakan tarikh kemaskini.</w:t>
      </w:r>
    </w:p>
    <w:p>
      <w:pPr>
        <w:keepNext/>
        <w:spacing w:after="80" w:before="200" w:line="300"/>
        <w:jc w:val="center"/>
      </w:pPr>
      <w:r>
        <w:rPr>
          <w:rFonts w:ascii="Cambria" w:cs="Cambria" w:eastAsia="Cambria" w:hAnsi="Cambria"/>
          <w:b/>
          <w:bCs/>
          <w:color w:val="1F2937"/>
          <w:sz w:val="20"/>
          <w:szCs w:val="20"/>
        </w:rPr>
        <w:t xml:space="preserve">Jadual 31C: Kekosongan dan Salah Jurusan PM Pendidikan Kemahiran Mengikut Negeri (Sumber: PKEM)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400"/>
        <w:gridCol w:w="2100"/>
        <w:gridCol w:w="1700"/>
        <w:gridCol w:w="1726"/>
      </w:tblGrid>
      <w:tr>
        <w:trPr>
          <w:cantSplit/>
          <w:tblHeader/>
          <w:trHeight w:val="432" w:hRule="atLeast"/>
        </w:trPr>
        <w:tc>
          <w:tcPr>
            <w:tcW w:type="dxa" w:w="11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24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Jumlah PM (Kontrak + JSKT)</w:t>
            </w:r>
          </w:p>
        </w:tc>
        <w:tc>
          <w:tcPr>
            <w:tcW w:type="dxa" w:w="21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Kelas/Premis Kemahiran</w:t>
            </w:r>
          </w:p>
        </w:tc>
        <w:tc>
          <w:tcPr>
            <w:tcW w:type="dxa" w:w="17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Kekosongan PM</w:t>
            </w:r>
          </w:p>
        </w:tc>
        <w:tc>
          <w:tcPr>
            <w:tcW w:type="dxa" w:w="1726"/>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PM Salah Jurusan</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Sarawak</w:t>
            </w:r>
          </w:p>
        </w:tc>
        <w:tc>
          <w:tcPr>
            <w:tcW w:type="dxa" w:w="2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68 (43 Kontrak + 25 JSKT)</w:t>
            </w:r>
          </w:p>
        </w:tc>
        <w:tc>
          <w:tcPr>
            <w:tcW w:type="dxa" w:w="2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158</w:t>
            </w:r>
          </w:p>
        </w:tc>
        <w:tc>
          <w:tcPr>
            <w:tcW w:type="dxa" w:w="1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17</w:t>
            </w:r>
          </w:p>
        </w:tc>
        <w:tc>
          <w:tcPr>
            <w:tcW w:type="dxa" w:w="1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4</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Sabah</w:t>
            </w:r>
          </w:p>
        </w:tc>
        <w:tc>
          <w:tcPr>
            <w:tcW w:type="dxa" w:w="24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112 (68 + 44)</w:t>
            </w:r>
          </w:p>
        </w:tc>
        <w:tc>
          <w:tcPr>
            <w:tcW w:type="dxa" w:w="2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230</w:t>
            </w:r>
          </w:p>
        </w:tc>
        <w:tc>
          <w:tcPr>
            <w:tcW w:type="dxa" w:w="1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21</w:t>
            </w:r>
          </w:p>
        </w:tc>
        <w:tc>
          <w:tcPr>
            <w:tcW w:type="dxa" w:w="1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0</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Perak</w:t>
            </w:r>
          </w:p>
        </w:tc>
        <w:tc>
          <w:tcPr>
            <w:tcW w:type="dxa" w:w="2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92 (68 + 24)</w:t>
            </w:r>
          </w:p>
        </w:tc>
        <w:tc>
          <w:tcPr>
            <w:tcW w:type="dxa" w:w="2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190</w:t>
            </w:r>
          </w:p>
        </w:tc>
        <w:tc>
          <w:tcPr>
            <w:tcW w:type="dxa" w:w="1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12</w:t>
            </w:r>
          </w:p>
        </w:tc>
        <w:tc>
          <w:tcPr>
            <w:tcW w:type="dxa" w:w="1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8</w:t>
            </w:r>
          </w:p>
        </w:tc>
      </w:tr>
      <w:tr>
        <w:trPr>
          <w:cantSplit/>
          <w:trHeight w:val="500" w:hRule="atLeast"/>
        </w:trPr>
        <w:tc>
          <w:tcPr>
            <w:tcW w:type="dxa" w:w="11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Johor</w:t>
            </w:r>
          </w:p>
        </w:tc>
        <w:tc>
          <w:tcPr>
            <w:tcW w:type="dxa" w:w="24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88 (46 + 42)</w:t>
            </w:r>
          </w:p>
        </w:tc>
        <w:tc>
          <w:tcPr>
            <w:tcW w:type="dxa" w:w="21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201</w:t>
            </w:r>
          </w:p>
        </w:tc>
        <w:tc>
          <w:tcPr>
            <w:tcW w:type="dxa" w:w="1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23</w:t>
            </w:r>
          </w:p>
        </w:tc>
        <w:tc>
          <w:tcPr>
            <w:tcW w:type="dxa" w:w="1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2</w:t>
            </w:r>
          </w:p>
        </w:tc>
      </w:tr>
    </w:tbl>
    <w:p>
      <w:pPr>
        <w:spacing w:after="160" w:before="80" w:line="300"/>
        <w:jc w:val="both"/>
      </w:pPr>
      <w:r>
        <w:rPr>
          <w:rFonts w:ascii="Cambria" w:cs="Cambria" w:eastAsia="Cambria" w:hAnsi="Cambria"/>
          <w:i/>
          <w:iCs/>
          <w:color w:val="6B7280"/>
          <w:sz w:val="17"/>
          <w:szCs w:val="17"/>
        </w:rPr>
        <w:t xml:space="preserve">Sumber: Jabatan Kemajuan Masyarakat, Bahagian Pendidikan Kemahiran [R35, Lampiran D]. Tiga daripada 17 kekosongan Sarawak dicatat khusus kerana penempatan di PKM Miri yang akan beroperasi pada 2026/2027/2028, bukan kekosongan sedia ada tanpa pelan pengisian. "PM Salah Jurusan" bermaksud PM bertugas dalam bidang kemahiran berbeza daripada jurusan asal pelantikan mengikut helaian sumber; Sabah tidak mencatat sebarang kes bagi kategori ini.</w:t>
      </w:r>
    </w:p>
    <w:p>
      <w:pPr>
        <w:spacing w:after="120" w:line="360"/>
        <w:jc w:val="both"/>
      </w:pPr>
      <w:r>
        <w:rPr>
          <w:rFonts w:ascii="Cambria" w:cs="Cambria" w:eastAsia="Cambria" w:hAnsi="Cambria"/>
          <w:color w:val="1F2937"/>
          <w:sz w:val="20"/>
          <w:szCs w:val="20"/>
        </w:rPr>
        <w:t xml:space="preserve">Ketiga-tiga set data di atas menyokong pemerhatian sedia ada dalam kertas cadangan ini bahawa isu kekosongan dan padanan data tidak terhad kepada skim Pegawai Pembangunan Masyarakat, tetapi turut wujud dalam skim PPPAK dan PM Pendidikan Kemahiran; butiran individu (nama, No. KP, daerah) dalam ketiga-tiga fail sumber tidak dipetik dalam kertas cadangan ini dan kekal dengan bahagian asal untuk tujuan pengurusan operasi.</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6</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KAEDAH PENENTUAN BILANGAN DAN GRED JAWATAN</w:t>
            </w:r>
          </w:p>
        </w:tc>
      </w:tr>
    </w:tbl>
    <w:p>
      <w:pPr>
        <w:spacing w:after="160"/>
      </w:pPr>
    </w:p>
    <w:p>
      <w:pPr>
        <w:spacing w:after="120" w:line="360"/>
        <w:jc w:val="both"/>
      </w:pPr>
      <w:r>
        <w:rPr>
          <w:rFonts w:ascii="Cambria" w:cs="Cambria" w:eastAsia="Cambria" w:hAnsi="Cambria"/>
          <w:color w:val="1F2937"/>
          <w:sz w:val="20"/>
          <w:szCs w:val="20"/>
        </w:rPr>
        <w:t xml:space="preserve">Bahagian ini menetapkan kaedah kuantitatif untuk menterjemah isu beban tugas (Bahagian 4) kepada justifikasi bilangan dan gred jawatan yang boleh dipertahankan, selaras dengan kriteria Panduan Tatacara Permohonan Perjawatan JPA 2025 yang menghendaki audit kendiri berasaskan beban kerja sebenar, bukan anggaran am.</w:t>
      </w:r>
    </w:p>
    <w:p>
      <w:pPr>
        <w:pStyle w:val="Heading2"/>
        <w:keepNext/>
        <w:spacing w:after="100" w:before="320" w:line="300"/>
      </w:pPr>
      <w:r>
        <w:rPr>
          <w:rFonts w:ascii="Cambria" w:cs="Cambria" w:eastAsia="Cambria" w:hAnsi="Cambria"/>
          <w:b/>
          <w:bCs/>
          <w:color w:val="2E74B5"/>
          <w:sz w:val="24"/>
          <w:szCs w:val="24"/>
        </w:rPr>
        <w:t xml:space="preserve">6.1  Pengukuran Kapasiti Kerja (Full-Time Equivalent)</w:t>
      </w:r>
    </w:p>
    <w:p>
      <w:pPr>
        <w:spacing w:after="120" w:line="360"/>
        <w:jc w:val="both"/>
      </w:pPr>
      <w:r>
        <w:rPr>
          <w:rFonts w:ascii="Cambria" w:cs="Cambria" w:eastAsia="Cambria" w:hAnsi="Cambria"/>
          <w:color w:val="1F2937"/>
          <w:sz w:val="20"/>
          <w:szCs w:val="20"/>
        </w:rPr>
        <w:t xml:space="preserve">Keperluan setara pegawai sepenuh masa (Full-Time Equivalent/FTE) dikira dengan membahagikan jumlah jam kerja yang diperlukan bagi sesuatu fungsi dalam tempoh penilaian, dengan jam kerja produktif seorang pegawai dalam tempoh yang sama. Jam produktif ditetapkan selepas menolak komitmen tetap (mesyuarat berjadual, cuti rasmi) yang telah diambil kira; masa tersebut tidak ditolak dua kali. Data volum aktiviti hendaklah dikumpul sekurang-kurangnya empat minggu berturutan, merangkumi tempoh puncak, supaya corak bermusim (contohnya pendaftaran awal tahun TABIKA/TASKA) tidak terlepas.</w:t>
      </w:r>
    </w:p>
    <w:p>
      <w:pPr>
        <w:spacing w:after="120" w:line="360"/>
        <w:jc w:val="both"/>
      </w:pPr>
      <w:r>
        <w:rPr>
          <w:rFonts w:ascii="Cambria" w:cs="Cambria" w:eastAsia="Cambria" w:hAnsi="Cambria"/>
          <w:color w:val="1F2937"/>
          <w:sz w:val="20"/>
          <w:szCs w:val="20"/>
        </w:rPr>
        <w:t xml:space="preserve">Prinsip pengiraan ini, iaitu volum aktiviti didarab dengan standard masa setiap aktiviti kemudian dibahagikan dengan masa produktif yang benar-benar tersedia, ialah adaptasi prinsip Workload Indicators of Staffing Need (WISN) yang diterbitkan Pertubuhan Kesihatan Sedunia [R06, Lampiran D]. WISN dibangunkan bagi sektor kesihatan; penggunaannya di sini dinyatakan secara jelas sebagai ADAPTASI PRINSIP dan bukan norma WHO bagi pendidikan atau bagi KEMAS. Taksonomi aktiviti dan standard masa hendaklah diuji menggunakan log kerja sebenar KEMAS (Bahagian 11.1, Hari 1 hingga 30) sebelum sebarang angka digunakan dalam permohonan. Bagi fungsi pendidikan awal kanak-kanak, log beban hendaklah turut merekodkan tugas bukan pengajaran seperti persediaan, dokumentasi, hubungan ibu bapa dan pentadbiran, kerana tugas tersebut terbukti membentuk sebahagian besar beban sebenar tenaga kerja pendidikan awal [R14, Lampiran D].</w:t>
      </w:r>
    </w:p>
    <w:p>
      <w:pPr>
        <w:keepNext/>
        <w:spacing w:after="80" w:before="200" w:line="300"/>
        <w:jc w:val="center"/>
      </w:pPr>
      <w:r>
        <w:rPr>
          <w:rFonts w:ascii="Cambria" w:cs="Cambria" w:eastAsia="Cambria" w:hAnsi="Cambria"/>
          <w:b/>
          <w:bCs/>
          <w:color w:val="1F2937"/>
          <w:sz w:val="20"/>
          <w:szCs w:val="20"/>
        </w:rPr>
        <w:t xml:space="preserve">Jadual 32: Contoh Ilustrasi Pengiraan FTE (Bukan Data Sebenar Mana-Mana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13"/>
        <w:gridCol w:w="3013"/>
      </w:tblGrid>
      <w:tr>
        <w:trPr>
          <w:cantSplit/>
          <w:tblHeader/>
          <w:trHeight w:val="432" w:hRule="atLeast"/>
        </w:trPr>
        <w:tc>
          <w:tcPr>
            <w:tcW w:type="dxa" w:w="30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Komponen</w:t>
            </w:r>
          </w:p>
        </w:tc>
        <w:tc>
          <w:tcPr>
            <w:tcW w:type="dxa" w:w="3013"/>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Pengiraan</w:t>
            </w:r>
          </w:p>
        </w:tc>
        <w:tc>
          <w:tcPr>
            <w:tcW w:type="dxa" w:w="3013"/>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Hasil</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Lawatan dan bimbingan lapangan</w:t>
            </w:r>
          </w:p>
        </w:tc>
        <w:tc>
          <w:tcPr>
            <w:tcW w:type="dxa" w:w="30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40 lawatan × 4 jam</w:t>
            </w:r>
          </w:p>
        </w:tc>
        <w:tc>
          <w:tcPr>
            <w:tcW w:type="dxa" w:w="30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160 jam</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Perjalanan (termasuk kawasan sukar capaian)</w:t>
            </w:r>
          </w:p>
        </w:tc>
        <w:tc>
          <w:tcPr>
            <w:tcW w:type="dxa" w:w="3013"/>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40 perjalanan × 2 jam</w:t>
            </w:r>
          </w:p>
        </w:tc>
        <w:tc>
          <w:tcPr>
            <w:tcW w:type="dxa" w:w="3013"/>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80 jam</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Rekod, dokumentasi dan susulan</w:t>
            </w:r>
          </w:p>
        </w:tc>
        <w:tc>
          <w:tcPr>
            <w:tcW w:type="dxa" w:w="30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Anggaran sebulan</w:t>
            </w:r>
          </w:p>
        </w:tc>
        <w:tc>
          <w:tcPr>
            <w:tcW w:type="dxa" w:w="30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40 jam</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20"/>
                <w:szCs w:val="20"/>
              </w:rPr>
              <w:t xml:space="preserve">Jumlah beban</w:t>
            </w:r>
          </w:p>
        </w:tc>
        <w:tc>
          <w:tcPr>
            <w:tcW w:type="dxa" w:w="3013"/>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20"/>
                <w:szCs w:val="20"/>
              </w:rPr>
              <w:t xml:space="preserve">160 + 80 + 40</w:t>
            </w:r>
          </w:p>
        </w:tc>
        <w:tc>
          <w:tcPr>
            <w:tcW w:type="dxa" w:w="3013"/>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20"/>
                <w:szCs w:val="20"/>
              </w:rPr>
              <w:t xml:space="preserve">280 jam</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20"/>
                <w:szCs w:val="20"/>
              </w:rPr>
              <w:t xml:space="preserve">Kapasiti produktif seorang pegawai</w:t>
            </w:r>
          </w:p>
        </w:tc>
        <w:tc>
          <w:tcPr>
            <w:tcW w:type="dxa" w:w="30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Anggaran sebulan</w:t>
            </w:r>
          </w:p>
        </w:tc>
        <w:tc>
          <w:tcPr>
            <w:tcW w:type="dxa" w:w="30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140 jam</w:t>
            </w:r>
          </w:p>
        </w:tc>
      </w:tr>
      <w:tr>
        <w:trPr>
          <w:cantSplit/>
          <w:trHeight w:val="500" w:hRule="atLeast"/>
        </w:trPr>
        <w:tc>
          <w:tcPr>
            <w:tcW w:type="dxa" w:w="30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Keperluan FTE</w:t>
            </w:r>
          </w:p>
        </w:tc>
        <w:tc>
          <w:tcPr>
            <w:tcW w:type="dxa" w:w="3013"/>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280 ÷ 140</w:t>
            </w:r>
          </w:p>
        </w:tc>
        <w:tc>
          <w:tcPr>
            <w:tcW w:type="dxa" w:w="3013"/>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2.0 FTE</w:t>
            </w:r>
          </w:p>
        </w:tc>
      </w:tr>
    </w:tbl>
    <w:p>
      <w:pPr>
        <w:spacing w:after="160" w:before="80" w:line="300"/>
        <w:jc w:val="both"/>
      </w:pPr>
      <w:r>
        <w:rPr>
          <w:rFonts w:ascii="Cambria" w:cs="Cambria" w:eastAsia="Cambria" w:hAnsi="Cambria"/>
          <w:i/>
          <w:iCs/>
          <w:color w:val="6B7280"/>
          <w:sz w:val="17"/>
          <w:szCs w:val="17"/>
        </w:rPr>
        <w:t xml:space="preserve">Angka dalam jadual ini adalah andaian penerangan kaedah sahaja, bukan norma rasmi atau ukuran mana-mana negeri/jawatan sebenar; jangan dipetik sebagai data Sarawak. Jika kapasiti sedia ada hanya 1.5 FTE berbanding keperluan 2.0 FTE, jurang 0.5 FTE dinilai melalui pilihan perkongsian sokongan, penjadualan semula atau jawatan sepenuh masa mengikut kesesuaian, bukan dibulatkan secara automatik kepada satu jawatan baharu.</w:t>
      </w:r>
    </w:p>
    <w:p>
      <w:pPr>
        <w:keepNext/>
        <w:spacing w:after="60" w:before="200"/>
        <w:jc w:val="center"/>
      </w:pPr>
      <w:r>
        <w:drawing>
          <wp:inline distT="0" distB="0" distL="0" distR="0">
            <wp:extent cx="540067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00675" cy="2686050"/>
                    </a:xfrm>
                    <a:prstGeom prst="rect">
                      <a:avLst/>
                    </a:prstGeom>
                  </pic:spPr>
                </pic:pic>
              </a:graphicData>
            </a:graphic>
          </wp:inline>
        </w:drawing>
      </w:r>
    </w:p>
    <w:p>
      <w:pPr>
        <w:spacing w:after="160" w:before="80" w:line="300"/>
        <w:jc w:val="both"/>
      </w:pPr>
      <w:r>
        <w:rPr>
          <w:rFonts w:ascii="Cambria" w:cs="Cambria" w:eastAsia="Cambria" w:hAnsi="Cambria"/>
          <w:i/>
          <w:iCs/>
          <w:color w:val="6B7280"/>
          <w:sz w:val="17"/>
          <w:szCs w:val="17"/>
        </w:rPr>
        <w:t xml:space="preserve">Nota carta: gambaran alir pengiraan Jadual 32 sahaja; angka bukan data sebenar mana-mana negeri atau jawatan.</w:t>
      </w:r>
    </w:p>
    <w:p>
      <w:pPr>
        <w:spacing w:after="120" w:line="360"/>
        <w:jc w:val="both"/>
      </w:pPr>
      <w:r>
        <w:rPr>
          <w:rFonts w:ascii="Cambria" w:cs="Cambria" w:eastAsia="Cambria" w:hAnsi="Cambria"/>
          <w:color w:val="1F2937"/>
          <w:sz w:val="20"/>
          <w:szCs w:val="20"/>
        </w:rPr>
        <w:t xml:space="preserve">Bahagian 5.7 kertas cadangan ini mengenal pasti Lampiran 6 (Beban Tugas Sebenar) sebagai salah satu sumber yang disahkan silang merentas Sarawak, Johor dan Perak; jadual berikut mengetengahkan angka sebenar daripada Lampiran 6 setiap negeri sebagai bukti motivasi kaedah FTE di atas. Angka ini BUKAN pengiraan FTE dan tidak menggantikan Jadual 32 (contoh ilustrasi); ia hanya menunjukkan skala volum aktiviti sebenar yang perlu diukur menggunakan kaedah tersebut.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126"/>
      </w:tblGrid>
      <w:tr>
        <w:trPr>
          <w:cantSplit/>
          <w:trHeight w:val="688" w:hRule="atLeast"/>
        </w:trPr>
        <w:tc>
          <w:tcPr>
            <w:tcW w:type="dxa" w:w="19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Sarawak — PAK (Pendidikan Awal Kanak-Kanak)</w:t>
            </w:r>
          </w:p>
        </w:tc>
        <w:tc>
          <w:tcPr>
            <w:tcW w:type="dxa" w:w="71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14 program dikendalikan; 1,416 premis dipantau; 500,000 komuniti diliputi; 205 pemantauan diperlukan; 24 laporan disediakan [SWK-L6]</w:t>
            </w:r>
          </w:p>
        </w:tc>
      </w:tr>
      <w:tr>
        <w:trPr>
          <w:cantSplit/>
          <w:trHeight w:val="688" w:hRule="atLeast"/>
        </w:trPr>
        <w:tc>
          <w:tcPr>
            <w:tcW w:type="dxa" w:w="19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Sarawak — PKEM (Pendidikan Kemahiran)</w:t>
            </w:r>
          </w:p>
        </w:tc>
        <w:tc>
          <w:tcPr>
            <w:tcW w:type="dxa" w:w="7126"/>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120 program dikendalikan; 35 premis dipantau (184 menumpang); 219 kelas kemahiran; 2,240 komuniti diliputi [SWK-L6]</w:t>
            </w:r>
          </w:p>
        </w:tc>
      </w:tr>
      <w:tr>
        <w:trPr>
          <w:cantSplit/>
          <w:trHeight w:val="688" w:hRule="atLeast"/>
        </w:trPr>
        <w:tc>
          <w:tcPr>
            <w:tcW w:type="dxa" w:w="19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Sarawak — PKOM (Pembangunan Komuniti)</w:t>
            </w:r>
          </w:p>
        </w:tc>
        <w:tc>
          <w:tcPr>
            <w:tcW w:type="dxa" w:w="71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382 program dikendalikan; 14 premis dipantau (201 menumpang); 215 kelas PKOM; 20,010 komuniti diliputi [SWK-L6]</w:t>
            </w:r>
          </w:p>
        </w:tc>
      </w:tr>
      <w:tr>
        <w:trPr>
          <w:cantSplit/>
          <w:trHeight w:val="688" w:hRule="atLeast"/>
        </w:trPr>
        <w:tc>
          <w:tcPr>
            <w:tcW w:type="dxa" w:w="19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Johor — Unit SMP/Latihan, PAK dan PKK</w:t>
            </w:r>
          </w:p>
        </w:tc>
        <w:tc>
          <w:tcPr>
            <w:tcW w:type="dxa" w:w="7126"/>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6 program dikendalikan (Unit SMP); 14 hingga 15 premis dipantau setiap unit; dapatan "PIC UI" iaitu fungsi menyelaras urusan pejabat yang tiada PKD tanpa jawatan khusus [JHR-L6]</w:t>
            </w:r>
          </w:p>
        </w:tc>
      </w:tr>
      <w:tr>
        <w:trPr>
          <w:cantSplit/>
          <w:trHeight w:val="688" w:hRule="atLeast"/>
        </w:trPr>
        <w:tc>
          <w:tcPr>
            <w:tcW w:type="dxa" w:w="19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Perak — Peringkat Negeri (SMP, Kewangan, Pembangunan, PAK, PKEM, Dasar)</w:t>
            </w:r>
          </w:p>
        </w:tc>
        <w:tc>
          <w:tcPr>
            <w:tcW w:type="dxa" w:w="71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344 Lantikan Operasi dikeluarkan Januari hingga 15 September 2026; 912 komuniti diliputi (Dasar); 52 premis Pembangunan perlu dipantau sepenuhnya; enam fungsi tanpa jawatan khusus dikenal pasti (CC Kewangan, Penolong Akauntan, PM Khas, Pegawai Tanah, Pegawai Aset, S1 dan W1) [PRK-L6]</w:t>
            </w:r>
          </w:p>
        </w:tc>
      </w:tr>
      <w:tr>
        <w:trPr>
          <w:cantSplit/>
          <w:trHeight w:val="688" w:hRule="atLeast"/>
        </w:trPr>
        <w:tc>
          <w:tcPr>
            <w:tcW w:type="dxa" w:w="19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Sabah — 20 blok Pejabat KEMAS Daerah (belum disahkan)</w:t>
            </w:r>
          </w:p>
        </w:tc>
        <w:tc>
          <w:tcPr>
            <w:tcW w:type="dxa" w:w="7126"/>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Kota Belud 660 laporan setahun (576 unit PAK) bagi 90 TABIKA dan 176 kampung; Ranau 473 mesyuarat, 569 laporan dan 304 pemantauan; Beluran 372 pemantauan; Kota Kinabalu menyenaraikan 85 jenis laporan data dan 46 mesyuarat, dengan 2 pegawai (PPAK dan MT PPAK) menanggung 240 pemantauan setahun; blok Sandakan kosong sepenuhnya [SBH-L6]</w:t>
            </w:r>
          </w:p>
        </w:tc>
      </w:tr>
      <w:tr>
        <w:trPr>
          <w:cantSplit/>
          <w:trHeight w:val="688" w:hRule="atLeast"/>
        </w:trPr>
        <w:tc>
          <w:tcPr>
            <w:tcW w:type="dxa" w:w="19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Sabah — fungsi tanpa jawatan khusus</w:t>
            </w:r>
          </w:p>
        </w:tc>
        <w:tc>
          <w:tcPr>
            <w:tcW w:type="dxa" w:w="71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Tanah dan fasiliti, aset dan perolehan, pemandu, seranta/media dan Menjalankan Tugas DUN dilaporkan oleh Kota Belud, Papar, Keningau, Nabawan, Ranau, Tenom dan Kinabatangan; unit ukuran tidak seragam antara daerah (bilangan, kekerapan dan senarai naratif) [SBH-L6]</w:t>
            </w:r>
          </w:p>
        </w:tc>
      </w:tr>
    </w:tbl>
    <w:p>
      <w:pPr>
        <w:spacing w:after="160" w:before="80" w:line="300"/>
        <w:jc w:val="both"/>
      </w:pPr>
      <w:r>
        <w:rPr>
          <w:rFonts w:ascii="Cambria" w:cs="Cambria" w:eastAsia="Cambria" w:hAnsi="Cambria"/>
          <w:i/>
          <w:iCs/>
          <w:color w:val="6B7280"/>
          <w:sz w:val="17"/>
          <w:szCs w:val="17"/>
        </w:rPr>
        <w:t xml:space="preserve">Sumber: Lampiran 6 (Beban Tugas Sebenar) penyerahan rasmi Sarawak, Johor dan Perak untuk Bengkel 2026, serta Sabah (diterima 21 September, belum disahkan). Angka di atas ialah bilangan aktiviti dan liputan sebenar sepanjang tempoh penyerahan data masing-masing (tempoh berbeza mengikut negeri), bukan pengiraan FTE; ia disediakan sebagai bukti skala beban tugas sebenar yang menyokong keperluan kaedah FTE di Jadual 32, dan bukan pengganti atau percanggahan kepada contoh ilustrasi tersebut.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60"/>
            </w:pPr>
            <w:r>
              <w:rPr>
                <w:rFonts w:ascii="Cambria" w:cs="Cambria" w:eastAsia="Cambria" w:hAnsi="Cambria"/>
                <w:b/>
                <w:bCs/>
                <w:color w:val="1F4E79"/>
                <w:sz w:val="20"/>
                <w:szCs w:val="20"/>
              </w:rPr>
              <w:t xml:space="preserve">Penemuan Tambahan: Skop Beban Kerja JD Penolong Akauntan, Gred W5 (Unit Kewangan)</w:t>
            </w:r>
          </w:p>
          <w:p>
            <w:pPr>
              <w:spacing w:after="40" w:line="276"/>
              <w:jc w:val="both"/>
            </w:pPr>
            <w:r>
              <w:rPr>
                <w:rFonts w:ascii="Cambria" w:cs="Cambria" w:eastAsia="Cambria" w:hAnsi="Cambria"/>
                <w:color w:val="1F2937"/>
                <w:sz w:val="20"/>
                <w:szCs w:val="20"/>
              </w:rPr>
              <w:t xml:space="preserve">JD Penolong Akauntan, Gred W5 (jawatan hakiki Pembantu Akauntan W1, gred KUP khusus penyandang) mencatat pada medan Dimensi julat volum transaksi kewangan tahunan yang diuruskan seorang diri: baucar bayaran iGFMAS 3,000 hingga 5,000 setahun, permohonan AP58(a) sehingga 100 setahun, sewaan premis TABIKA sehingga 100, sewaan premis TASKA sehingga 50 dan sewaan pejabat sehingga 10 [SWK-L11, "PENOLONG AKAUNTAN, W5.pdf"].</w:t>
            </w:r>
          </w:p>
          <w:p>
            <w:pPr>
              <w:spacing w:after="40" w:line="276"/>
              <w:jc w:val="both"/>
            </w:pPr>
            <w:r>
              <w:rPr>
                <w:rFonts w:ascii="Cambria" w:cs="Cambria" w:eastAsia="Cambria" w:hAnsi="Cambria"/>
                <w:color w:val="1F2937"/>
                <w:sz w:val="20"/>
                <w:szCs w:val="20"/>
              </w:rPr>
              <w:t xml:space="preserve">Jadual 36 (Bahagian 8.1) mencatatkan hanya SATU jawatan Penolong Akauntan (KUP) W5 bagi keseluruhan Unit Kewangan Negeri Sarawak, berbanding Perak yang mengesahkan Penolong Akauntan sebagai salah satu daripada enam fungsi tanpa jawatan khusus [PRK-L6]. Julat baucar iGFMAS 3,000 hingga 5,000 setahun ini menambah bukti skala beban tugas sebenar bagi fungsi Kewangan, selari kaedah pengesahan silang beban tugas PAK, PKEM dan PKOM yang telah disediakan di atas.</w:t>
            </w:r>
          </w:p>
          <w:p>
            <w:pPr>
              <w:spacing w:after="40" w:line="276"/>
              <w:jc w:val="both"/>
            </w:pPr>
            <w:r>
              <w:rPr>
                <w:rFonts w:ascii="Cambria" w:cs="Cambria" w:eastAsia="Cambria" w:hAnsi="Cambria"/>
                <w:color w:val="1F2937"/>
                <w:sz w:val="20"/>
                <w:szCs w:val="20"/>
              </w:rPr>
              <w:t xml:space="preserve">Angka Dimensi JD ini ialah julat deskriptif (minimum hingga maksimum) yang disediakan pemilik jawatan semasa penyediaan JD, bukan kiraan transaksi sebenar bagi satu tahun kewangan tertentu; angka ini TIDAK digunakan sebagai input pengiraan FTE Jadual 32 sehingga log kerja sebenar (Bahagian 11.1) mengesahkan bilangan transaksi tahunan sebenar bagi jawatan ini.</w:t>
            </w:r>
          </w:p>
        </w:tc>
      </w:tr>
    </w:tbl>
    <w:p>
      <w:pPr>
        <w:pStyle w:val="Heading2"/>
        <w:keepNext/>
        <w:spacing w:after="100" w:before="320" w:line="300"/>
      </w:pPr>
      <w:r>
        <w:rPr>
          <w:rFonts w:ascii="Cambria" w:cs="Cambria" w:eastAsia="Cambria" w:hAnsi="Cambria"/>
          <w:b/>
          <w:bCs/>
          <w:color w:val="2E74B5"/>
          <w:sz w:val="24"/>
          <w:szCs w:val="24"/>
        </w:rPr>
        <w:t xml:space="preserve">6.2  Penentuan Struktur dan Gred</w:t>
      </w:r>
    </w:p>
    <w:p>
      <w:pPr>
        <w:spacing w:after="120" w:line="360"/>
        <w:jc w:val="both"/>
      </w:pPr>
      <w:r>
        <w:rPr>
          <w:rFonts w:ascii="Cambria" w:cs="Cambria" w:eastAsia="Cambria" w:hAnsi="Cambria"/>
          <w:color w:val="1F2937"/>
          <w:sz w:val="20"/>
          <w:szCs w:val="20"/>
        </w:rPr>
        <w:t xml:space="preserve">Bilangan jawatan menjawab persoalan jumlah beban kerja; gred pula menjawab tahap akauntabiliti dan kompleksiti keputusan. Penilaian gred bagi PKB/PKD dan penyelia hendaklah mengambil kira kuasa membuat keputusan, tanggungan kewangan dan aset, jenis dan bilangan pusat yang diselia, risiko keselamatan, kepelbagaian fungsi serta skop seliaan sebenar (bukan nisbah bilangan DUN semata-mata, memandangkan Bahagian 2 telah menunjukkan liputan geografi setiap DUN amat berbeza merentas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80"/>
            </w:pPr>
            <w:r>
              <w:rPr>
                <w:rFonts w:ascii="Cambria" w:cs="Cambria" w:eastAsia="Cambria" w:hAnsi="Cambria"/>
                <w:b/>
                <w:bCs/>
                <w:color w:val="1F4E79"/>
                <w:sz w:val="20"/>
                <w:szCs w:val="20"/>
              </w:rPr>
              <w:t xml:space="preserve">Kedudukan Fasa Pertama</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Prinsip.  </w:t>
            </w:r>
            <w:r>
              <w:rPr>
                <w:rFonts w:ascii="Cambria" w:cs="Cambria" w:eastAsia="Cambria" w:hAnsi="Cambria"/>
                <w:color w:val="1F2937"/>
                <w:sz w:val="20"/>
                <w:szCs w:val="20"/>
              </w:rPr>
              <w:t xml:space="preserve">Selaras kriteria "tanpa implikasi perjawatan baharu (jangka pendek)" yang ditetapkan Bengkel (rujuk 1.1).</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Gred.  </w:t>
            </w:r>
            <w:r>
              <w:rPr>
                <w:rFonts w:ascii="Cambria" w:cs="Cambria" w:eastAsia="Cambria" w:hAnsi="Cambria"/>
                <w:color w:val="1F2937"/>
                <w:sz w:val="20"/>
                <w:szCs w:val="20"/>
              </w:rPr>
              <w:t xml:space="preserve">Gred hakiki bagi semua jawatan sedia ada DIKEKALKAN dalam fasa pertama (pakej 90 hari).</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Guna kaedah FTE.  </w:t>
            </w:r>
            <w:r>
              <w:rPr>
                <w:rFonts w:ascii="Cambria" w:cs="Cambria" w:eastAsia="Cambria" w:hAnsi="Cambria"/>
                <w:color w:val="1F2937"/>
                <w:sz w:val="20"/>
                <w:szCs w:val="20"/>
              </w:rPr>
              <w:t xml:space="preserve">Untuk menyokong justifikasi permohonan pengukuhan lanjutan (Bahagian 11) selepas data disahkan.</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Bukan untuk.  </w:t>
            </w:r>
            <w:r>
              <w:rPr>
                <w:rFonts w:ascii="Cambria" w:cs="Cambria" w:eastAsia="Cambria" w:hAnsi="Cambria"/>
                <w:color w:val="1F2937"/>
                <w:sz w:val="20"/>
                <w:szCs w:val="20"/>
              </w:rPr>
              <w:t xml:space="preserve">Menetapkan sasaran gred baharu secara pukal pada peringkat ini.</w:t>
            </w:r>
          </w:p>
        </w:tc>
      </w:tr>
    </w:tbl>
    <w:p>
      <w:pPr>
        <w:pStyle w:val="Heading2"/>
        <w:keepNext/>
        <w:spacing w:after="100" w:before="320" w:line="300"/>
      </w:pPr>
      <w:r>
        <w:rPr>
          <w:rFonts w:ascii="Cambria" w:cs="Cambria" w:eastAsia="Cambria" w:hAnsi="Cambria"/>
          <w:b/>
          <w:bCs/>
          <w:color w:val="2E74B5"/>
          <w:sz w:val="24"/>
          <w:szCs w:val="24"/>
        </w:rPr>
        <w:t xml:space="preserve">6.3  Pengiraan Keperluan Berasaskan Norma Berkanun dan Norma Dasar</w:t>
      </w:r>
    </w:p>
    <w:p>
      <w:pPr>
        <w:spacing w:after="120" w:line="360"/>
        <w:jc w:val="both"/>
      </w:pPr>
      <w:r>
        <w:rPr>
          <w:rFonts w:ascii="Cambria" w:cs="Cambria" w:eastAsia="Cambria" w:hAnsi="Cambria"/>
          <w:color w:val="1F2937"/>
          <w:sz w:val="20"/>
          <w:szCs w:val="20"/>
        </w:rPr>
        <w:t xml:space="preserve">Bahagian 6.1 membina kaedah FTE daripada log beban tugas. Bahagian ini menambah lapisan kedua yang lebih kuat dari sudut permohonan JPA: bagi perkhidmatan TASKA dan TABIKA, keperluan pendidik bukan anggaran kumpulan, sebaliknya ditentukan oleh nisbah dan had saiz kelas yang telah ditetapkan di luar KEMAS. Apabila norma ditetapkan pihak ketiga, soalan berubah daripada "berapa ramai yang kami rasa perlu" kepada "berapa ramai yang diperlukan untuk mematuhi norma itu". Soalan kedua jauh lebih mudah disahkan dan lebih sukar dipertikaikan.</w:t>
      </w:r>
    </w:p>
    <w:p>
      <w:pPr>
        <w:keepNext/>
        <w:spacing w:after="80" w:before="200" w:line="300"/>
        <w:jc w:val="center"/>
      </w:pPr>
      <w:r>
        <w:rPr>
          <w:rFonts w:ascii="Cambria" w:cs="Cambria" w:eastAsia="Cambria" w:hAnsi="Cambria"/>
          <w:b/>
          <w:bCs/>
          <w:color w:val="1F2937"/>
          <w:sz w:val="20"/>
          <w:szCs w:val="20"/>
        </w:rPr>
        <w:t xml:space="preserve">Jadual 33: Norma Berkanun dan Norma Dasar yang Mengikat Operasi KEMAS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500"/>
        <w:gridCol w:w="2300"/>
        <w:gridCol w:w="2426"/>
      </w:tblGrid>
      <w:tr>
        <w:trPr>
          <w:cantSplit/>
          <w:tblHeader/>
          <w:trHeight w:val="432" w:hRule="atLeast"/>
        </w:trPr>
        <w:tc>
          <w:tcPr>
            <w:tcW w:type="dxa" w:w="18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Perkhidmatan</w:t>
            </w:r>
          </w:p>
        </w:tc>
        <w:tc>
          <w:tcPr>
            <w:tcW w:type="dxa" w:w="25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Norma</w:t>
            </w:r>
          </w:p>
        </w:tc>
        <w:tc>
          <w:tcPr>
            <w:tcW w:type="dxa" w:w="23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Sumber Norma</w:t>
            </w:r>
          </w:p>
        </w:tc>
        <w:tc>
          <w:tcPr>
            <w:tcW w:type="dxa" w:w="24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Status Pemakaian kepada KEMAS</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TASKA, bawah 1 tahun</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1 pengasuh : 3 kanak-kanak</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Akta Taman Asuhan Kanak-Kanak 1984 (Akta 308) dan peraturan di bawahnya</w:t>
            </w:r>
          </w:p>
        </w:tc>
        <w:tc>
          <w:tcPr>
            <w:tcW w:type="dxa" w:w="24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548235"/>
                <w:sz w:val="18"/>
                <w:szCs w:val="18"/>
              </w:rPr>
              <w:t xml:space="preserve">MENGIKAT. TASKA KEMAS berdaftar dengan JKM di bawah Akta 308</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TASKA, 1 hingga 3 tahun</w:t>
            </w:r>
          </w:p>
        </w:tc>
        <w:tc>
          <w:tcPr>
            <w:tcW w:type="dxa" w:w="25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1 pengasuh : 5 kanak-kanak</w:t>
            </w:r>
          </w:p>
        </w:tc>
        <w:tc>
          <w:tcPr>
            <w:tcW w:type="dxa" w:w="23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Akta 308 dan peraturan di bawahnya</w:t>
            </w:r>
          </w:p>
        </w:tc>
        <w:tc>
          <w:tcPr>
            <w:tcW w:type="dxa" w:w="24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548235"/>
                <w:sz w:val="18"/>
                <w:szCs w:val="18"/>
              </w:rPr>
              <w:t xml:space="preserve">MENGIKAT</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TASKA, 3 hingga 4 tahun</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1 pengasuh : 10 kanak-kanak</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Akta 308 dan peraturan di bawahnya</w:t>
            </w:r>
          </w:p>
        </w:tc>
        <w:tc>
          <w:tcPr>
            <w:tcW w:type="dxa" w:w="24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548235"/>
                <w:sz w:val="18"/>
                <w:szCs w:val="18"/>
              </w:rPr>
              <w:t xml:space="preserve">MENGIKAT</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TASKA, kanak-kanak OKU</w:t>
            </w:r>
          </w:p>
        </w:tc>
        <w:tc>
          <w:tcPr>
            <w:tcW w:type="dxa" w:w="25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2 pengasuh : 3 (bawah 1 tahun); 2 : 5 (1-3 tahun); 3 : 10 (3-4 tahun)</w:t>
            </w:r>
          </w:p>
        </w:tc>
        <w:tc>
          <w:tcPr>
            <w:tcW w:type="dxa" w:w="23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Akta 308 dan peraturan di bawahnya</w:t>
            </w:r>
          </w:p>
        </w:tc>
        <w:tc>
          <w:tcPr>
            <w:tcW w:type="dxa" w:w="24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548235"/>
                <w:sz w:val="18"/>
                <w:szCs w:val="18"/>
              </w:rPr>
              <w:t xml:space="preserve">MENGIKAT bagi TASKA yang menerima kanak-kanak OKU</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Saringan pengasuh</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Lulus saringan sistem ANAK JKM dan kursus asuhan diiktiraf, mulai Mac 2026</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Syarat pendaftaran TASKA, JKM</w:t>
            </w:r>
          </w:p>
        </w:tc>
        <w:tc>
          <w:tcPr>
            <w:tcW w:type="dxa" w:w="24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548235"/>
                <w:sz w:val="18"/>
                <w:szCs w:val="18"/>
              </w:rPr>
              <w:t xml:space="preserve">MENGIKAT mulai Mac 2026</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Kelas prasekolah perdana</w:t>
            </w:r>
          </w:p>
        </w:tc>
        <w:tc>
          <w:tcPr>
            <w:tcW w:type="dxa" w:w="25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Maksimum 25 murid sekelas</w:t>
            </w:r>
          </w:p>
        </w:tc>
        <w:tc>
          <w:tcPr>
            <w:tcW w:type="dxa" w:w="23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Norma saiz kelas prasekolah KPM</w:t>
            </w:r>
          </w:p>
        </w:tc>
        <w:tc>
          <w:tcPr>
            <w:tcW w:type="dxa" w:w="24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PERLU DISAHKAN. Norma KPM; KEMAS di bawah KKDW</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Kelas pendidikan khas atau integrasi</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Maksimum 7 murid sekelas</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Norma saiz kelas prasekolah KPM</w:t>
            </w:r>
          </w:p>
        </w:tc>
        <w:tc>
          <w:tcPr>
            <w:tcW w:type="dxa" w:w="24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PERLU DISAHKAN, tetapi menjadi penanda aras paling munasabah bagi Tabika Tunas Istimewa</w:t>
            </w:r>
          </w:p>
        </w:tc>
      </w:tr>
    </w:tbl>
    <w:p>
      <w:pPr>
        <w:spacing w:after="160" w:before="80" w:line="300"/>
        <w:jc w:val="both"/>
      </w:pPr>
      <w:r>
        <w:rPr>
          <w:rFonts w:ascii="Cambria" w:cs="Cambria" w:eastAsia="Cambria" w:hAnsi="Cambria"/>
          <w:i/>
          <w:iCs/>
          <w:color w:val="6B7280"/>
          <w:sz w:val="17"/>
          <w:szCs w:val="17"/>
        </w:rPr>
        <w:t xml:space="preserve">Sumber: R22 dan R23, Lampiran D. Nisbah Akta 308 diambil daripada garis panduan penubuhan TADIKA dan TASKA yang memetik data Jabatan Kebajikan Masyarakat. Teks warta asal dan nombor P.U.(A) perlu disahkan urus setia sebelum dipetik dalam permohonan rasmi kepada JPA. Baris yang ditanda PERLU DISAHKAN tidak digunakan untuk menuntut bilangan jawatan dalam kertas cadangan ini; ia digunakan untuk menunjukkan susunan magnitud sahaja.</w:t>
      </w:r>
    </w:p>
    <w:p>
      <w:pPr>
        <w:spacing w:after="120" w:line="360"/>
        <w:jc w:val="both"/>
      </w:pPr>
      <w:r>
        <w:rPr>
          <w:rFonts w:ascii="Cambria" w:cs="Cambria" w:eastAsia="Cambria" w:hAnsi="Cambria"/>
          <w:color w:val="1F2937"/>
          <w:sz w:val="20"/>
          <w:szCs w:val="20"/>
        </w:rPr>
        <w:t xml:space="preserve">Pengiraan di bawah menggunakan norma MENGIKAT sahaja, iaitu nisbah pengasuh TASKA di bawah Akta 308. Ia mengira KAPASITI BERKANUN, iaitu bilangan maksimum kanak-kanak yang boleh disantuni secara sah oleh bilangan pengasuh sedia ada. Pendekatan ini dipilih kerana bilangan kanak-kanak sebenar mengikut kumpulan umur bagi setiap TASKA tidak dikemukakan semasa penyediaan kertas cadangan ini, maka pengiraan keperluan penuh belum boleh dibuat. Kapasiti berkanun dalam Jadual 34 dikira dengan TIGA ANDAIAN yang dinyatakan secara sedar: semua pengisian ialah pengasuh yang layak mengikut Peraturan 14 (lulus Kursus Asas Asuhan Kanak-Kanak atau Kursus Asuhan PERMATA); semua kanak-kanak berumur lebih 1 hingga 3 tahun (nisbah 1:5); dan semua pengasuh bertugas serentak. Julat kepekaan bagi Sarawak ialah 729 kanak-kanak (jika semua bawah 1 tahun, nisbah 1:3) hingga 2,430 (jika semua 3 hingga 4 tahun, nisbah 1:10); campuran umur 20/60/20 peratus memberi 1,176, dan jika hanya 80 peratus pengisian layak, 939 (Lampiran G). Lampiran 4 Sarawak mencatat 247 Pendidik Masyarakat TASKA berbanding 243 pengisian Lampiran 10; angka Lampiran 10 dikekalkan dalam Jadual 34 dan bezanya dicatat dalam Lampiran A.</w:t>
      </w:r>
    </w:p>
    <w:p>
      <w:pPr>
        <w:keepNext/>
        <w:spacing w:after="80" w:before="200" w:line="300"/>
        <w:jc w:val="center"/>
      </w:pPr>
      <w:r>
        <w:rPr>
          <w:rFonts w:ascii="Cambria" w:cs="Cambria" w:eastAsia="Cambria" w:hAnsi="Cambria"/>
          <w:b/>
          <w:bCs/>
          <w:color w:val="1F2937"/>
          <w:sz w:val="20"/>
          <w:szCs w:val="20"/>
        </w:rPr>
        <w:t xml:space="preserve">Jadual 34: Kapasiti Berkanun TASKA Berdasarkan Pengisian Pengasuh Sedia 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400"/>
        <w:gridCol w:w="1300"/>
        <w:gridCol w:w="1500"/>
        <w:gridCol w:w="3326"/>
      </w:tblGrid>
      <w:tr>
        <w:trPr>
          <w:cantSplit/>
          <w:tblHeader/>
          <w:trHeight w:val="432" w:hRule="atLeast"/>
        </w:trPr>
        <w:tc>
          <w:tcPr>
            <w:tcW w:type="dxa" w:w="15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Negeri</w:t>
            </w:r>
          </w:p>
        </w:tc>
        <w:tc>
          <w:tcPr>
            <w:tcW w:type="dxa" w:w="14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Premis TASKA</w:t>
            </w:r>
          </w:p>
        </w:tc>
        <w:tc>
          <w:tcPr>
            <w:tcW w:type="dxa" w:w="13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Pengisian</w:t>
            </w:r>
          </w:p>
        </w:tc>
        <w:tc>
          <w:tcPr>
            <w:tcW w:type="dxa" w:w="15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Pengasuh / Premis</w:t>
            </w:r>
          </w:p>
        </w:tc>
        <w:tc>
          <w:tcPr>
            <w:tcW w:type="dxa" w:w="33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Kapasiti Berkanun Maksimum (umur 1-3, nisbah 1:5)</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Sarawak</w:t>
            </w:r>
          </w:p>
        </w:tc>
        <w:tc>
          <w:tcPr>
            <w:tcW w:type="dxa" w:w="1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85</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243</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2.9</w:t>
            </w:r>
          </w:p>
        </w:tc>
        <w:tc>
          <w:tcPr>
            <w:tcW w:type="dxa" w:w="3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1,215 kanak-kanak, iaitu purata 14 sekelas premis</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Johor</w:t>
            </w:r>
          </w:p>
        </w:tc>
        <w:tc>
          <w:tcPr>
            <w:tcW w:type="dxa" w:w="14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59</w:t>
            </w:r>
          </w:p>
        </w:tc>
        <w:tc>
          <w:tcPr>
            <w:tcW w:type="dxa" w:w="13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177</w:t>
            </w:r>
          </w:p>
        </w:tc>
        <w:tc>
          <w:tcPr>
            <w:tcW w:type="dxa" w:w="15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3.0</w:t>
            </w:r>
          </w:p>
        </w:tc>
        <w:tc>
          <w:tcPr>
            <w:tcW w:type="dxa" w:w="33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885 kanak-kanak, iaitu purata 15 sekelas premis</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Perak</w:t>
            </w:r>
          </w:p>
        </w:tc>
        <w:tc>
          <w:tcPr>
            <w:tcW w:type="dxa" w:w="1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47</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153</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3.3</w:t>
            </w:r>
          </w:p>
        </w:tc>
        <w:tc>
          <w:tcPr>
            <w:tcW w:type="dxa" w:w="3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765 kanak-kanak, iaitu purata 16 sekelas premis</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Sabah *</w:t>
            </w:r>
          </w:p>
        </w:tc>
        <w:tc>
          <w:tcPr>
            <w:tcW w:type="dxa" w:w="14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[DATA BELUM DIKEMUKAKAN]</w:t>
            </w:r>
          </w:p>
        </w:tc>
        <w:tc>
          <w:tcPr>
            <w:tcW w:type="dxa" w:w="13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210</w:t>
            </w:r>
          </w:p>
        </w:tc>
        <w:tc>
          <w:tcPr>
            <w:tcW w:type="dxa" w:w="15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w:t>
            </w:r>
          </w:p>
        </w:tc>
        <w:tc>
          <w:tcPr>
            <w:tcW w:type="dxa" w:w="33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1,050 kanak-kanak bagi seluruh negeri; purata setiap premis tidak dapat dikira tanpa bilangan premis</w:t>
            </w:r>
          </w:p>
        </w:tc>
      </w:tr>
    </w:tbl>
    <w:p>
      <w:pPr>
        <w:spacing w:after="160" w:before="80" w:line="300"/>
        <w:jc w:val="both"/>
      </w:pPr>
      <w:r>
        <w:rPr>
          <w:rFonts w:ascii="Cambria" w:cs="Cambria" w:eastAsia="Cambria" w:hAnsi="Cambria"/>
          <w:i/>
          <w:iCs/>
          <w:color w:val="6B7280"/>
          <w:sz w:val="17"/>
          <w:szCs w:val="17"/>
        </w:rPr>
        <w:t xml:space="preserve">Pengiraan penulis daripada data pengisian rasmi Lampiran 10 (Sarawak, Johor, Perak) dan Lampiran 4 (Sabah: 210 Pendidik Masyarakat TASKA di 20 pejabat daerah, fail belum disahkan), didarab nisbah 1:5 bagi kumpulan umur 1 hingga 3 tahun (R22). Sabah tidak mengemukakan Lampiran 10, maka bilangan premis TASKA Sabah tidak diketahui. Kapasiti bagi kumpulan umur lain berbeza mengikut nisbah masing-masing; kumpulan umur 1 hingga 3 tahun dipilih kerana ia kumpulan umur teras TASKA. Kepekaan kapasiti keempat-empat negeri kepada campuran umur dan kelayakan pengasuh diberikan dalam Lampiran G (Jadual 58).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80"/>
            </w:pPr>
            <w:r>
              <w:rPr>
                <w:rFonts w:ascii="Cambria" w:cs="Cambria" w:eastAsia="Cambria" w:hAnsi="Cambria"/>
                <w:b/>
                <w:bCs/>
                <w:color w:val="7030A0"/>
                <w:sz w:val="20"/>
                <w:szCs w:val="20"/>
              </w:rPr>
              <w:t xml:space="preserve">Apa yang Pengiraan Kapasiti Berkanun Tunjukkan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Dapatan 1: kapasiti setiap premis rendah.  </w:t>
            </w:r>
            <w:r>
              <w:rPr>
                <w:rFonts w:ascii="Cambria" w:cs="Cambria" w:eastAsia="Cambria" w:hAnsi="Cambria"/>
                <w:color w:val="1F2937"/>
                <w:sz w:val="20"/>
                <w:szCs w:val="20"/>
              </w:rPr>
              <w:t xml:space="preserve">Dengan purata 2.9 hingga 3.3 pengasuh setiap TASKA di Sarawak, Johor dan Perak, setiap premis hanya boleh menyantuni secara sah kira-kira 14 hingga 16 kanak-kanak berumur 1 hingga 3 tahun; bagi Sabah, 210 pengasuh membenarkan 1,050 tempat sah bagi seluruh negeri. Premis mungkin besar, tetapi kapasiti sah ditentukan oleh bilangan pengasuh, bukan saiz bangunan.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Dapatan 2: pelaburan modal terikat kepada kapasiti perjawatan.  </w:t>
            </w:r>
            <w:r>
              <w:rPr>
                <w:rFonts w:ascii="Cambria" w:cs="Cambria" w:eastAsia="Cambria" w:hAnsi="Cambria"/>
                <w:color w:val="1F2937"/>
                <w:sz w:val="20"/>
                <w:szCs w:val="20"/>
              </w:rPr>
              <w:t xml:space="preserve">Peruntukan RM40 juta baik pulih TABIKA dan TASKA serta RM70 juta televisyen pintar bagi 10,800 kelas (R21) menambah baik kemudahan, tetapi TIDAK menambah satu pun tempat sah tanpa pengasuh tambahan. Ini hujah nilai faedah yang terus kepada Kementerian Kewangan.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Dapatan 3: sasaran 98 peratus tidak boleh dicapai secara pentadbiran.  </w:t>
            </w:r>
            <w:r>
              <w:rPr>
                <w:rFonts w:ascii="Cambria" w:cs="Cambria" w:eastAsia="Cambria" w:hAnsi="Cambria"/>
                <w:color w:val="1F2937"/>
                <w:sz w:val="20"/>
                <w:szCs w:val="20"/>
              </w:rPr>
              <w:t xml:space="preserve">Sasaran enrolmen RMK13 memerlukan tempat sah tambahan. Tempat sah dicipta oleh pengasuh yang memenuhi nisbah Akta 308, bukan oleh pengumuman dasar.</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Had pengiraan ini.  </w:t>
            </w:r>
            <w:r>
              <w:rPr>
                <w:rFonts w:ascii="Cambria" w:cs="Cambria" w:eastAsia="Cambria" w:hAnsi="Cambria"/>
                <w:color w:val="1F2937"/>
                <w:sz w:val="20"/>
                <w:szCs w:val="20"/>
              </w:rPr>
              <w:t xml:space="preserve">Jadual 34 mengira kapasiti, BUKAN jurang. Jurang sebenar hanya boleh dikira apabila bilangan kanak-kanak sebenar mengikut kumpulan umur bagi setiap TASKA dikemukakan. Permintaan data itu disenaraikan dalam Lampiran A.</w:t>
            </w:r>
          </w:p>
        </w:tc>
      </w:tr>
    </w:tbl>
    <w:p>
      <w:pPr>
        <w:keepNext/>
        <w:spacing w:after="60" w:before="200"/>
        <w:jc w:val="center"/>
      </w:pPr>
      <w:r>
        <w:drawing>
          <wp:inline distT="0" distB="0" distL="0" distR="0">
            <wp:extent cx="5400675"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2686050"/>
                    </a:xfrm>
                    <a:prstGeom prst="rect">
                      <a:avLst/>
                    </a:prstGeom>
                  </pic:spPr>
                </pic:pic>
              </a:graphicData>
            </a:graphic>
          </wp:inline>
        </w:drawing>
      </w:r>
    </w:p>
    <w:p>
      <w:pPr>
        <w:spacing w:after="160" w:before="80" w:line="300"/>
        <w:jc w:val="both"/>
      </w:pPr>
      <w:r>
        <w:rPr>
          <w:rFonts w:ascii="Cambria" w:cs="Cambria" w:eastAsia="Cambria" w:hAnsi="Cambria"/>
          <w:i/>
          <w:iCs/>
          <w:color w:val="6B7280"/>
          <w:sz w:val="17"/>
          <w:szCs w:val="17"/>
        </w:rPr>
        <w:t xml:space="preserve">Nota carta: kapasiti berkanun maksimum mengandaikan semua kanak-kanak berumur 1 hingga 3 tahun (nisbah 1:5) dan semua pengasuh layak; julat kepekaan penuh di Lampiran G (Jadual 58).</w:t>
      </w:r>
    </w:p>
    <w:p>
      <w:pPr>
        <w:spacing w:after="120" w:line="360"/>
        <w:jc w:val="both"/>
      </w:pPr>
      <w:r>
        <w:rPr>
          <w:rFonts w:ascii="Cambria" w:cs="Cambria" w:eastAsia="Cambria" w:hAnsi="Cambria"/>
          <w:color w:val="1F2937"/>
          <w:sz w:val="20"/>
          <w:szCs w:val="20"/>
        </w:rPr>
        <w:t xml:space="preserve">Bagi Tabika Tunas Istimewa, arahan Menteri KKDW menetapkan sekurang-kurangnya satu tabika pendidikan khas di setiap daerah menjelang 2027 (R19). Sarawak mempunyai 47 daerah pentadbiran, iaitu bilangan tertinggi dalam kelompok negeri besar, diikuti Sabah 27, Perak 12 dan Johor 10 (Jadual 5). Sekiranya arahan itu dilaksanakan secara literal, Sarawak memerlukan sekurang-kurangnya 47 kelas Tunas Istimewa, Sabah 27, Perak 12 dan Johor 10, iaitu sekurang-kurangnya 96 kelas bagi kelompok Model Negeri Besar berbanding 19 kelas sedia ada di seluruh negara. Pada norma 7 murid sekelas bagi pendidikan khas, keamatan perjawatan setiap murid adalah kira-kira tiga setengah kali ganda berbanding kelas perdana 25 murid. Kertas cadangan ini TIDAK mengemukakan unjuran bilangan jawatan bagi 47 kelas tersebut kerana agihan mengikut negeri belum diumumkan dan norma perjawatan pendidikan khas KEMAS belum disahkan. Perkara ini disenaraikan sebagai keputusan yang perlu diperoleh daripada Ibu Pejabat, bukan andaian yang direka kumpulan.</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7</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PENAMBAHBAIKAN DESKRIPSI TUGAS (JD)</w:t>
            </w:r>
          </w:p>
        </w:tc>
      </w:tr>
    </w:tbl>
    <w:p>
      <w:pPr>
        <w:spacing w:after="160"/>
      </w:pPr>
    </w:p>
    <w:p>
      <w:pPr>
        <w:spacing w:after="120" w:line="360"/>
        <w:jc w:val="both"/>
      </w:pPr>
      <w:r>
        <w:rPr>
          <w:rFonts w:ascii="Cambria" w:cs="Cambria" w:eastAsia="Cambria" w:hAnsi="Cambria"/>
          <w:color w:val="1F2937"/>
          <w:sz w:val="20"/>
          <w:szCs w:val="20"/>
        </w:rPr>
        <w:t xml:space="preserve">Bahagian ini menjawab isu terbuka "Bahagian Pembangunan Modal Insan" yang dinyatakan pada Bahagian 4.5 kertas cadangan ini. Analisis berikut disandarkan kepada semakan terus dokumen Deskripsi Tugas (JD) sebenar peringkat Negeri Sarawak, Johor dan Perak (Lampiran 11 setiap negeri, 51 fail keseluruhan) yang dikemukakan untuk Bengkel ini, digabungkan dengan sintesis cadangan pindaan JD yang turut dibangunkan oleh penulis. Sabah tidak mengemukakan Lampiran 11 dalam penyerahannya dan oleh itu tidak dapat disertakan dalam bahagian ini.</w:t>
      </w:r>
    </w:p>
    <w:p>
      <w:pPr>
        <w:pStyle w:val="Heading2"/>
        <w:keepNext/>
        <w:spacing w:after="100" w:before="320" w:line="300"/>
      </w:pPr>
      <w:r>
        <w:rPr>
          <w:rFonts w:ascii="Cambria" w:cs="Cambria" w:eastAsia="Cambria" w:hAnsi="Cambria"/>
          <w:b/>
          <w:bCs/>
          <w:color w:val="2E74B5"/>
          <w:sz w:val="24"/>
          <w:szCs w:val="24"/>
        </w:rPr>
        <w:t xml:space="preserve">7.1  Prinsip Pindaan JD</w:t>
      </w:r>
    </w:p>
    <w:p>
      <w:pPr>
        <w:pStyle w:val="ListParagraph"/>
        <w:numPr>
          <w:ilvl w:val="0"/>
          <w:numId w:val="10"/>
        </w:numPr>
        <w:spacing w:after="80" w:line="360"/>
        <w:jc w:val="both"/>
      </w:pPr>
      <w:r>
        <w:rPr>
          <w:rFonts w:ascii="Cambria" w:cs="Cambria" w:eastAsia="Cambria" w:hAnsi="Cambria"/>
          <w:color w:val="1F2937"/>
          <w:sz w:val="20"/>
          <w:szCs w:val="20"/>
        </w:rPr>
        <w:t xml:space="preserve">JD selepas pindaan mengekalkan skim perkhidmatan, gred hakiki dan syarat lantikan sedia ada; pindaan tertumpu kepada kejelasan akauntabiliti, hasil kerja dan pembahagian tugas antara jawatan yang sedia bertindih, bukan pewujudan jawatan atau naik taraf gred baharu.</w:t>
      </w:r>
    </w:p>
    <w:p>
      <w:pPr>
        <w:pStyle w:val="ListParagraph"/>
        <w:numPr>
          <w:ilvl w:val="0"/>
          <w:numId w:val="10"/>
        </w:numPr>
        <w:spacing w:after="80" w:line="360"/>
        <w:jc w:val="both"/>
      </w:pPr>
      <w:r>
        <w:rPr>
          <w:rFonts w:ascii="Cambria" w:cs="Cambria" w:eastAsia="Cambria" w:hAnsi="Cambria"/>
          <w:color w:val="1F2937"/>
          <w:sz w:val="20"/>
          <w:szCs w:val="20"/>
        </w:rPr>
        <w:t xml:space="preserve">Setiap fungsi diberi SATU pemilik rekod yang jelas. Sekiranya dua jawatan didapati sama-sama menyebut tugas dokumentasi yang serupa (contohnya Pembantu Tadbir (P/O) dan Pembantu/Penolong Setiausaha Pejabat), satu jawatan menjadi pemilik rekod dan satu urutan semakan ditetapkan, bagi mengelakkan pemprosesan berulang.</w:t>
      </w:r>
    </w:p>
    <w:p>
      <w:pPr>
        <w:pStyle w:val="ListParagraph"/>
        <w:numPr>
          <w:ilvl w:val="0"/>
          <w:numId w:val="10"/>
        </w:numPr>
        <w:spacing w:after="80" w:line="360"/>
        <w:jc w:val="both"/>
      </w:pPr>
      <w:r>
        <w:rPr>
          <w:rFonts w:ascii="Cambria" w:cs="Cambria" w:eastAsia="Cambria" w:hAnsi="Cambria"/>
          <w:color w:val="1F2937"/>
          <w:sz w:val="20"/>
          <w:szCs w:val="20"/>
        </w:rPr>
        <w:t xml:space="preserve">Tugas yang dikurangkan daripada sesuatu jawatan dinyatakan secara eksplisit apabila tugas baharu ditambah, supaya penambahbaikan struktur tidak semata-mata menokok beban tanpa pelepasan kapasiti.</w:t>
      </w:r>
    </w:p>
    <w:p>
      <w:pPr>
        <w:spacing w:after="120" w:line="360"/>
        <w:jc w:val="both"/>
      </w:pPr>
      <w:r>
        <w:rPr>
          <w:rFonts w:ascii="Cambria" w:cs="Cambria" w:eastAsia="Cambria" w:hAnsi="Cambria"/>
          <w:color w:val="1F2937"/>
          <w:sz w:val="20"/>
          <w:szCs w:val="20"/>
        </w:rPr>
        <w:t xml:space="preserve">Tiga prinsip di atas selaras dengan Pekeliling Kemajuan Pentadbiran Awam Bilangan 4 Tahun 2018 (myPortfolio), yang menghubungkan carta organisasi, carta fungsi, deskripsi tugas, proses kerja dan carta alir sebagai satu set dokumen yang saling bersandar [R03, Lampiran D]. Rasional memperjelas JD turut disokong bukti empirikal bahawa kekaburan peranan mempunyai hubungan negatif dengan kepuasan kerja [R13, Lampiran D]. Perlu dinyatakan dengan jujur bahawa melengkapkan dokumen sahaja tidak menghapuskan pertindihan, dan pindaan JD sahaja tidak menjamin peningkatan prestasi; sebab itu Bahagian 11.5 menetapkan ujian proses sebenar dan pengukuran kejelasan peranan sebelum serta selepas rintis.</w:t>
      </w:r>
    </w:p>
    <w:p>
      <w:pPr>
        <w:spacing w:after="120" w:line="360"/>
        <w:jc w:val="both"/>
      </w:pPr>
      <w:r>
        <w:rPr>
          <w:rFonts w:ascii="Cambria" w:cs="Cambria" w:eastAsia="Cambria" w:hAnsi="Cambria"/>
          <w:color w:val="1F2937"/>
          <w:sz w:val="20"/>
          <w:szCs w:val="20"/>
        </w:rPr>
        <w:t xml:space="preserve">Prinsip SATU pemilik rekod (perkara kedua di atas) turut selari dengan Akauntabiliti 7 (mengurus perancangan strategik, dasar, data dan maklumat) dan Akauntabiliti 8 (mengurus pentadbiran, kewangan, perolehan dan sumber organisasi) dalam Deskripsi Tugas rasmi skim Pegawai Pembangunan Masyarakat terbitan Bahagian Sumber Manusia Ibu Pejabat [R31, Lampiran D]. Kedua-dua akauntabiliti tersebut menetapkan fungsi mengurus data, laporan dan pentadbiran sebagai tanggungjawab bersepadu satu pegawai, bukan diagihkan berulang antara jawatan, selaras dapatan pertindihan fungsi PT (P/O) dan Pembantu Khas/Setiausaha Pejabat di Bahagian 7.3.</w:t>
      </w:r>
    </w:p>
    <w:p>
      <w:pPr>
        <w:pStyle w:val="Heading2"/>
        <w:keepNext/>
        <w:spacing w:after="100" w:before="320" w:line="300"/>
      </w:pPr>
      <w:r>
        <w:rPr>
          <w:rFonts w:ascii="Cambria" w:cs="Cambria" w:eastAsia="Cambria" w:hAnsi="Cambria"/>
          <w:b/>
          <w:bCs/>
          <w:color w:val="2E74B5"/>
          <w:sz w:val="24"/>
          <w:szCs w:val="24"/>
        </w:rPr>
        <w:t xml:space="preserve">7.2  JD Kepimpinan Peringkat Negeri: Pengarah dan Timbalan Pengarah</w:t>
      </w:r>
    </w:p>
    <w:p>
      <w:pPr>
        <w:spacing w:after="120" w:line="360"/>
        <w:jc w:val="both"/>
      </w:pPr>
      <w:r>
        <w:rPr>
          <w:rFonts w:ascii="Cambria" w:cs="Cambria" w:eastAsia="Cambria" w:hAnsi="Cambria"/>
          <w:color w:val="1F2937"/>
          <w:sz w:val="20"/>
          <w:szCs w:val="20"/>
        </w:rPr>
        <w:t xml:space="preserve">Semakan JD sebenar Pengarah dan Timbalan Pengarah KEMAS Negeri Sarawak (Lampiran 11) mendapati kedua-dua jawatan ini telah merangkumi skop yang sangat luas: Pengarah S14 menyelaras Sumber Manusia, Kewangan, Pembangunan, Perolehan, PAK serta Pembangunan Komuniti dan Kemahiran secara keseluruhan; manakala Timbalan Pengarah S12 (portfolio PAK) menyelaras pembangunan, kualiti dan naziran PAK secara khusus. Struktur dua-Timbalan-Pengarah mengikut portfolio ini konsisten dengan cadangan Bahagian 5.2 dan tidak memerlukan sebarang jawatan tambahan.</w:t>
      </w:r>
    </w:p>
    <w:p>
      <w:pPr>
        <w:keepNext/>
        <w:spacing w:after="80" w:before="200" w:line="300"/>
        <w:jc w:val="center"/>
      </w:pPr>
      <w:r>
        <w:rPr>
          <w:rFonts w:ascii="Cambria" w:cs="Cambria" w:eastAsia="Cambria" w:hAnsi="Cambria"/>
          <w:b/>
          <w:bCs/>
          <w:color w:val="1F2937"/>
          <w:sz w:val="20"/>
          <w:szCs w:val="20"/>
        </w:rPr>
        <w:t xml:space="preserve">Jadual 35: JD Kepimpinan Negeri: Disahkan Berbanding Cadangan Pindaan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513"/>
        <w:gridCol w:w="3513"/>
      </w:tblGrid>
      <w:tr>
        <w:trPr>
          <w:cantSplit/>
          <w:tblHeader/>
          <w:trHeight w:val="432" w:hRule="atLeast"/>
        </w:trPr>
        <w:tc>
          <w:tcPr>
            <w:tcW w:type="dxa" w:w="20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Jawatan / Gred</w:t>
            </w:r>
          </w:p>
        </w:tc>
        <w:tc>
          <w:tcPr>
            <w:tcW w:type="dxa" w:w="3513"/>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Tugas Sedia Ada (Disahkan Daripada JD Sebenar)</w:t>
            </w:r>
          </w:p>
        </w:tc>
        <w:tc>
          <w:tcPr>
            <w:tcW w:type="dxa" w:w="3513"/>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Cadangan Pindaan Selepas</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Pengarah, S14</w:t>
            </w:r>
          </w:p>
        </w:tc>
        <w:tc>
          <w:tcPr>
            <w:tcW w:type="dxa" w:w="3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Memantau pengurusan SMP dan pentadbiran, bajet dan waran, PAK, pembangunan komuniti dan kemahiran secara langsung merentas semua unit [SWK-L11, JD Pengarah]</w:t>
            </w:r>
          </w:p>
        </w:tc>
        <w:tc>
          <w:tcPr>
            <w:tcW w:type="dxa" w:w="3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Mengesahkan standard, liputan dan prestasi Negeri; memutuskan eskalasi merentas Bahagian / Daerah. Urusan rutin unit diterima melalui ringkasan pengecualian daripada Penolong Pengarah/Timbalan Pengarah berkenaan, bukan penyediaan terus oleh Pengarah</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Timbalan Pengarah (PAK), S12</w:t>
            </w:r>
          </w:p>
        </w:tc>
        <w:tc>
          <w:tcPr>
            <w:tcW w:type="dxa" w:w="35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Menyelaras kurikulum, naziran kualiti (SKPK/SKPAK), prasarana dan program inovasi PAK [SWK-L11, JD Timb.Pengarah S12]</w:t>
            </w:r>
          </w:p>
        </w:tc>
        <w:tc>
          <w:tcPr>
            <w:tcW w:type="dxa" w:w="35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Kekal sebagai pemilik hasil kerja PAK sepenuhnya; jelaskan pembahagian dengan Penolong Pengarah S9/S10 (jika portfolio kedua wujud) supaya tiada pertindihan naziran</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Pegawai KEMAS Bahagian / Daerah (PKB/PKD), S7 (contoh Perak)</w:t>
            </w:r>
          </w:p>
        </w:tc>
        <w:tc>
          <w:tcPr>
            <w:tcW w:type="dxa" w:w="3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Menyelaras SMP/pentadbiran, kewangan, PAK dan pembangunan komuniti/kemahiran daerah secara menyeluruh, termasuk penyemakan dokumen kewangan dan pelantikan semula JSKT/kontrak [PRK-L11, JD PKD]</w:t>
            </w:r>
          </w:p>
        </w:tc>
        <w:tc>
          <w:tcPr>
            <w:tcW w:type="dxa" w:w="35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Kekalkan akauntabiliti keputusan dan prestasi kawasan; agihkan penyediaan dokumen rutin (nota minta, tuntutan) kepada PT P/O dan PM Khas di bawah penyeliaan PKB/PKD (rujuk 7.3), selaras dapatan Bahagian 4.2/8.3</w:t>
            </w:r>
          </w:p>
        </w:tc>
      </w:tr>
    </w:tbl>
    <w:p>
      <w:pPr>
        <w:spacing w:after="160" w:before="80" w:line="300"/>
        <w:jc w:val="both"/>
      </w:pPr>
      <w:r>
        <w:rPr>
          <w:rFonts w:ascii="Cambria" w:cs="Cambria" w:eastAsia="Cambria" w:hAnsi="Cambria"/>
          <w:i/>
          <w:iCs/>
          <w:color w:val="6B7280"/>
          <w:sz w:val="17"/>
          <w:szCs w:val="17"/>
        </w:rPr>
        <w:t xml:space="preserve">Sumber: JD sebenar [SWK-L11, "PEGAWAI PEMBANGUNAN MASYARAKAT - PENGARAH.pdf"; "PEGAWAI PEMBANGUNAN MASYARAKAT - TIMB.PENGARAH S12.pdf"]; [PRK-L11, "KETUA JABATAN/PKD/JD - PKD.pdf", disediakan oleh Saiful Nizam bin Mahmod, diluluskan oleh Taufik bin Mohd Yusop, 19-12-2025]. Sarawak tidak mengemukakan JD PKB/PKD khusus dalam Lampiran 11 (set 11 fail yang diterima hanya meliputi jawatan peringkat Negeri dan sokongan); JD PKD contoh di atas oleh itu diambil daripada penyerahan Perak. JD PKD dalam penyerahan Johor [JHR-L11, "JD PEGAWAI KEMAS DAERAH FINAL.docx"] didapati versi templat generik yang belum lengkap (medan "Disediakan Oleh", "Disemak Oleh" dan "Tarikh Dokumen" kosong; gred jawatan tercatat dalam notasi SSM S29/S32/S38/S41, bersamaan SSPA S5/S6/S7/S9, berbeza daripada notasi SSPA yang digunakan dalam penyerahan negeri lain, rujuk Lampiran E); didapati tidak sesuai dijadikan rujukan berat sebelah tanpa pengesahan semula oleh pasukan Johor.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60"/>
            </w:pPr>
            <w:r>
              <w:rPr>
                <w:rFonts w:ascii="Cambria" w:cs="Cambria" w:eastAsia="Cambria" w:hAnsi="Cambria"/>
                <w:b/>
                <w:bCs/>
                <w:color w:val="1F4E79"/>
                <w:sz w:val="20"/>
                <w:szCs w:val="20"/>
              </w:rPr>
              <w:t xml:space="preserve">Penemuan Tambahan: JD Kedua Timbalan Pengarah S12 (Portfolio Pentadbiran, Kewangan dan Aset)</w:t>
            </w:r>
          </w:p>
          <w:p>
            <w:pPr>
              <w:spacing w:after="40" w:line="276"/>
              <w:jc w:val="both"/>
            </w:pPr>
            <w:r>
              <w:rPr>
                <w:rFonts w:ascii="Cambria" w:cs="Cambria" w:eastAsia="Cambria" w:hAnsi="Cambria"/>
                <w:color w:val="1F2937"/>
                <w:sz w:val="20"/>
                <w:szCs w:val="20"/>
              </w:rPr>
              <w:t xml:space="preserve">Jadual 13 (Bahagian 3.3) turut mencatatkan Ibu Pejabat Negeri Sarawak memperuntukkan DUA jawatan Timbalan Pengarah S12, satu daripadanya kosong. Semakan lanjut Lampiran 11 mengesahkan kewujudan JD kedua bagi jawatan tersebut, berasingan daripada JD Timbalan Pengarah (PAK) di Jadual 35 di atas, iaitu bagi portfolio Pentadbiran, Kewangan dan Pengurusan Aset ["PEGAWAI PEMBANGUNAN MASYARAKAT - TIMB.PENGARAH S12 (1).pdf", disediakan Fatimah binti Rosli, disahkan Anisah binti Saidin, bertarikh 26 Ogos 2025], meliputi tugas pesanan kerajaan, terimaan hasil, pembayaran iGFMAS dan pengurusan aset kerajaan.</w:t>
            </w:r>
          </w:p>
          <w:p>
            <w:pPr>
              <w:spacing w:after="40" w:line="276"/>
              <w:jc w:val="both"/>
            </w:pPr>
            <w:r>
              <w:rPr>
                <w:rFonts w:ascii="Cambria" w:cs="Cambria" w:eastAsia="Cambria" w:hAnsi="Cambria"/>
                <w:color w:val="1F2937"/>
                <w:sz w:val="20"/>
                <w:szCs w:val="20"/>
              </w:rPr>
              <w:t xml:space="preserve">JD kedua ini turut menyatakan skop peruntukan kewangan yang diuruskan portfolio berkenaan, iaitu Perbelanjaan Mengurus RM157,515,720 setahun dan Perbelanjaan Pembangunan RM3,000,700 setahun [SWK-L11, fail sama]. Angka ini mengesahkan struktur dua-Timbalan-Pengarah mengikut portfolio (PAK; Pentadbiran/Kewangan/Aset) bukan sekadar cadangan Bahagian 5.2, tetapi disokong JD sebenar bagi kedua-dua portfolio, walaupun jawatan kedua dicatatkan kosong dalam Jadual 13.</w:t>
            </w:r>
          </w:p>
          <w:p>
            <w:pPr>
              <w:spacing w:after="40" w:line="276"/>
              <w:jc w:val="both"/>
            </w:pPr>
            <w:r>
              <w:rPr>
                <w:rFonts w:ascii="Cambria" w:cs="Cambria" w:eastAsia="Cambria" w:hAnsi="Cambria"/>
                <w:color w:val="1F2937"/>
                <w:sz w:val="20"/>
                <w:szCs w:val="20"/>
              </w:rPr>
              <w:t xml:space="preserve">Angka peruntukan di atas mewakili jumlah Vot Jabatan keseluruhan yang diuruskan portfolio berkenaan, BUKAN kos jawatan itu sendiri, dan oleh itu TIDAK digunakan sebagai asas anggaran kewangan Bahagian 11.2. Ia dicatat di sini sebagai makluman skop tugas kepada Bahagian Sumber Manusia dan Pentadbiran serta Bahagian Kewangan, dan sebagai justifikasi tambahan supaya pengisian kekosongan Timbalan Pengarah (Pentadbiran/Kewangan/Aset) ini dipertimbangkan pada Peringkat 2 (pengisian kekosongan berwaran) dalam urutan keputusan Bahagian 10.3, memandangkan skop kewangan besar yang diuruskannya.</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C00000" w:sz="18"/>
              <w:bottom w:val="single" w:color="C9CFD8" w:sz="4"/>
              <w:right w:val="single" w:color="C9CFD8" w:sz="4"/>
            </w:tcBorders>
            <w:shd w:fill="FBEDED" w:color="auto" w:val="clear"/>
            <w:tcMar>
              <w:top w:type="dxa" w:w="160"/>
              <w:left w:type="dxa" w:w="220"/>
              <w:bottom w:type="dxa" w:w="160"/>
              <w:right w:type="dxa" w:w="220"/>
            </w:tcMar>
            <w:vAlign w:val="center"/>
          </w:tcPr>
          <w:p>
            <w:pPr>
              <w:spacing w:after="60"/>
            </w:pPr>
            <w:r>
              <w:rPr>
                <w:rFonts w:ascii="Cambria" w:cs="Cambria" w:eastAsia="Cambria" w:hAnsi="Cambria"/>
                <w:b/>
                <w:bCs/>
                <w:color w:val="C00000"/>
                <w:sz w:val="20"/>
                <w:szCs w:val="20"/>
              </w:rPr>
              <w:t xml:space="preserve">Penemuan Tambahan: Dua Isu Kualiti Dokumen JD Johor (Lampiran 11)</w:t>
            </w:r>
          </w:p>
          <w:p>
            <w:pPr>
              <w:spacing w:after="40" w:line="276"/>
              <w:jc w:val="both"/>
            </w:pPr>
            <w:r>
              <w:rPr>
                <w:rFonts w:ascii="Cambria" w:cs="Cambria" w:eastAsia="Cambria" w:hAnsi="Cambria"/>
                <w:color w:val="1F2937"/>
                <w:sz w:val="20"/>
                <w:szCs w:val="20"/>
              </w:rPr>
              <w:t xml:space="preserve">Fail JD Pengarah dalam penyerahan Johor sendiri [JHR-L11, "JD PENGARAH FINAL.docx"] didapati lebih tidak lengkap berbanding JD PKD Johor yang telah dilaporkan di atas: medan Gred Jawatan, Gred JD, Disediakan Oleh, Disemak Oleh, Diluluskan Oleh dan Tarikh Dokumen kosong sepenuhnya, manakala ruangan Dimensi (Bilangan Seliaan Kakitangan di KEMAS Negeri dan Daerah, Bilangan Mesyuarat dan Bilangan Pejabat KEMAS Daerah di bawah seliaan) turut kosong tanpa sebarang angka skop kuantitatif dicatatkan.</w:t>
            </w:r>
          </w:p>
          <w:p>
            <w:pPr>
              <w:spacing w:after="40" w:line="276"/>
              <w:jc w:val="both"/>
            </w:pPr>
            <w:r>
              <w:rPr>
                <w:rFonts w:ascii="Cambria" w:cs="Cambria" w:eastAsia="Cambria" w:hAnsi="Cambria"/>
                <w:color w:val="1F2937"/>
                <w:sz w:val="20"/>
                <w:szCs w:val="20"/>
              </w:rPr>
              <w:t xml:space="preserve">JD Penolong Pegawai Pembangunan Masyarakat (SMP) Negeri, Gred S41/S44 Johor pula mencatatkan skop seliaan "12 Daerah" dalam medan Bilangan Daerah Dibawah Seliaan [JHR-L11, "JD PP (SMP) NEGERI S41.S44 FINAL.docx"]. Angka ini tidak sepadan dengan bilangan daerah rasmi Johor, iaitu 10 daerah, sebagaimana disahkan dalam Lampiran 1 Johor dan digunakan secara konsisten sepanjang kertas cadangan ini (Jadual 5, 6 dan Bahagian 3.7).</w:t>
            </w:r>
          </w:p>
          <w:p>
            <w:pPr>
              <w:spacing w:after="40" w:line="276"/>
              <w:jc w:val="both"/>
            </w:pPr>
            <w:r>
              <w:rPr>
                <w:rFonts w:ascii="Cambria" w:cs="Cambria" w:eastAsia="Cambria" w:hAnsi="Cambria"/>
                <w:color w:val="1F2937"/>
                <w:sz w:val="20"/>
                <w:szCs w:val="20"/>
              </w:rPr>
              <w:t xml:space="preserve">Kedua-dua dapatan ini menyokong pemerhatian sedia ada di atas bahawa dokumen JD penyerahan Johor memerlukan pengesahan semula oleh pasukan Johor sendiri sebelum dijadikan asas keputusan, dan tidak menukar cadangan pindaan JD Bahagian 7 kertas cadangan ini yang disandarkan kepada data Sarawak dan Perak.</w:t>
            </w:r>
          </w:p>
        </w:tc>
      </w:tr>
    </w:tbl>
    <w:p>
      <w:pPr>
        <w:pStyle w:val="Heading2"/>
        <w:keepNext/>
        <w:spacing w:after="100" w:before="320" w:line="300"/>
      </w:pPr>
      <w:r>
        <w:rPr>
          <w:rFonts w:ascii="Cambria" w:cs="Cambria" w:eastAsia="Cambria" w:hAnsi="Cambria"/>
          <w:b/>
          <w:bCs/>
          <w:color w:val="2E74B5"/>
          <w:sz w:val="24"/>
          <w:szCs w:val="24"/>
        </w:rPr>
        <w:t xml:space="preserve">7.3  JD Sokongan Pentadbiran: PT P/O, Pembantu Khas dan Setiausaha Pejabat</w:t>
      </w:r>
    </w:p>
    <w:p>
      <w:pPr>
        <w:spacing w:after="120" w:line="360"/>
        <w:jc w:val="both"/>
      </w:pPr>
      <w:r>
        <w:rPr>
          <w:rFonts w:ascii="Cambria" w:cs="Cambria" w:eastAsia="Cambria" w:hAnsi="Cambria"/>
          <w:color w:val="1F2937"/>
          <w:sz w:val="20"/>
          <w:szCs w:val="20"/>
        </w:rPr>
        <w:t xml:space="preserve">JD sebenar Pembantu Tadbir (P/O) N1/N2 Sarawak mengesahkan skop tugas yang sangat luas: pelantikan, penempatan dan pertukaran pegawai; pengesahan perkhidmatan; emolumen, cuti dan elaun; pemangkuan dan kenaikan pangkat; persaraan; pentadbir HRMIS; serta pemprosesan pelbagai tuntutan (BIPW, tambang ziarah, pakaian panas dan lain-lain); konsisten dengan dapatan Bahagian 4.2 bahawa fungsi sokongan pentadbiran didapati luas tanpa pembahagian jelas dengan jawatan lain. JD Pembantu Khas/Setiausaha Pejabat pula tertumpu kepada urusan kesetiausahaan Pengarah (surat-menyurat terperingkat, jadual kerja, tuntutan peribadi Pengarah) dan tidak bertindih secara langsung dengan PT P/O berdasarkan semakan JD sebenar, walaupun kedua-duanya turut menyentuh dokumentasi am pejabat.</w:t>
      </w:r>
    </w:p>
    <w:p>
      <w:pPr>
        <w:pStyle w:val="ListParagraph"/>
        <w:numPr>
          <w:ilvl w:val="0"/>
          <w:numId w:val="3"/>
        </w:numPr>
        <w:spacing w:after="80" w:line="360"/>
        <w:jc w:val="both"/>
      </w:pPr>
      <w:r>
        <w:rPr>
          <w:rFonts w:ascii="Cambria" w:cs="Cambria" w:eastAsia="Cambria" w:hAnsi="Cambria"/>
          <w:color w:val="1F2937"/>
          <w:sz w:val="20"/>
          <w:szCs w:val="20"/>
        </w:rPr>
        <w:t xml:space="preserve">PT P/O kekal sebagai pemilik rekod perkhidmatan dan pentadbiran sumber manusia (pelantikan, cuti, emolumen, HRMIS); serahan daripada PM Khas atau unit program dibuat sekali sahaja kepada PT P/O, bukan diproses berulang oleh lebih daripada satu pihak.</w:t>
      </w:r>
    </w:p>
    <w:p>
      <w:pPr>
        <w:pStyle w:val="ListParagraph"/>
        <w:numPr>
          <w:ilvl w:val="0"/>
          <w:numId w:val="3"/>
        </w:numPr>
        <w:spacing w:after="80" w:line="360"/>
        <w:jc w:val="both"/>
      </w:pPr>
      <w:r>
        <w:rPr>
          <w:rFonts w:ascii="Cambria" w:cs="Cambria" w:eastAsia="Cambria" w:hAnsi="Cambria"/>
          <w:color w:val="1F2937"/>
          <w:sz w:val="20"/>
          <w:szCs w:val="20"/>
        </w:rPr>
        <w:t xml:space="preserve">Pembantu Khas/Setiausaha Pejabat kekal sebagai pemilik urusan kesetiausahaan pejabat Pengarah (surat terperingkat, jadual, tuntutan peribadi Pengarah); skop ini disahkan berbeza dan tidak bertindih dengan PT P/O berdasarkan JD sebenar, maka tiada pindaan sempadan diperlukan bagi pasangan jawatan ini pada peringkat Negeri.</w:t>
      </w:r>
    </w:p>
    <w:p>
      <w:pPr>
        <w:pStyle w:val="ListParagraph"/>
        <w:numPr>
          <w:ilvl w:val="0"/>
          <w:numId w:val="3"/>
        </w:numPr>
        <w:spacing w:after="80" w:line="360"/>
        <w:jc w:val="both"/>
      </w:pPr>
      <w:r>
        <w:rPr>
          <w:rFonts w:ascii="Cambria" w:cs="Cambria" w:eastAsia="Cambria" w:hAnsi="Cambria"/>
          <w:color w:val="1F2937"/>
          <w:sz w:val="20"/>
          <w:szCs w:val="20"/>
        </w:rPr>
        <w:t xml:space="preserve">Bagi PM Khas peringkat Daerah (rujuk Jadual 22, isu Unit SMP/Kewangan), sempadan yang sama (PM Khas mengumpul dan membantu logistik, PT P/O menyemak dan merekod sekali) disyorkan diguna pakai bagi mengelakkan pertindihan yang sama berulang di peringkat Daerah.</w:t>
      </w:r>
    </w:p>
    <w:p>
      <w:pPr>
        <w:spacing w:after="160" w:before="80" w:line="300"/>
        <w:jc w:val="both"/>
      </w:pPr>
      <w:r>
        <w:rPr>
          <w:rFonts w:ascii="Cambria" w:cs="Cambria" w:eastAsia="Cambria" w:hAnsi="Cambria"/>
          <w:i/>
          <w:iCs/>
          <w:color w:val="6B7280"/>
          <w:sz w:val="17"/>
          <w:szCs w:val="17"/>
        </w:rPr>
        <w:t xml:space="preserve">Sumber: [SWK-L11, "PEMBANTU TADBIR (PO) N1.pdf"; "PEMBANTU KHAS, PEMBANTU SETIAUSAHA PEJABAT.pdf"].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60"/>
            </w:pPr>
            <w:r>
              <w:rPr>
                <w:rFonts w:ascii="Cambria" w:cs="Cambria" w:eastAsia="Cambria" w:hAnsi="Cambria"/>
                <w:b/>
                <w:bCs/>
                <w:color w:val="7030A0"/>
                <w:sz w:val="20"/>
                <w:szCs w:val="20"/>
              </w:rPr>
              <w:t xml:space="preserve">Penemuan Tambahan: Nisbah Penyeliaan Sebenar JD Penolong PPM, Gred S5 dan PPM Gred S1/S2 (Unit PKOM)</w:t>
            </w:r>
          </w:p>
          <w:p>
            <w:pPr>
              <w:spacing w:after="40" w:line="276"/>
              <w:jc w:val="both"/>
            </w:pPr>
            <w:r>
              <w:rPr>
                <w:rFonts w:ascii="Cambria" w:cs="Cambria" w:eastAsia="Cambria" w:hAnsi="Cambria"/>
                <w:color w:val="1F2937"/>
                <w:sz w:val="20"/>
                <w:szCs w:val="20"/>
              </w:rPr>
              <w:t xml:space="preserve">JD Penolong Pegawai Pembangunan Masyarakat (Pegawai Operasi), Gred S5 mencatat pada medan Dimensi enam kumpulan personel di bawah seliaannya, iaitu Penyelia PKOM 79 orang, Penyelia Bina Insan 20 orang, Pemaju Masyarakat Bina Insan 28 orang, Pemaju Masyarakat Pusat Sumber 15 orang, Pemaju Masyarakat Pendidikan Literasi Fungsian 20 orang dan Pemaju Masyarakat GDW 24 orang [SWK-L11, "PENOLONG PEGAWAI PEMBANGUNAN MASYARAKAT, S5.pdf"], iaitu jumlah keseluruhan 186 orang di bawah seliaan satu jawatan S5.</w:t>
            </w:r>
          </w:p>
          <w:p>
            <w:pPr>
              <w:spacing w:after="40" w:line="276"/>
              <w:jc w:val="both"/>
            </w:pPr>
            <w:r>
              <w:rPr>
                <w:rFonts w:ascii="Cambria" w:cs="Cambria" w:eastAsia="Cambria" w:hAnsi="Cambria"/>
                <w:color w:val="1F2937"/>
                <w:sz w:val="20"/>
                <w:szCs w:val="20"/>
              </w:rPr>
              <w:t xml:space="preserve">JD Pembantu Pembangunan Masyarakat, Gred S1 (medan Gred JD dicatat S2) turut mencatat dua nisbah penyeliaan berasingan: 22 Penyelia dan 37 Pemaju Masyarakat Pendidikan Literasi Fungsian, serta 14 Penyelia dan 14 Pemaju Masyarakat Pusat Sumber [SWK-L11, "PEMBANTU PEMBANGUNAN MASYARAKAT S1.pdf"].</w:t>
            </w:r>
          </w:p>
          <w:p>
            <w:pPr>
              <w:spacing w:after="40" w:line="276"/>
              <w:jc w:val="both"/>
            </w:pPr>
            <w:r>
              <w:rPr>
                <w:rFonts w:ascii="Cambria" w:cs="Cambria" w:eastAsia="Cambria" w:hAnsi="Cambria"/>
                <w:color w:val="1F2937"/>
                <w:sz w:val="20"/>
                <w:szCs w:val="20"/>
              </w:rPr>
              <w:t xml:space="preserve">Angka 79 orang Penyelia PKOM di bawah satu jawatan Penolong PPM S5 ini menyokong secara kuantitatif cadangan Jadual 31 (Bahagian 5.6) yang mengenal pasti Sarawak perlu mewujudkan Pegawai Unit (PU) Negeri khusus bagi Unit Pembangunan Komuniti (PKOM); rentang seliaan 186 orang merentas enam kategori personel di bawah satu pegawai S5 melebihi jauh nisbah penyeliaan lazim yang dibincangkan dalam kajian span of control sektor awam (rujuk senarai rujukan).</w:t>
            </w:r>
          </w:p>
          <w:p>
            <w:pPr>
              <w:spacing w:after="40" w:line="276"/>
              <w:jc w:val="both"/>
            </w:pPr>
            <w:r>
              <w:rPr>
                <w:rFonts w:ascii="Cambria" w:cs="Cambria" w:eastAsia="Cambria" w:hAnsi="Cambria"/>
                <w:color w:val="1F2937"/>
                <w:sz w:val="20"/>
                <w:szCs w:val="20"/>
              </w:rPr>
              <w:t xml:space="preserve">Angka 79 orang ialah bilangan Penyelia PKOM yang disenaraikan di bawah skop seliaan jawatan S5 ini mengikut JD, bukan pengesahan bahawa kesemua 79 orang melapor terus secara langsung tanpa lapisan penyeliaan pertengahan; struktur rantaian arahan sebenar disyorkan disahkan semula bersama pasukan Sarawak sebelum digunakan sebagai justifikasi bilangan jawatan.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80"/>
            </w:pPr>
            <w:r>
              <w:rPr>
                <w:rFonts w:ascii="Cambria" w:cs="Cambria" w:eastAsia="Cambria" w:hAnsi="Cambria"/>
                <w:b/>
                <w:bCs/>
                <w:color w:val="7030A0"/>
                <w:sz w:val="20"/>
                <w:szCs w:val="20"/>
              </w:rPr>
              <w:t xml:space="preserve">Isu Terbuka "Bahagian Pembangunan Modal Insan": Status Dikemas Kini</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Asal isu.  </w:t>
            </w:r>
            <w:r>
              <w:rPr>
                <w:rFonts w:ascii="Cambria" w:cs="Cambria" w:eastAsia="Cambria" w:hAnsi="Cambria"/>
                <w:color w:val="1F2937"/>
                <w:sz w:val="20"/>
                <w:szCs w:val="20"/>
              </w:rPr>
              <w:t xml:space="preserve">Bahagian 4.5 menandakan bahagian ini sebagai isu terbuka kerana dokumen kerja sumber "Carta Organisasi Daerah" tidak memuktamadkan butirannya.</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Disiplin Bahagian 7.  </w:t>
            </w:r>
            <w:r>
              <w:rPr>
                <w:rFonts w:ascii="Cambria" w:cs="Cambria" w:eastAsia="Cambria" w:hAnsi="Cambria"/>
                <w:color w:val="1F2937"/>
                <w:sz w:val="20"/>
                <w:szCs w:val="20"/>
              </w:rPr>
              <w:t xml:space="preserve">TIDAK mereka cadangan struktur baharu bagi Bahagian Pembangunan Modal Insan secara sepihak.</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Apa yang disediakan.  </w:t>
            </w:r>
            <w:r>
              <w:rPr>
                <w:rFonts w:ascii="Cambria" w:cs="Cambria" w:eastAsia="Cambria" w:hAnsi="Cambria"/>
                <w:color w:val="1F2937"/>
                <w:sz w:val="20"/>
                <w:szCs w:val="20"/>
              </w:rPr>
              <w:t xml:space="preserve">Asas kaedah (FTE dan prinsip pindaan JD) serta tiga contoh JD disahkan, iaitu Pengarah, Timbalan Pengarah dan PKB/PKD, yang boleh dijadikan templat.</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Bila templat itu diguna.  </w:t>
            </w:r>
            <w:r>
              <w:rPr>
                <w:rFonts w:ascii="Cambria" w:cs="Cambria" w:eastAsia="Cambria" w:hAnsi="Cambria"/>
                <w:color w:val="1F2937"/>
                <w:sz w:val="20"/>
                <w:szCs w:val="20"/>
              </w:rPr>
              <w:t xml:space="preserve">Sebaik sahaja butiran Bahagian Pembangunan Modal Insan disahkan oleh pasukan berkaitan.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Fail JD telah disemak.  </w:t>
            </w:r>
            <w:r>
              <w:rPr>
                <w:rFonts w:ascii="Cambria" w:cs="Cambria" w:eastAsia="Cambria" w:hAnsi="Cambria"/>
                <w:color w:val="1F2937"/>
                <w:sz w:val="20"/>
                <w:szCs w:val="20"/>
              </w:rPr>
              <w:t xml:space="preserve">37 fail, iaitu (Sarawak) 10 fail: JD Pengarah, Timbalan Pengarah S12 (portfolio PAK), Timbalan Pengarah S12 (portfolio Pentadbiran/Kewangan/Aset), PT P/O N1, Pembantu Khas/SU Pejabat, Penolong Akauntan W5, Penolong Pegawai Pembangunan Masyarakat S5, Pembantu Pembangunan Masyarakat S1, Penolong Pengarah SMP S9/S10 dan PT P/O N2; (Perak) SEMUA 24 fail, meliputi Pengarah S14 sehingga Pembantu Khidmat Am H1 (rujuk Bahagian 8.1); (Johor) 3 fail: PKD, Pengarah dan Penolong Pegawai Pembangunan Masyarakat (SMP) Negeri S41/S44.</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Baki belum disemak.  </w:t>
            </w:r>
            <w:r>
              <w:rPr>
                <w:rFonts w:ascii="Cambria" w:cs="Cambria" w:eastAsia="Cambria" w:hAnsi="Cambria"/>
                <w:color w:val="1F2937"/>
                <w:sz w:val="20"/>
                <w:szCs w:val="20"/>
              </w:rPr>
              <w:t xml:space="preserve">14 daripada 51 fail Lampiran 11 yang diterima (1 Sarawak, 13 Johor), tersedia untuk semakan lanjut mengikut keperluan Bahagian Sumber Manusia dan Pentadbiran.</w:t>
            </w:r>
          </w:p>
        </w:tc>
      </w:tr>
    </w:tbl>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8</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MODEL LALUAN KERJAYA KEMAS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80"/>
            </w:pPr>
            <w:r>
              <w:rPr>
                <w:rFonts w:ascii="Cambria" w:cs="Cambria" w:eastAsia="Cambria" w:hAnsi="Cambria"/>
                <w:b/>
                <w:bCs/>
                <w:color w:val="1F4E79"/>
                <w:sz w:val="20"/>
                <w:szCs w:val="20"/>
              </w:rPr>
              <w:t xml:space="preserve">Skop dan Kedudukan Bahagian Ini</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Skop asal.  </w:t>
            </w:r>
            <w:r>
              <w:rPr>
                <w:rFonts w:ascii="Cambria" w:cs="Cambria" w:eastAsia="Cambria" w:hAnsi="Cambria"/>
                <w:color w:val="1F2937"/>
                <w:sz w:val="20"/>
                <w:szCs w:val="20"/>
              </w:rPr>
              <w:t xml:space="preserve">Taklimat rasmi 7 September 2026 memperuntukkan skop Laluan Kerjaya dan Kenaikan Pangkat kepada kumpulan kerja yang berasingan daripada skop teras kertas cadangan ini (Model Negeri Besar).</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Sebab bahagian ini disediakan.  </w:t>
            </w:r>
            <w:r>
              <w:rPr>
                <w:rFonts w:ascii="Cambria" w:cs="Cambria" w:eastAsia="Cambria" w:hAnsi="Cambria"/>
                <w:color w:val="1F2937"/>
                <w:sz w:val="20"/>
                <w:szCs w:val="20"/>
              </w:rPr>
              <w:t xml:space="preserve">Objektif (iv) surat jemputan dan objektif strategik ketiga taklimat kedua-duanya menuntut model laluan kerjaya dibangunkan, dan data perjawatan negeri besar mendedahkan jurang laluan yang tidak kelihatan pada peringkat kebangsaan.</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Kedudukan yang dituntut.  </w:t>
            </w:r>
            <w:r>
              <w:rPr>
                <w:rFonts w:ascii="Cambria" w:cs="Cambria" w:eastAsia="Cambria" w:hAnsi="Cambria"/>
                <w:color w:val="1F2937"/>
                <w:sz w:val="20"/>
                <w:szCs w:val="20"/>
              </w:rPr>
              <w:t xml:space="preserve">Bahagian ini dikemukakan sebagai INPUT tambahan untuk pertimbangan Bahagian Sumber Manusia dan Pentadbiran, bukan sebagai cadangan teras kertas cadangan ini. Kertas cadangan ini tidak menuntut hak keputusan ke atas mana-mana elemen laluan kerjaya.</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Nilai tambah khusus.  </w:t>
            </w:r>
            <w:r>
              <w:rPr>
                <w:rFonts w:ascii="Cambria" w:cs="Cambria" w:eastAsia="Cambria" w:hAnsi="Cambria"/>
                <w:color w:val="1F2937"/>
                <w:sz w:val="20"/>
                <w:szCs w:val="20"/>
              </w:rPr>
              <w:t xml:space="preserve">Dapatan bahawa 95.6 peratus tenaga kerja seluruh Negeri Sarawak (1,943 orang) dan 95.9 peratus tenaga kerja Negeri Perak (1,173 orang) berada di luar jawatan Tetap berwaran, dengan pecahan JSKT dan Kontrak CoS yang mempunyai saluran berbeza, ialah bukti kuantitatif yang hanya kelihatan apabila data negeri besar disusun mengikut laluan (Jadual 8 dan 36). Ia disediakan untuk kegunaan pihak yang mengkaji skop laluan kerjaya secara khusus.</w:t>
            </w:r>
          </w:p>
        </w:tc>
      </w:tr>
    </w:tbl>
    <w:p>
      <w:pPr>
        <w:spacing w:after="120" w:line="360"/>
        <w:jc w:val="both"/>
      </w:pPr>
      <w:r>
        <w:rPr>
          <w:rFonts w:ascii="Cambria" w:cs="Cambria" w:eastAsia="Cambria" w:hAnsi="Cambria"/>
          <w:color w:val="1F2937"/>
          <w:sz w:val="20"/>
          <w:szCs w:val="20"/>
        </w:rPr>
        <w:t xml:space="preserve">Bahagian ini menjawab objektif (iv) Bengkel, iaitu menilai dan membangunkan model laluan kerjaya KEMAS yang lebih jelas dan berstruktur dengan mengambil kira keperluan organisasi, kompetensi, kepakaran, pembangunan bakat serta peluang kemajuan kerjaya pegawai di semua peringkat lantikan. Analisis bermula daripada struktur gred sebenar yang disahkan dalam data perjawatan rasmi Negeri Sarawak (Jadual 13), bukan daripada andaian skim perkhidmatan. Isu laluan kerjaya yang dikenal pasti secara kualitatif di Bahagian 4.3 dinyatakan semula di sini dalam bentuk struktur yang boleh diukur dan diambil tindakan.</w:t>
      </w:r>
    </w:p>
    <w:p>
      <w:pPr>
        <w:pStyle w:val="Heading2"/>
        <w:keepNext/>
        <w:spacing w:after="100" w:before="320" w:line="300"/>
      </w:pPr>
      <w:r>
        <w:rPr>
          <w:rFonts w:ascii="Cambria" w:cs="Cambria" w:eastAsia="Cambria" w:hAnsi="Cambria"/>
          <w:b/>
          <w:bCs/>
          <w:color w:val="2E74B5"/>
          <w:sz w:val="24"/>
          <w:szCs w:val="24"/>
        </w:rPr>
        <w:t xml:space="preserve">8.1  Struktur Laluan Kerjaya Semasa Berdasarkan Gred Disahkan</w:t>
      </w:r>
    </w:p>
    <w:p>
      <w:pPr>
        <w:spacing w:after="160" w:before="80" w:line="300"/>
        <w:jc w:val="both"/>
      </w:pPr>
      <w:r>
        <w:rPr>
          <w:rFonts w:ascii="Cambria" w:cs="Cambria" w:eastAsia="Cambria" w:hAnsi="Cambria"/>
          <w:i/>
          <w:iCs/>
          <w:color w:val="6B7280"/>
          <w:sz w:val="17"/>
          <w:szCs w:val="17"/>
        </w:rPr>
        <w:t xml:space="preserve">Semua gred dalam Bahagian 8 dinyatakan dalam gred SSPA. Padanan kepada gred SSM lama disediakan di Lampiran E (Jadual 53).</w:t>
      </w:r>
    </w:p>
    <w:p>
      <w:pPr>
        <w:spacing w:after="120" w:line="360"/>
        <w:jc w:val="both"/>
      </w:pPr>
      <w:r>
        <w:rPr>
          <w:rFonts w:ascii="Cambria" w:cs="Cambria" w:eastAsia="Cambria" w:hAnsi="Cambria"/>
          <w:color w:val="1F2937"/>
          <w:sz w:val="20"/>
          <w:szCs w:val="20"/>
        </w:rPr>
        <w:t xml:space="preserve">Jadual 36 menyusun semula data perjawatan Jadual 13 mengikut laluan kerjaya, bukan mengikut skim. Susunan ini mendedahkan satu ciri struktur yang tidak kelihatan apabila data dibaca mengikut skim sahaja, iaitu kedudukan majoriti besar tenaga kerja Negeri di luar mana-mana laluan kenaikan pangkat yang berwaran.</w:t>
      </w:r>
    </w:p>
    <w:p>
      <w:pPr>
        <w:keepNext/>
        <w:spacing w:after="80" w:before="200" w:line="300"/>
        <w:jc w:val="center"/>
      </w:pPr>
      <w:r>
        <w:rPr>
          <w:rFonts w:ascii="Cambria" w:cs="Cambria" w:eastAsia="Cambria" w:hAnsi="Cambria"/>
          <w:b/>
          <w:bCs/>
          <w:color w:val="1F2937"/>
          <w:sz w:val="20"/>
          <w:szCs w:val="20"/>
        </w:rPr>
        <w:t xml:space="preserve">Jadual 36: Struktur Laluan Kerjaya Semasa Mengikut Gred Disahkan, KEMAS Negeri Sarawak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1000"/>
        <w:gridCol w:w="1000"/>
        <w:gridCol w:w="2026"/>
      </w:tblGrid>
      <w:tr>
        <w:trPr>
          <w:cantSplit/>
          <w:tblHeader/>
          <w:trHeight w:val="432" w:hRule="atLeast"/>
        </w:trPr>
        <w:tc>
          <w:tcPr>
            <w:tcW w:type="dxa" w:w="19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Laluan</w:t>
            </w:r>
          </w:p>
        </w:tc>
        <w:tc>
          <w:tcPr>
            <w:tcW w:type="dxa" w:w="31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Skim dan Turutan Gred Disahkan</w:t>
            </w:r>
          </w:p>
        </w:tc>
        <w:tc>
          <w:tcPr>
            <w:tcW w:type="dxa" w:w="10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Bil. Jawatan</w:t>
            </w:r>
          </w:p>
        </w:tc>
        <w:tc>
          <w:tcPr>
            <w:tcW w:type="dxa" w:w="10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Pengisian</w:t>
            </w:r>
          </w:p>
        </w:tc>
        <w:tc>
          <w:tcPr>
            <w:tcW w:type="dxa" w:w="20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Catatan Laluan</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Pengurusan dan Profesional</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Pegawai Pembangunan Masyarakat: S9/S10 ke S12 ke S14</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14</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13</w:t>
            </w:r>
          </w:p>
        </w:tc>
        <w:tc>
          <w:tcPr>
            <w:tcW w:type="dxa" w:w="2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Laluan paling lengkap dan berterusan; JD S14 dan S12 disahkan (7.2)</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Pelaksana Penyeliaan</w:t>
            </w:r>
          </w:p>
        </w:tc>
        <w:tc>
          <w:tcPr>
            <w:tcW w:type="dxa" w:w="31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Penolong Pegawai Pembangunan Masyarakat: S5 ke S5/S6 ke S7</w:t>
            </w:r>
          </w:p>
        </w:tc>
        <w:tc>
          <w:tcPr>
            <w:tcW w:type="dxa" w:w="10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20</w:t>
            </w:r>
          </w:p>
        </w:tc>
        <w:tc>
          <w:tcPr>
            <w:tcW w:type="dxa" w:w="10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20</w:t>
            </w:r>
          </w:p>
        </w:tc>
        <w:tc>
          <w:tcPr>
            <w:tcW w:type="dxa" w:w="2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S7 ialah gred Pegawai KEMAS Bahagian / Daerah dalam contoh Perak (7.2); tiada kekosongan langsung</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Pelaksana Operasi</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Pembantu Pembangunan Masyarakat: S1 ke S2 ke S3</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15</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14</w:t>
            </w:r>
          </w:p>
        </w:tc>
        <w:tc>
          <w:tcPr>
            <w:tcW w:type="dxa" w:w="2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Laluan Peningkatan Secara Lantikan ke S5 wujud dalam skim tetapi bergantung kepada kekosongan S5 berwaran yang hampir tiada</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Sokongan Pentadbiran</w:t>
            </w:r>
          </w:p>
        </w:tc>
        <w:tc>
          <w:tcPr>
            <w:tcW w:type="dxa" w:w="31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Pembantu Tadbir (Perkeranian/Operasi): N1 ke N2; Setiausaha Pejabat: N6</w:t>
            </w:r>
          </w:p>
        </w:tc>
        <w:tc>
          <w:tcPr>
            <w:tcW w:type="dxa" w:w="10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29</w:t>
            </w:r>
          </w:p>
        </w:tc>
        <w:tc>
          <w:tcPr>
            <w:tcW w:type="dxa" w:w="10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26</w:t>
            </w:r>
          </w:p>
        </w:tc>
        <w:tc>
          <w:tcPr>
            <w:tcW w:type="dxa" w:w="2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JD disahkan (7.3); kekosongan tertinggi antara semua laluan sokongan</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Sokongan Kewangan</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Pembantu Tadbir (Kewangan): W1 ke W2; Penolong Akauntan (KUP): W5</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9</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9</w:t>
            </w:r>
          </w:p>
        </w:tc>
        <w:tc>
          <w:tcPr>
            <w:tcW w:type="dxa" w:w="2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KUP tidak menukar gred hakiki penyandang</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Sokongan Teknikal dan ICT</w:t>
            </w:r>
          </w:p>
        </w:tc>
        <w:tc>
          <w:tcPr>
            <w:tcW w:type="dxa" w:w="31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Penolong Pegawai Teknologi Maklumat: FA5/FA6</w:t>
            </w:r>
          </w:p>
        </w:tc>
        <w:tc>
          <w:tcPr>
            <w:tcW w:type="dxa" w:w="10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w:t>
            </w:r>
          </w:p>
        </w:tc>
        <w:tc>
          <w:tcPr>
            <w:tcW w:type="dxa" w:w="10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w:t>
            </w:r>
          </w:p>
        </w:tc>
        <w:tc>
          <w:tcPr>
            <w:tcW w:type="dxa" w:w="2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Satu jawatan sahaja bagi keseluruhan Negeri (rujuk Jadual 20)</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Sokongan Am</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Pembantu Khidmat Am: H1; Pembantu Ehwal Ekonomi: E1 (SSM E19)</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7</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w:t>
            </w:r>
          </w:p>
        </w:tc>
        <w:tc>
          <w:tcPr>
            <w:tcW w:type="dxa" w:w="2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Laluan pendek; tiada gred pertengahan dalam struktur Negeri</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JSKT (jawatan sementara)</w:t>
            </w:r>
          </w:p>
        </w:tc>
        <w:tc>
          <w:tcPr>
            <w:tcW w:type="dxa" w:w="31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Penolong Pegawai S5 (335), Pembantu S2 (64) dan S1 (146), Pembantu Khidmat Am H1 (34) dalam Jawatan Sementara Kontrak Tetap</w:t>
            </w:r>
          </w:p>
        </w:tc>
        <w:tc>
          <w:tcPr>
            <w:tcW w:type="dxa" w:w="10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0 dicatat (bilangan kelulusan JSKT belum dikemukakan)</w:t>
            </w:r>
          </w:p>
        </w:tc>
        <w:tc>
          <w:tcPr>
            <w:tcW w:type="dxa" w:w="10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579</w:t>
            </w:r>
          </w:p>
        </w:tc>
        <w:tc>
          <w:tcPr>
            <w:tcW w:type="dxa" w:w="20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Berada dalam saluran pelantikan tetap PP 1/2024 perenggan 36 hingga 38; laluan kenaikan pangkat bermula selepas pelantikan tetap</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Kontrak CoS (tanpa jawatan)</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Penolong Pegawai S5 (1,180), Pembantu S2 (26) dan S1 (156); Penolong Jurutera JA5 (2, berwaran)</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2</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1,364</w:t>
            </w:r>
          </w:p>
        </w:tc>
        <w:tc>
          <w:tcPr>
            <w:tcW w:type="dxa" w:w="2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Tiada laluan kenaikan pangkat secara struktur kerana tiada jawatan untuk dinaiki; kohort sebelum 23 Oktober 2015 layak dipertimbangkan JSKT, kohort Lantikan Kontrak Interim (selepas 1 Februari 2024) tertakluk kaedah baharu JPA</w:t>
            </w:r>
          </w:p>
        </w:tc>
      </w:tr>
    </w:tbl>
    <w:p>
      <w:pPr>
        <w:spacing w:after="160" w:before="80" w:line="300"/>
        <w:jc w:val="both"/>
      </w:pPr>
      <w:r>
        <w:rPr>
          <w:rFonts w:ascii="Cambria" w:cs="Cambria" w:eastAsia="Cambria" w:hAnsi="Cambria"/>
          <w:i/>
          <w:iCs/>
          <w:color w:val="6B7280"/>
          <w:sz w:val="17"/>
          <w:szCs w:val="17"/>
        </w:rPr>
        <w:t xml:space="preserve">Sumber: disusun semula daripada Jadual 13 [SWK-L3, baris 4-20 (perincian jawatan Tetap), baris 26 (JUMLAH JSKT), baris 32 (JUMLAH KONTRAK), baris 33 (JUMLAH KESELURUHAN)]. Semakan penyesuaian: jumlah lajur Bil. Jawatan (14+20+15+29+9+1+7+0+2) ialah 97 dan jumlah lajur Pengisian (13+20+14+26+9+1+6+579+1,364) ialah 2,032, sepadan tepat dengan baris JUMLAH KESELURUHAN Jadual 13. Pengelasan kepada laluan dibuat oleh penulis berdasarkan turutan gred dalam skim yang sama; ia bukan pengelasan rasmi JPA.</w:t>
      </w:r>
    </w:p>
    <w:p>
      <w:pPr>
        <w:spacing w:after="120" w:line="360"/>
        <w:jc w:val="both"/>
      </w:pPr>
      <w:r>
        <w:rPr>
          <w:rFonts w:ascii="Cambria" w:cs="Cambria" w:eastAsia="Cambria" w:hAnsi="Cambria"/>
          <w:color w:val="1F2937"/>
          <w:sz w:val="20"/>
          <w:szCs w:val="20"/>
        </w:rPr>
        <w:t xml:space="preserve">Jadual 37 mengulang susunan yang sama bagi keempat-empat negeri. Bagi Johor dan Sabah, jawatan Tetap lapangan daripada Lampiran 4 (Pegawai KEMAS Daerah, Pembantu Tadbir dan Pembantu Khidmat Am) ditambah kepada jawatan Ibu Pejabat Negeri dalam Lampiran 3 supaya setiap laluan dibaca pada skop seluruh negeri.</w:t>
      </w:r>
    </w:p>
    <w:p>
      <w:pPr>
        <w:keepNext/>
        <w:spacing w:after="80" w:before="200" w:line="300"/>
        <w:jc w:val="center"/>
      </w:pPr>
      <w:r>
        <w:rPr>
          <w:rFonts w:ascii="Cambria" w:cs="Cambria" w:eastAsia="Cambria" w:hAnsi="Cambria"/>
          <w:b/>
          <w:bCs/>
          <w:color w:val="1F2937"/>
          <w:sz w:val="20"/>
          <w:szCs w:val="20"/>
        </w:rPr>
        <w:t xml:space="preserve">Jadual 37: Struktur Laluan Kerjaya Semasa Mengikut Gred Disahkan, Empat Negeri Besar (Bil. Jawatan / Pengisian)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6"/>
        <w:gridCol w:w="1500"/>
        <w:gridCol w:w="1500"/>
        <w:gridCol w:w="1800"/>
        <w:gridCol w:w="1800"/>
      </w:tblGrid>
      <w:tr>
        <w:trPr>
          <w:cantSplit/>
          <w:tblHeader/>
          <w:trHeight w:val="432" w:hRule="atLeast"/>
        </w:trPr>
        <w:tc>
          <w:tcPr>
            <w:tcW w:type="dxa" w:w="24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Laluan</w:t>
            </w:r>
          </w:p>
        </w:tc>
        <w:tc>
          <w:tcPr>
            <w:tcW w:type="dxa" w:w="15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Sarawak</w:t>
            </w:r>
          </w:p>
        </w:tc>
        <w:tc>
          <w:tcPr>
            <w:tcW w:type="dxa" w:w="15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Perak</w:t>
            </w:r>
          </w:p>
        </w:tc>
        <w:tc>
          <w:tcPr>
            <w:tcW w:type="dxa" w:w="18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Johor (L3 + L4)</w:t>
            </w:r>
          </w:p>
        </w:tc>
        <w:tc>
          <w:tcPr>
            <w:tcW w:type="dxa" w:w="18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Sabah (L3 + L4) *</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Pengurusan dan Profesional: S9/S10 ke S12 ke S14</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14 / 13</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 / 6</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 / 4</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 / 4</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Pelaksana Penyeliaan: S5 ke S5/S6 ke S7 (termasuk PKB/PKD)</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20 / 20</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11 / 10</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 / 1 di Ibu Pejabat; 8 PKD lapangan</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 / 5 di Ibu Pejabat; 20 PKD lapangan</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Pelaksana Operasi: S1 ke S2 ke S3</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15 / 14</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12 / 12</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7 / 7</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13 / 13; 1 lapangan</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Sokongan Pentadbiran: N1 ke N2; Setiausaha Pejabat</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29 / 26</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14 / 14</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 / 4; 9 lapangan</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 / 4; 19 lapangan</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Sokongan Kewangan: W1 ke W3; Penolong Akauntan W5</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9 / 9</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 / 3</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 / 4</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 / 4</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Sokongan Teknikal dan ICT: FA5/FA6, FT1/FT2</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 / 1</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 / 1</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 / 1</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 / 1</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Sokongan Am: H1; E1</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7 / 6</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 / 4</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 / 4</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6 / 5; 1 lapangan</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JSKT (jawatan sementara, isi)</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579</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291</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325 (5 + 320)</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619 (6 + 613)</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Kontrak CoS (tanpa jawatan, isi)</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1,364</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882</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1,141 (4 + 1,137)</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1,450 (11 + 1,439)</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Jumlah personel</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2,032</w:t>
            </w:r>
          </w:p>
        </w:tc>
        <w:tc>
          <w:tcPr>
            <w:tcW w:type="dxa" w:w="15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1,223</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1,508</w:t>
            </w:r>
          </w:p>
        </w:tc>
        <w:tc>
          <w:tcPr>
            <w:tcW w:type="dxa" w:w="18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2,146</w:t>
            </w:r>
          </w:p>
        </w:tc>
      </w:tr>
      <w:tr>
        <w:trPr>
          <w:cantSplit/>
          <w:trHeight w:val="500" w:hRule="atLeast"/>
        </w:trPr>
        <w:tc>
          <w:tcPr>
            <w:tcW w:type="dxa" w:w="2426"/>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Peratus di luar jawatan Tetap berwaran</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95.6%</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95.9%</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97.2%</w:t>
            </w:r>
          </w:p>
        </w:tc>
        <w:tc>
          <w:tcPr>
            <w:tcW w:type="dxa" w:w="1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96.4%</w:t>
            </w:r>
          </w:p>
        </w:tc>
      </w:tr>
    </w:tbl>
    <w:p>
      <w:pPr>
        <w:spacing w:after="160" w:before="80" w:line="300"/>
        <w:jc w:val="both"/>
      </w:pPr>
      <w:r>
        <w:rPr>
          <w:rFonts w:ascii="Cambria" w:cs="Cambria" w:eastAsia="Cambria" w:hAnsi="Cambria"/>
          <w:i/>
          <w:iCs/>
          <w:color w:val="6B7280"/>
          <w:sz w:val="17"/>
          <w:szCs w:val="17"/>
        </w:rPr>
        <w:t xml:space="preserve">Sumber: Jadual 9 dan 13; [PRK-L3], [JHR-L3], [JHR-L4], [SBH-L3], [SBH-L4]. Pengelasan laluan oleh penulis mengikut turutan gred dalam skim yang sama, bukan pengelasan rasmi JPA. * Fail Sabah belum disahkan. Bacaan: jawatan Tetap berwaran seluruh negeri hanya 95 di Sarawak dan 51 di Perak, serta sekurang-kurangnya 44 di Johor dan 80 di Sabah; jurang sambungan S3 ke S5 yang dibincangkan di Bahagian 8.2 bukan khusus Sarawak: Perak mempunyai 11 jawatan S5 hingga S7 (10 diisi, 1 kosong), Johor 2 di Ibu Pejabat (1 kosong) dan Sabah 5 (semua diisi), sedangkan calon Peningkatan Secara Lantikan di gred S1 hingga S3 berjumlah 12 hingga 15 orang Tetap dan beratus-ratus lagi dalam JSKT.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60"/>
            </w:pPr>
            <w:r>
              <w:rPr>
                <w:rFonts w:ascii="Cambria" w:cs="Cambria" w:eastAsia="Cambria" w:hAnsi="Cambria"/>
                <w:b/>
                <w:bCs/>
                <w:color w:val="1F4E79"/>
                <w:sz w:val="20"/>
                <w:szCs w:val="20"/>
              </w:rPr>
              <w:t xml:space="preserve">Penemuan Tambahan: Pengesahan Struktur Laluan Kerjaya Perak Melalui 24 Fail Deskripsi Tugas (Lampiran 11)</w:t>
            </w:r>
          </w:p>
          <w:p>
            <w:pPr>
              <w:spacing w:after="40" w:line="276"/>
              <w:jc w:val="both"/>
            </w:pPr>
            <w:r>
              <w:rPr>
                <w:rFonts w:ascii="Cambria" w:cs="Cambria" w:eastAsia="Cambria" w:hAnsi="Cambria"/>
                <w:color w:val="1F2937"/>
                <w:sz w:val="20"/>
                <w:szCs w:val="20"/>
              </w:rPr>
              <w:t xml:space="preserve">Kesemua 24 fail Deskripsi Tugas (JD) Lampiran 11 Perak kini disemak terus, berbanding hanya satu fail (JD Pegawai KEMAS Daerah) dalam pusingan semakan terdahulu. Semakan ini membolehkan pengesahan JD demi JD bagi setiap peringkat laluan kerjaya Perak yang sebelum ini hanya dipaparkan secara agregat dalam Jadual 37.</w:t>
            </w:r>
          </w:p>
          <w:p>
            <w:pPr>
              <w:spacing w:after="40" w:line="276"/>
              <w:jc w:val="both"/>
            </w:pPr>
            <w:r>
              <w:rPr>
                <w:rFonts w:ascii="Cambria" w:cs="Cambria" w:eastAsia="Cambria" w:hAnsi="Cambria"/>
                <w:color w:val="1F2937"/>
                <w:sz w:val="20"/>
                <w:szCs w:val="20"/>
              </w:rPr>
              <w:t xml:space="preserve">Turutan gred yang disahkan daripada kandungan JD sepadan tepat dengan pengelasan laluan Jadual 36/37: Pengarah S14, Timbalan Pengarah S12, Penolong Pengarah Kanan S10, Penolong Pengarah SMP S9, Pegawai KEMAS Daerah (PKD) S7, Penolong Pegawai Kemas Kampung/Aktiviti Komuniti (PPAK/PPKK) S5, Penyelia Pembantu Pembangunan Masyarakat (PPMK PD/PK/PM) S2, lapan fungsi Pemaju Masyarakat Pelbagai Jurusan bergred S1 sebenar (PKK, Bina Insan, Dandanan Diri, Ekonomi Desa, Jahitan, Khas, Masakan, Pusat Sumber, Seni Tangan), sehingga Pembantu Khidmat Am H1 di peringkat premis Tabika. Tiada percanggahan gred dikesan berbanding Jadual 36/37 bagi 22 daripada 24 fail.</w:t>
            </w:r>
          </w:p>
          <w:p>
            <w:pPr>
              <w:spacing w:after="40" w:line="276"/>
              <w:jc w:val="both"/>
            </w:pPr>
            <w:r>
              <w:rPr>
                <w:rFonts w:ascii="Cambria" w:cs="Cambria" w:eastAsia="Cambria" w:hAnsi="Cambria"/>
                <w:color w:val="1F2937"/>
                <w:sz w:val="20"/>
                <w:szCs w:val="20"/>
              </w:rPr>
              <w:t xml:space="preserve">Beban kerja sebenar disahkan meningkat mengikut gred: PKD S7 menyelia 100 kelas Tabika, 15 kelas PKOM dan 22 kelas PKEM merentas daerah; Penolong Pengarah Kanan S10 memproses anggaran 700 Pesanan Tempatan dan 12,000 baucar diperaku setahun serta menyelia 11 pegawai; Timbalan Pengarah S12 menanggung skop 803 kelas Tabika dan 43 kelas Taska seluruh Negeri.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26"/>
      </w:tblGrid>
      <w:tr>
        <w:trPr>
          <w:cantSplit/>
          <w:trHeight w:val="688" w:hRule="atLeast"/>
        </w:trPr>
        <w:tc>
          <w:tcPr>
            <w:tcW w:type="dxa" w:w="28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Pengarah, S14</w:t>
            </w:r>
          </w:p>
        </w:tc>
        <w:tc>
          <w:tcPr>
            <w:tcW w:type="dxa" w:w="62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45 Tetap, 515 JSKT, 41 PSH, 761 Kontrak (kakitangan bawah seliaan); 861 Tabika; 14,572 murid; 10 daerah</w:t>
            </w:r>
          </w:p>
        </w:tc>
      </w:tr>
      <w:tr>
        <w:trPr>
          <w:cantSplit/>
          <w:trHeight w:val="688" w:hRule="atLeast"/>
        </w:trPr>
        <w:tc>
          <w:tcPr>
            <w:tcW w:type="dxa" w:w="28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Timbalan Pengarah, S12</w:t>
            </w:r>
          </w:p>
        </w:tc>
        <w:tc>
          <w:tcPr>
            <w:tcW w:type="dxa" w:w="6226"/>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803 kelas Tabika, 43 kelas Taska; 663 bangunan; 777 PM Tabika, 149 PM Taska; 15,239 kanak-kanak Tabika, 852 Taska</w:t>
            </w:r>
          </w:p>
        </w:tc>
      </w:tr>
      <w:tr>
        <w:trPr>
          <w:cantSplit/>
          <w:trHeight w:val="688" w:hRule="atLeast"/>
        </w:trPr>
        <w:tc>
          <w:tcPr>
            <w:tcW w:type="dxa" w:w="28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Penolong Pengarah Kanan, S10</w:t>
            </w:r>
          </w:p>
        </w:tc>
        <w:tc>
          <w:tcPr>
            <w:tcW w:type="dxa" w:w="62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700 Pesanan Tempatan, 12,000 baucar diperaku setahun; 11 pegawai bawah seliaan; ABR 29,572 kad, Harta Modal 1,862 kad</w:t>
            </w:r>
          </w:p>
        </w:tc>
      </w:tr>
      <w:tr>
        <w:trPr>
          <w:cantSplit/>
          <w:trHeight w:val="688" w:hRule="atLeast"/>
        </w:trPr>
        <w:tc>
          <w:tcPr>
            <w:tcW w:type="dxa" w:w="28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Penolong Pengarah SMP, S9</w:t>
            </w:r>
          </w:p>
        </w:tc>
        <w:tc>
          <w:tcPr>
            <w:tcW w:type="dxa" w:w="6226"/>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22 pegawai bawah seliaan</w:t>
            </w:r>
          </w:p>
        </w:tc>
      </w:tr>
      <w:tr>
        <w:trPr>
          <w:cantSplit/>
          <w:trHeight w:val="688" w:hRule="atLeast"/>
        </w:trPr>
        <w:tc>
          <w:tcPr>
            <w:tcW w:type="dxa" w:w="28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Pegawai KEMAS Daerah (PKD), S7</w:t>
            </w:r>
          </w:p>
        </w:tc>
        <w:tc>
          <w:tcPr>
            <w:tcW w:type="dxa" w:w="62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2 Tetap, 43 JSKT, 80 Kontrak; 100 kelas Tabika, 2 kelas Taska, 15 kelas PKOM, 22 kelas PKEM, 7 MySTEP</w:t>
            </w:r>
          </w:p>
        </w:tc>
      </w:tr>
      <w:tr>
        <w:trPr>
          <w:cantSplit/>
          <w:trHeight w:val="688" w:hRule="atLeast"/>
        </w:trPr>
        <w:tc>
          <w:tcPr>
            <w:tcW w:type="dxa" w:w="28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PPAK / PPKK, S5</w:t>
            </w:r>
          </w:p>
        </w:tc>
        <w:tc>
          <w:tcPr>
            <w:tcW w:type="dxa" w:w="6226"/>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PPAK: 36 PM, 36 Tabika bawah seliaan. PPKK: 1 PPMK S2, 5 PM pelbagai jurusan, 9 kelas PKOM, 3 kelas PKEM</w:t>
            </w:r>
          </w:p>
        </w:tc>
      </w:tr>
      <w:tr>
        <w:trPr>
          <w:cantSplit/>
          <w:trHeight w:val="688" w:hRule="atLeast"/>
        </w:trPr>
        <w:tc>
          <w:tcPr>
            <w:tcW w:type="dxa" w:w="28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PPMK PD / PK / PM, S2</w:t>
            </w:r>
          </w:p>
        </w:tc>
        <w:tc>
          <w:tcPr>
            <w:tcW w:type="dxa" w:w="62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PD: 35 kampung. PK: 6 pegawai, 12 kelas PKK, 2 kelas Jahitan. PM: 4 PM, 9 kelas, 1 pusat sumber</w:t>
            </w:r>
          </w:p>
        </w:tc>
      </w:tr>
      <w:tr>
        <w:trPr>
          <w:cantSplit/>
          <w:trHeight w:val="688" w:hRule="atLeast"/>
        </w:trPr>
        <w:tc>
          <w:tcPr>
            <w:tcW w:type="dxa" w:w="28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PM Pelbagai Jurusan, S1 (8 fungsi)</w:t>
            </w:r>
          </w:p>
        </w:tc>
        <w:tc>
          <w:tcPr>
            <w:tcW w:type="dxa" w:w="6226"/>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Julat 1 hingga 6 kelas dan 16 hingga 120 peserta setiap fungsi (PKK, Bina Insan, Dandanan Diri, Ekonomi Desa, Jahitan, Khas, Masakan, Pusat Sumber, Seni Tangan)</w:t>
            </w:r>
          </w:p>
        </w:tc>
      </w:tr>
    </w:tbl>
    <w:p>
      <w:pPr>
        <w:spacing w:after="160" w:before="80" w:line="300"/>
        <w:jc w:val="both"/>
      </w:pPr>
      <w:r>
        <w:rPr>
          <w:rFonts w:ascii="Cambria" w:cs="Cambria" w:eastAsia="Cambria" w:hAnsi="Cambria"/>
          <w:i/>
          <w:iCs/>
          <w:color w:val="6B7280"/>
          <w:sz w:val="17"/>
          <w:szCs w:val="17"/>
        </w:rPr>
        <w:t xml:space="preserve">Sumber: [PRK-L11] fail JD Pengarah, Timbalan Pengarah, PP Kanan, PP SMP, PKD, PPAK, PPKK, PPMK PD, PPMK PK, PPMK PM, PPM Tabika (PKA) dan lapan fail PM Pelbagai Jurusan S1 (PKK, Bina Insan, Dandanan Diri, Ekonomi Desa, Jahitan, Khas, Masakan, Pusat Sumber, Seni Tangan), medan DIMENSI setiap fail.</w:t>
      </w:r>
    </w:p>
    <w:p>
      <w:pPr>
        <w:pStyle w:val="Heading2"/>
        <w:keepNext/>
        <w:spacing w:after="100" w:before="320" w:line="300"/>
      </w:pPr>
      <w:r>
        <w:rPr>
          <w:rFonts w:ascii="Cambria" w:cs="Cambria" w:eastAsia="Cambria" w:hAnsi="Cambria"/>
          <w:b/>
          <w:bCs/>
          <w:color w:val="2E74B5"/>
          <w:sz w:val="24"/>
          <w:szCs w:val="24"/>
        </w:rPr>
        <w:t xml:space="preserve">8.2  Tiga Jurang Struktur dalam Laluan Kerjaya Semasa</w:t>
      </w:r>
    </w:p>
    <w:p>
      <w:pPr>
        <w:pStyle w:val="ListParagraph"/>
        <w:numPr>
          <w:ilvl w:val="0"/>
          <w:numId w:val="11"/>
        </w:numPr>
        <w:spacing w:after="80" w:line="360"/>
        <w:jc w:val="both"/>
      </w:pPr>
      <w:r>
        <w:rPr>
          <w:rFonts w:ascii="Cambria" w:cs="Cambria" w:eastAsia="Cambria" w:hAnsi="Cambria"/>
          <w:color w:val="1F2937"/>
          <w:sz w:val="20"/>
          <w:szCs w:val="20"/>
        </w:rPr>
        <w:t xml:space="preserve">Jurang sambungan antara laluan operasi dan laluan penyeliaan. Skim Klasifikasi Perkhidmatan Sosial memperuntukkan Peningkatan Secara Lantikan daripada Pembantu (S3) ke Penolong Pegawai (S5) bagi pegawai yang disahkan dalam perkhidmatan, berumur kurang 54 tahun dan mempunyai kelayakan masuk atau lulus Peperiksaan Khas, tertakluk kekosongan; laluan itu wujud pada kertas tetapi tidak berfungsi di Sarawak kerana kesemua 20 jawatan S5 hingga S7 berwaran telah diisi dan tiada kekosongan untuk dinaiki. Ini merupakan bentuk struktur bagi isu yang dilaporkan di Bahagian 4.3, iaitu laluan kerjaya Pendidik Masyarakat Tabika tidak mempunyai peringkat pertengahan yang jelas sebelum gred profesional.</w:t>
      </w:r>
    </w:p>
    <w:p>
      <w:pPr>
        <w:pStyle w:val="ListParagraph"/>
        <w:numPr>
          <w:ilvl w:val="0"/>
          <w:numId w:val="11"/>
        </w:numPr>
        <w:spacing w:after="80" w:line="360"/>
        <w:jc w:val="both"/>
      </w:pPr>
      <w:r>
        <w:rPr>
          <w:rFonts w:ascii="Cambria" w:cs="Cambria" w:eastAsia="Cambria" w:hAnsi="Cambria"/>
          <w:color w:val="1F2937"/>
          <w:sz w:val="20"/>
          <w:szCs w:val="20"/>
        </w:rPr>
        <w:t xml:space="preserve">Majoriti tenaga kerja berada di luar jawatan Tetap berwaran. Di Sarawak, 1,943 orang atau 95.6 peratus daripada 2,032 tenaga kerja sebenar seluruh negeri berada di luar jawatan Tetap: 579 orang (28.5 peratus) menduduki Jawatan Sementara Kontrak Tetap yang menunggu pelantikan tetap dan 1,364 orang (67.1 peratus) berkhidmat secara Kontrak CoS tanpa jawatan; corak yang sama direkodkan di Perak (1,173 daripada 1,223 orang, 95.9 peratus), manakala anggaran Lampiran 4 menunjukkan Johor 97.2 peratus serta Sabah 96.4 peratus (belum disahkan) (Jadual 8). Kumpulan Kontrak CoS tidak mempunyai laluan kenaikan pangkat kerana tiada jawatan untuk dinaiki, walaupun sebahagian besar daripada mereka melaksanakan fungsi teras KEMAS di lapangan setiap hari; kumpulan JSKT pula bergantung kepada kelulusan pelantikan tetap. Data perjawatan individu Ogos 2026 menunjukkan jurang ini semakin mendesak: 192 JSKT Sarawak (33.2 peratus) mencapai umur 60 tahun menjelang 2031, manakala 1,159 personel Kontrak telah berkhidmat 10 tahun atau lebih tanpa jawatan untuk dinaiki (Bahagian 2.4).</w:t>
      </w:r>
    </w:p>
    <w:p>
      <w:pPr>
        <w:pStyle w:val="ListParagraph"/>
        <w:numPr>
          <w:ilvl w:val="0"/>
          <w:numId w:val="11"/>
        </w:numPr>
        <w:spacing w:after="80" w:line="360"/>
        <w:jc w:val="both"/>
      </w:pPr>
      <w:r>
        <w:rPr>
          <w:rFonts w:ascii="Cambria" w:cs="Cambria" w:eastAsia="Cambria" w:hAnsi="Cambria"/>
          <w:color w:val="1F2937"/>
          <w:sz w:val="20"/>
          <w:szCs w:val="20"/>
        </w:rPr>
        <w:t xml:space="preserve">Ketidakpadanan antara kelayakan, kompetensi dan tugas yang dipikul. Bahagian 4.3 merekodkan tiga bentuk ketidakpadanan yang disahkan: teguran audit Jabatan Audit Negara berkaitan tugasan unit Kewangan dilaksanakan oleh gred atau penyelia yang tidak layak; majoriti Pendidik Masyarakat Kemahiran berkelayakan SPM, SKM2 atau SKM3 berbanding piawaian Diploma yang disasarkan; dan isu saguhati serta pengiktirafan kerjaya Pembantu Pemaju Masyarakat Sukarelawan yang belum diselesaikan.</w:t>
      </w:r>
    </w:p>
    <w:p>
      <w:pPr>
        <w:pStyle w:val="Heading2"/>
        <w:keepNext/>
        <w:spacing w:after="100" w:before="320" w:line="300"/>
      </w:pPr>
      <w:r>
        <w:rPr>
          <w:rFonts w:ascii="Cambria" w:cs="Cambria" w:eastAsia="Cambria" w:hAnsi="Cambria"/>
          <w:b/>
          <w:bCs/>
          <w:color w:val="2E74B5"/>
          <w:sz w:val="24"/>
          <w:szCs w:val="24"/>
        </w:rPr>
        <w:t xml:space="preserve">8.3  Model Laluan Kerjaya Dicadangkan</w:t>
      </w:r>
    </w:p>
    <w:p>
      <w:pPr>
        <w:spacing w:after="120" w:line="360"/>
        <w:jc w:val="both"/>
      </w:pPr>
      <w:r>
        <w:rPr>
          <w:rFonts w:ascii="Cambria" w:cs="Cambria" w:eastAsia="Cambria" w:hAnsi="Cambria"/>
          <w:color w:val="1F2937"/>
          <w:sz w:val="20"/>
          <w:szCs w:val="20"/>
        </w:rPr>
        <w:t xml:space="preserve">Jadual 38 mengemukakan tujuh elemen model laluan kerjaya yang dicadangkan, berserta peringkat yang berkuasa meluluskan setiap elemen (selaras pemetaan kuasa keputusan di Bahagian 3.8) dan prasyarat data yang perlu disediakan sebelum elemen berkenaan boleh dimuktamadkan. Model ini ialah rangka kerja untuk pertimbangan Bahagian Sumber Manusia dan Pentadbiran; ia tidak mewujudkan gred, skim atau syarat lantikan baharu, dan tidak boleh dilaksanakan tanpa pengesahan JPA.</w:t>
      </w:r>
    </w:p>
    <w:p>
      <w:pPr>
        <w:keepNext/>
        <w:spacing w:after="80" w:before="200" w:line="300"/>
        <w:jc w:val="center"/>
      </w:pPr>
      <w:r>
        <w:rPr>
          <w:rFonts w:ascii="Cambria" w:cs="Cambria" w:eastAsia="Cambria" w:hAnsi="Cambria"/>
          <w:b/>
          <w:bCs/>
          <w:color w:val="1F2937"/>
          <w:sz w:val="20"/>
          <w:szCs w:val="20"/>
        </w:rPr>
        <w:t xml:space="preserve">Jadual 38: Model Laluan Kerjaya KEMAS Dicadangkan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600"/>
        <w:gridCol w:w="1600"/>
        <w:gridCol w:w="1926"/>
      </w:tblGrid>
      <w:tr>
        <w:trPr>
          <w:cantSplit/>
          <w:tblHeader/>
          <w:trHeight w:val="432" w:hRule="atLeast"/>
        </w:trPr>
        <w:tc>
          <w:tcPr>
            <w:tcW w:type="dxa" w:w="19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Elemen Model</w:t>
            </w:r>
          </w:p>
        </w:tc>
        <w:tc>
          <w:tcPr>
            <w:tcW w:type="dxa" w:w="36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Cadangan</w:t>
            </w:r>
          </w:p>
        </w:tc>
        <w:tc>
          <w:tcPr>
            <w:tcW w:type="dxa" w:w="16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Kuasa Kelulusan</w:t>
            </w:r>
          </w:p>
        </w:tc>
        <w:tc>
          <w:tcPr>
            <w:tcW w:type="dxa" w:w="19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Prasyarat Pengesahan</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Titik masuk lantikan</w:t>
            </w:r>
          </w:p>
        </w:tc>
        <w:tc>
          <w:tcPr>
            <w:tcW w:type="dxa" w:w="3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Kekalkan tiga titik masuk sedia ada mengikut kelayakan: S1 (operasi), S5 (penyeliaan) dan S9/S10 (profesional), supaya model tidak menambah kerumitan skim</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JPA</w:t>
            </w:r>
          </w:p>
        </w:tc>
        <w:tc>
          <w:tcPr>
            <w:tcW w:type="dxa" w:w="1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Syarat lantikan semasa setiap skim</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Titik sambung antara laluan</w:t>
            </w:r>
          </w:p>
        </w:tc>
        <w:tc>
          <w:tcPr>
            <w:tcW w:type="dxa" w:w="36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Aktifkan laluan Peningkatan Secara Lantikan sedia ada daripada S3 (Pembantu Pembangunan Masyarakat) ke S5 (Penolong Pegawai) dengan memperuntukkan kekosongan S5 berwaran dan Peperiksaan Khas berjadual, bagi menutup jurang struktur pertama di Bahagian 8.2</w:t>
            </w:r>
          </w:p>
        </w:tc>
        <w:tc>
          <w:tcPr>
            <w:tcW w:type="dxa" w:w="16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JPA (skim) dan Ibu Pejabat (kekosongan)</w:t>
            </w:r>
          </w:p>
        </w:tc>
        <w:tc>
          <w:tcPr>
            <w:tcW w:type="dxa" w:w="19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Bilangan calon berkelayakan, rekod PSL 2021 hingga 2025 dan kekosongan S5 sebenar</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Peringkat pertengahan laluan pendidik</w:t>
            </w:r>
          </w:p>
        </w:tc>
        <w:tc>
          <w:tcPr>
            <w:tcW w:type="dxa" w:w="3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Wujudkan peringkat penyeliaan pertengahan bagi Pendidik Masyarakat Tabika sebelum gred profesional, menjawab terus isu yang direkodkan di Bahagian 4.3</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JPA</w:t>
            </w:r>
          </w:p>
        </w:tc>
        <w:tc>
          <w:tcPr>
            <w:tcW w:type="dxa" w:w="1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Pemetaan bilangan PM Tabika, kelayakan semasa dan struktur kelas</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Laluan personel JSKT dan Kontrak</w:t>
            </w:r>
          </w:p>
        </w:tc>
        <w:tc>
          <w:tcPr>
            <w:tcW w:type="dxa" w:w="36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Petakan tiga kohort dan saluran rasmi masing-masing: pegawai CoS yang dilantik pada atau sebelum 23 Oktober 2015 (pelantikan tetap melalui JSKT, PP 1/2024 perenggan 37), Lantikan Kontrak Interim selepas 1 Februari 2024 (kaedah baharu pelantikan tetap JPA) dan CoS lain; tetapkan urutan keutamaan mengikut kekosongan berwaran yang disahkan, bukan penyerapan pukal. Arahan TPM 25 Julai 2026 supaya jawatan guna tenaga KEMAS dijadikan tetap ialah hala tuju dasar, bukan kelulusan JPA. Sasaran jangka pendek ialah kejelasan status setiap kohort, bukan jaminan penyerapan</w:t>
            </w:r>
          </w:p>
        </w:tc>
        <w:tc>
          <w:tcPr>
            <w:tcW w:type="dxa" w:w="16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Ibu Pejabat dan JPA</w:t>
            </w:r>
          </w:p>
        </w:tc>
        <w:tc>
          <w:tcPr>
            <w:tcW w:type="dxa" w:w="19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Daftar kekosongan disahkan (11.1, Hari 1 hingga 30)</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Gerbang kompetensi</w:t>
            </w:r>
          </w:p>
        </w:tc>
        <w:tc>
          <w:tcPr>
            <w:tcW w:type="dxa" w:w="3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Kaitkan setiap kemajuan peringkat kepada JD yang telah dipinda (Bahagian 7) dan kompetensi yang boleh diukur, bukan tempoh perkhidmatan semata-mata</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Ibu Pejabat</w:t>
            </w:r>
          </w:p>
        </w:tc>
        <w:tc>
          <w:tcPr>
            <w:tcW w:type="dxa" w:w="1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Daftar JD lengkap bagi setiap butiran jawatan</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Pembangunan bakat</w:t>
            </w:r>
          </w:p>
        </w:tc>
        <w:tc>
          <w:tcPr>
            <w:tcW w:type="dxa" w:w="36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Penajaan pensijilan Diploma atau SKM bagi Pendidik Masyarakat Kemahiran (selaras cadangan 5.3) dan program pemantapan kompetensi berjadual mengikut jurusan</w:t>
            </w:r>
          </w:p>
        </w:tc>
        <w:tc>
          <w:tcPr>
            <w:tcW w:type="dxa" w:w="16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Negeri dan Ibu Pejabat</w:t>
            </w:r>
          </w:p>
        </w:tc>
        <w:tc>
          <w:tcPr>
            <w:tcW w:type="dxa" w:w="19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Senarai keperluan latihan mengikut jurusan dan peruntukan</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8"/>
                <w:szCs w:val="18"/>
              </w:rPr>
              <w:t xml:space="preserve">Laluan kepakaran</w:t>
            </w:r>
          </w:p>
        </w:tc>
        <w:tc>
          <w:tcPr>
            <w:tcW w:type="dxa" w:w="3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Kenal pasti bidang kepakaran teras (pendidikan awal kanak-kanak, kemahiran, ICT, kewangan) supaya pegawai boleh maju dalam bidang kepakaran tanpa wajib beralih kepada laluan pentadbiran</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JPA dan Ibu Pejabat</w:t>
            </w:r>
          </w:p>
        </w:tc>
        <w:tc>
          <w:tcPr>
            <w:tcW w:type="dxa" w:w="1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Pemetaan kepakaran sedia ada dan keperluan Negeri</w:t>
            </w:r>
          </w:p>
        </w:tc>
      </w:tr>
    </w:tbl>
    <w:p>
      <w:pPr>
        <w:spacing w:after="160" w:before="80" w:line="300"/>
        <w:jc w:val="both"/>
      </w:pPr>
      <w:r>
        <w:rPr>
          <w:rFonts w:ascii="Cambria" w:cs="Cambria" w:eastAsia="Cambria" w:hAnsi="Cambria"/>
          <w:i/>
          <w:iCs/>
          <w:color w:val="6B7280"/>
          <w:sz w:val="17"/>
          <w:szCs w:val="17"/>
        </w:rPr>
        <w:t xml:space="preserve">Elemen model disusun oleh penulis berdasarkan jurang struktur yang disahkan di Bahagian 8.1 dan 8.2 serta isu yang direkodkan di Bahagian 4.3. Tiada gred, skim atau syarat lantikan baharu diwujudkan oleh kertas cadangan ini.</w:t>
      </w:r>
    </w:p>
    <w:p>
      <w:pPr>
        <w:pStyle w:val="Heading2"/>
        <w:keepNext/>
        <w:spacing w:after="100" w:before="320" w:line="300"/>
      </w:pPr>
      <w:r>
        <w:rPr>
          <w:rFonts w:ascii="Cambria" w:cs="Cambria" w:eastAsia="Cambria" w:hAnsi="Cambria"/>
          <w:b/>
          <w:bCs/>
          <w:color w:val="2E74B5"/>
          <w:sz w:val="24"/>
          <w:szCs w:val="24"/>
        </w:rPr>
        <w:t xml:space="preserve">8.4  Kompetensi, Kepakaran dan Pembangunan Bakat</w:t>
      </w:r>
    </w:p>
    <w:p>
      <w:pPr>
        <w:spacing w:after="120" w:line="360"/>
        <w:jc w:val="both"/>
      </w:pPr>
      <w:r>
        <w:rPr>
          <w:rFonts w:ascii="Cambria" w:cs="Cambria" w:eastAsia="Cambria" w:hAnsi="Cambria"/>
          <w:color w:val="1F2937"/>
          <w:sz w:val="20"/>
          <w:szCs w:val="20"/>
        </w:rPr>
        <w:t xml:space="preserve">Model di atas hanya berfungsi jika kemajuan kerjaya boleh dinilai secara objektif. Rangka dasar kebangsaan bagi tujuan ini telah pun wujud dan berkuat kuasa: Dasar Pembangunan Bakat Perkhidmatan Awam berkuat kuasa mulai 1 September 2025 melalui Surat Edaran JPA.(S).600-1/7/1 Jld.7 (88) bertarikh 15 Ogos 2025, dan didaftarkan dalam MyPPSM ceraian SM.1. Dasar tersebut memperkenalkan instrumen penilaian potensi MyPotensi yang mengukur dimensi pemikiran, kepimpinan, komunikasi dan tindakan [R04, Lampiran D]. Model laluan kerjaya KEMAS di Bahagian 8.3 sengaja dibina supaya boleh dipadankan terus kepada dasar sedia ada tersebut, bukan sebagai sistem baharu yang berasingan. Empat sandaran berikut dicadangkan sebagai asas penilaian.</w:t>
      </w:r>
    </w:p>
    <w:p>
      <w:pPr>
        <w:pStyle w:val="ListParagraph"/>
        <w:numPr>
          <w:ilvl w:val="0"/>
          <w:numId w:val="3"/>
        </w:numPr>
        <w:spacing w:after="80" w:line="360"/>
        <w:jc w:val="both"/>
      </w:pPr>
      <w:r>
        <w:rPr>
          <w:rFonts w:ascii="Cambria" w:cs="Cambria" w:eastAsia="Cambria" w:hAnsi="Cambria"/>
          <w:color w:val="1F2937"/>
          <w:sz w:val="20"/>
          <w:szCs w:val="20"/>
        </w:rPr>
        <w:t xml:space="preserve">Deskripsi Tugas sebagai asas kompetensi. JD yang dipinda mengikut prinsip Bahagian 7.1 merekodkan hasil kerja, dimensi dan kompetensi bagi setiap butiran jawatan. Daftar JD yang lengkap inilah yang menjadi rujukan objektif bagi menilai kesediaan pegawai untuk peringkat seterusnya, menggantikan penilaian berasaskan tempoh perkhidmatan semata-mata.</w:t>
      </w:r>
    </w:p>
    <w:p>
      <w:pPr>
        <w:pStyle w:val="ListParagraph"/>
        <w:numPr>
          <w:ilvl w:val="0"/>
          <w:numId w:val="3"/>
        </w:numPr>
        <w:spacing w:after="80" w:line="360"/>
        <w:jc w:val="both"/>
      </w:pPr>
      <w:r>
        <w:rPr>
          <w:rFonts w:ascii="Cambria" w:cs="Cambria" w:eastAsia="Cambria" w:hAnsi="Cambria"/>
          <w:color w:val="1F2937"/>
          <w:sz w:val="20"/>
          <w:szCs w:val="20"/>
        </w:rPr>
        <w:t xml:space="preserve">Pengukuran beban dan kapasiti sebagai asas keperluan. Kaedah FTE di Bahagian 6.1 menentukan sama ada sesuatu peringkat kerjaya benar-benar diperlukan dari segi beban kerja, supaya permohonan laluan baharu disokong data kapasiti dan bukan sekadar hasrat kemajuan kerjaya.</w:t>
      </w:r>
    </w:p>
    <w:p>
      <w:pPr>
        <w:pStyle w:val="ListParagraph"/>
        <w:numPr>
          <w:ilvl w:val="0"/>
          <w:numId w:val="3"/>
        </w:numPr>
        <w:spacing w:after="80" w:line="360"/>
        <w:jc w:val="both"/>
      </w:pPr>
      <w:r>
        <w:rPr>
          <w:rFonts w:ascii="Cambria" w:cs="Cambria" w:eastAsia="Cambria" w:hAnsi="Cambria"/>
          <w:color w:val="1F2937"/>
          <w:sz w:val="20"/>
          <w:szCs w:val="20"/>
        </w:rPr>
        <w:t xml:space="preserve">Panduan kerja rasmi sebagai rangka penyeragaman. Pekeliling myPortfolio (PKPA Bilangan 4 Tahun 2018) menjadi rangka penyeragaman dokumentasi fungsi, proses dan kompetensi merentas negeri [R03, Lampiran D], tertakluk kepada pengesahan kesesuaian pelaksanaannya oleh KEMAS Ibu Pejabat.</w:t>
      </w:r>
    </w:p>
    <w:p>
      <w:pPr>
        <w:pStyle w:val="ListParagraph"/>
        <w:numPr>
          <w:ilvl w:val="0"/>
          <w:numId w:val="3"/>
        </w:numPr>
        <w:spacing w:after="80" w:line="360"/>
        <w:jc w:val="both"/>
      </w:pPr>
      <w:r>
        <w:rPr>
          <w:rFonts w:ascii="Cambria" w:cs="Cambria" w:eastAsia="Cambria" w:hAnsi="Cambria"/>
          <w:color w:val="1F2937"/>
          <w:sz w:val="20"/>
          <w:szCs w:val="20"/>
        </w:rPr>
        <w:t xml:space="preserve">Dasar bakat kebangsaan sebagai rangka pembangunan. Analisis jurang kompetensi, penilaian potensi dan pelan pembangunan individu dijalankan mengikut Dasar Pembangunan Bakat Perkhidmatan Awam [R04, Lampiran D], dan tanggungjawab penyelia terhadap pembangunan pasukan ditetapkan secara jelas selaras amalan perancangan tenaga kerja semasa [R10, Lampiran D]. Perlu ditegaskan bahawa dasar pembangunan bakat BUKAN jaminan kenaikan gred: kelayakan kekal tertakluk kepada skim perkhidmatan, status lantikan dan mekanisme perkhidmatan yang disahkan Sumber Manusia.</w:t>
      </w:r>
    </w:p>
    <w:p>
      <w:pPr>
        <w:pStyle w:val="Heading2"/>
        <w:keepNext/>
        <w:spacing w:after="100" w:before="320" w:line="300"/>
      </w:pPr>
      <w:r>
        <w:rPr>
          <w:rFonts w:ascii="Cambria" w:cs="Cambria" w:eastAsia="Cambria" w:hAnsi="Cambria"/>
          <w:b/>
          <w:bCs/>
          <w:color w:val="2E74B5"/>
          <w:sz w:val="24"/>
          <w:szCs w:val="24"/>
        </w:rPr>
        <w:t xml:space="preserve">8.5  Padanan kepada Skim Rasmi Pegawai Pembangunan Masyarakat</w:t>
      </w:r>
    </w:p>
    <w:p>
      <w:pPr>
        <w:spacing w:after="120" w:line="360"/>
        <w:jc w:val="both"/>
      </w:pPr>
      <w:r>
        <w:rPr>
          <w:rFonts w:ascii="Cambria" w:cs="Cambria" w:eastAsia="Cambria" w:hAnsi="Cambria"/>
          <w:color w:val="1F2937"/>
          <w:sz w:val="20"/>
          <w:szCs w:val="20"/>
        </w:rPr>
        <w:t xml:space="preserve">Bahagian Sumber Manusia Ibu Pejabat mengemukakan dua dokumen rasmi skim Pegawai Pembangunan Masyarakat (PPM) sejurus kertas cadangan ini disediakan, iaitu Deskripsi Tugas (JD): Tugas Utama dan Kompetensi Andaian [R31, Lampiran D] dan Penghuraian Kerja Perkhidmatan PPM yang lengkap [R32, Lampiran D]. Kedua-dua dokumen mengesahkan bahawa skim PPM, merentas kesemua gred dalam laluan Pengurusan dan Profesional di Jadual 36 (S9/S10 hingga S14), dikawal oleh SATU set sepuluh akauntabiliti dan kompetensi generik yang sama; dokumen sumber tidak membezakan akauntabiliti mengikut gred. Dapatan ini menyokong terus hujah Bahagian 8.3 dan 8.4 bahawa kemajuan dalam skim PPM sepatutnya dipadankan kepada kompetensi yang boleh diukur, bukan tempoh perkhidmatan semata-mata.</w:t>
      </w:r>
    </w:p>
    <w:p>
      <w:pPr>
        <w:pStyle w:val="ListParagraph"/>
        <w:numPr>
          <w:ilvl w:val="0"/>
          <w:numId w:val="3"/>
        </w:numPr>
        <w:spacing w:after="80" w:line="360"/>
        <w:jc w:val="both"/>
      </w:pPr>
      <w:r>
        <w:rPr>
          <w:rFonts w:ascii="Cambria" w:cs="Cambria" w:eastAsia="Cambria" w:hAnsi="Cambria"/>
          <w:color w:val="1F2937"/>
          <w:sz w:val="20"/>
          <w:szCs w:val="20"/>
        </w:rPr>
        <w:t xml:space="preserve">Sepuluh akauntabiliti rasmi (ringkasan): pembangunan masyarakat dan keluarga; menggerakkan komuniti sebagai agen perubahan; Pendidikan Awal Kanak-Kanak (TABIKA/TASKA); kemahiran dan keusahawanan komuniti; latihan dan pembangunan profesional warga KEMAS; projek dan infrastruktur fizikal; perancangan strategik, dasar dan data; pentadbiran, kewangan dan perolehan; jaringan strategik dan hubungan pemegang taruh; pemantauan, penilaian dan penambahbaikan program [R31, Lampiran D].</w:t>
      </w:r>
    </w:p>
    <w:p>
      <w:pPr>
        <w:pStyle w:val="ListParagraph"/>
        <w:numPr>
          <w:ilvl w:val="0"/>
          <w:numId w:val="3"/>
        </w:numPr>
        <w:spacing w:after="80" w:line="360"/>
        <w:jc w:val="both"/>
      </w:pPr>
      <w:r>
        <w:rPr>
          <w:rFonts w:ascii="Cambria" w:cs="Cambria" w:eastAsia="Cambria" w:hAnsi="Cambria"/>
          <w:color w:val="1F2937"/>
          <w:sz w:val="20"/>
          <w:szCs w:val="20"/>
        </w:rPr>
        <w:t xml:space="preserve">Setiap akauntabiliti dipadankan kepada kompetensi generik Think (pemikiran analitikal dan kritikal), Lead (kepimpinan dan pengurusan prestasi), Speak (komunikasi dan penyampaian ilmu) dan Act (pematuhan standard dan tindakan berorientasikan hasil), digabungkan mengikut keperluan setiap akauntabiliti [R31, Lampiran D].</w:t>
      </w:r>
    </w:p>
    <w:p>
      <w:pPr>
        <w:pStyle w:val="ListParagraph"/>
        <w:numPr>
          <w:ilvl w:val="0"/>
          <w:numId w:val="3"/>
        </w:numPr>
        <w:spacing w:after="80" w:line="360"/>
        <w:jc w:val="both"/>
      </w:pPr>
      <w:r>
        <w:rPr>
          <w:rFonts w:ascii="Cambria" w:cs="Cambria" w:eastAsia="Cambria" w:hAnsi="Cambria"/>
          <w:color w:val="1F2937"/>
          <w:sz w:val="20"/>
          <w:szCs w:val="20"/>
        </w:rPr>
        <w:t xml:space="preserve">Penghuraian Kerja Perkhidmatan [R32, Lampiran D] turut mengesahkan penggunaan istilah BAHAGIAN sebagai unit fungsi rasmi skim di peringkat kebangsaan (contohnya Bahagian Dasar dan Perancangan Strategik, Bahagian Pendidikan Awal Kanak-Kanak), menyokong cadangan penyeragaman istilah UNIT kepada BAHAGIAN di Bahagian 5.1.</w:t>
      </w:r>
    </w:p>
    <w:p>
      <w:pPr>
        <w:spacing w:after="160" w:before="80" w:line="300"/>
        <w:jc w:val="both"/>
      </w:pPr>
      <w:r>
        <w:rPr>
          <w:rFonts w:ascii="Cambria" w:cs="Cambria" w:eastAsia="Cambria" w:hAnsi="Cambria"/>
          <w:i/>
          <w:iCs/>
          <w:color w:val="6B7280"/>
          <w:sz w:val="17"/>
          <w:szCs w:val="17"/>
        </w:rPr>
        <w:t xml:space="preserve">Dokumen sumber R32 mempunyai satu jurang penomboran yang perlu disahkan semula dengan Bahagian Sumber Manusia Ibu Pejabat: susunan seksyen melompat terus daripada "7.0 Sifat-Sifat yang Bersesuaian dengan Jawatan" kepada "9.0 Ancaman/Bahaya" tanpa seksyen "8.0"; kandungan seksyen yang hilang (kemungkinan Keperluan Latihan atau Syarat Kelayakan) tidak dapat disahkan daripada salinan yang diterima.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C00000" w:sz="18"/>
              <w:bottom w:val="single" w:color="C9CFD8" w:sz="4"/>
              <w:right w:val="single" w:color="C9CFD8" w:sz="4"/>
            </w:tcBorders>
            <w:shd w:fill="FBEDED" w:color="auto" w:val="clear"/>
            <w:tcMar>
              <w:top w:type="dxa" w:w="160"/>
              <w:left w:type="dxa" w:w="220"/>
              <w:bottom w:type="dxa" w:w="160"/>
              <w:right w:type="dxa" w:w="220"/>
            </w:tcMar>
            <w:vAlign w:val="center"/>
          </w:tcPr>
          <w:p>
            <w:pPr>
              <w:spacing w:after="80"/>
            </w:pPr>
            <w:r>
              <w:rPr>
                <w:rFonts w:ascii="Cambria" w:cs="Cambria" w:eastAsia="Cambria" w:hAnsi="Cambria"/>
                <w:b/>
                <w:bCs/>
                <w:color w:val="C00000"/>
                <w:sz w:val="20"/>
                <w:szCs w:val="20"/>
              </w:rPr>
              <w:t xml:space="preserve">Had Model Laluan Kerjaya Ini</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Asas model.  </w:t>
            </w:r>
            <w:r>
              <w:rPr>
                <w:rFonts w:ascii="Cambria" w:cs="Cambria" w:eastAsia="Cambria" w:hAnsi="Cambria"/>
                <w:color w:val="1F2937"/>
                <w:sz w:val="20"/>
                <w:szCs w:val="20"/>
              </w:rPr>
              <w:t xml:space="preserve">Dibangunkan daripada gred sebenar yang disahkan dalam data perjawatan Negeri Sarawak (Jadual 36) dan disemak terhadap struktur gred Perak, Johor dan Sabah (Jadual 37).</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Belum disemak terhadap.  </w:t>
            </w:r>
            <w:r>
              <w:rPr>
                <w:rFonts w:ascii="Cambria" w:cs="Cambria" w:eastAsia="Cambria" w:hAnsi="Cambria"/>
                <w:color w:val="1F2937"/>
                <w:sz w:val="20"/>
                <w:szCs w:val="20"/>
              </w:rPr>
              <w:t xml:space="preserve">Syarat lantikan semasa dan keputusan JPA berkaitan gred. Skop akauntabiliti dan kompetensi rasmi skim PPM kini disahkan (8.5), tetapi dokumen sumber R31/R32 tidak menyatakan syarat lantikan atau gred khusus bagi setiap peringkat.</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Sebab.  </w:t>
            </w:r>
            <w:r>
              <w:rPr>
                <w:rFonts w:ascii="Cambria" w:cs="Cambria" w:eastAsia="Cambria" w:hAnsi="Cambria"/>
                <w:color w:val="1F2937"/>
                <w:sz w:val="20"/>
                <w:szCs w:val="20"/>
              </w:rPr>
              <w:t xml:space="preserve">Dokumen tersebut bukan sebahagian daripada set data yang digunakan untuk penyediaan kertas cadangan ini.</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Status setiap elemen.  </w:t>
            </w:r>
            <w:r>
              <w:rPr>
                <w:rFonts w:ascii="Cambria" w:cs="Cambria" w:eastAsia="Cambria" w:hAnsi="Cambria"/>
                <w:color w:val="1F2937"/>
                <w:sz w:val="20"/>
                <w:szCs w:val="20"/>
              </w:rPr>
              <w:t xml:space="preserve">Cadangan rangka untuk pertimbangan Bahagian Sumber Manusia dan Pentadbiran serta rundingan lanjut dengan JPA melalui KKDW, bukan laluan kerjaya yang telah ditetapkan.</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Penentuan muktamad.  </w:t>
            </w:r>
            <w:r>
              <w:rPr>
                <w:rFonts w:ascii="Cambria" w:cs="Cambria" w:eastAsia="Cambria" w:hAnsi="Cambria"/>
                <w:color w:val="1F2937"/>
                <w:sz w:val="20"/>
                <w:szCs w:val="20"/>
              </w:rPr>
              <w:t xml:space="preserve">Bilangan, gred dan syarat bagi mana-mana peringkat baharu hanya boleh ditentukan selepas pengesahan skim perkhidmatan.</w:t>
            </w:r>
          </w:p>
        </w:tc>
      </w:tr>
    </w:tbl>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9</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RUJUKAN AMALAN TERBAIK AGENSI LAIN</w:t>
            </w:r>
          </w:p>
        </w:tc>
      </w:tr>
    </w:tbl>
    <w:p>
      <w:pPr>
        <w:spacing w:after="160"/>
      </w:pPr>
    </w:p>
    <w:p>
      <w:pPr>
        <w:spacing w:after="120" w:line="360"/>
        <w:jc w:val="both"/>
      </w:pPr>
      <w:r>
        <w:rPr>
          <w:rFonts w:ascii="Cambria" w:cs="Cambria" w:eastAsia="Cambria" w:hAnsi="Cambria"/>
          <w:color w:val="1F2937"/>
          <w:sz w:val="20"/>
          <w:szCs w:val="20"/>
        </w:rPr>
        <w:t xml:space="preserve">Selaras arahan Bengkel supaya cadangan disokong rujukan luar, Bahagian ini mengkaji enam dasar, struktur atau model operasi sedia ada yang telah dilaksanakan oleh kementerian, jabatan atau agensi kerajaan Malaysia yang lain bagi menangani cabaran struktur, perjawatan atau liputan perkhidmatan yang setara dengan yang dihadapi KEMAS di negeri besar. Setiap rujukan disertakan "Implikasi kepada KEMAS" bagi menterjemahkan pengajaran dasar sedia ada kepada cadangan tindakan yang praktikal dan berkaitan terus dengan cadangan Bahagian 5.</w:t>
      </w:r>
    </w:p>
    <w:p>
      <w:pPr>
        <w:pStyle w:val="Heading2"/>
        <w:keepNext/>
        <w:spacing w:after="100" w:before="320" w:line="300"/>
      </w:pPr>
      <w:r>
        <w:rPr>
          <w:rFonts w:ascii="Cambria" w:cs="Cambria" w:eastAsia="Cambria" w:hAnsi="Cambria"/>
          <w:b/>
          <w:bCs/>
          <w:color w:val="7030A0"/>
          <w:sz w:val="24"/>
          <w:szCs w:val="24"/>
        </w:rPr>
        <w:t xml:space="preserve">9.1  Pewujudan Jawatan Berskala Besar Berasaskan Jurang Beban Tugas: Kementerian Kesihatan Malaysia</w:t>
      </w:r>
    </w:p>
    <w:p>
      <w:pPr>
        <w:spacing w:after="120" w:line="360"/>
        <w:jc w:val="both"/>
      </w:pPr>
      <w:r>
        <w:rPr>
          <w:rFonts w:ascii="Cambria" w:cs="Cambria" w:eastAsia="Cambria" w:hAnsi="Cambria"/>
          <w:color w:val="1F2937"/>
          <w:sz w:val="20"/>
          <w:szCs w:val="20"/>
        </w:rPr>
        <w:t xml:space="preserve">Jabatan Perkhidmatan Awam (JPA) pada 18 Julai 2026 memperakukan 66,312 jawatan baharu tanpa tukar ganti kepada Kementerian Kesihatan Malaysia (KKM) dengan implikasi kewangan RM6.7 bilion keseluruhan, terdiri daripada dua komponen utama: 53,516 jawatan bagi menyokong kemudahan kesihatan baharu dan naik taraf (anggaran RM4.5 bilion) dan 12,796 jawatan tetap bagi pegawai perubatan, pergigian dan farmasi yang telah diwujudkan sejak 2022 (RM2.2 bilion). Tambahan 13,000 jawatan lagi sedang dalam semakan bagi 256 kemudahan baharu/naik taraf (anggaran RM1.25 bilion). JPA turut mengakui jurang taburan yang ketara, contohnya nisbah Pegawai Perubatan berbanding penduduk di Wilayah Persekutuan Putrajaya kira-kira 1:19 berbanding purata kebangsaan 1:403, iaitu bukti bahawa kelulusan pewujudan jawatan berskala besar oleh Kerajaan Persekutuan adalah lazim apabila disokong data jurang beban tugas dan taburan perkhidmatan yang jelas dan berperingkat.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548235" w:sz="18"/>
              <w:bottom w:val="single" w:color="C9CFD8" w:sz="4"/>
              <w:right w:val="single" w:color="C9CFD8" w:sz="4"/>
            </w:tcBorders>
            <w:shd w:fill="EFF6E9" w:color="auto" w:val="clear"/>
            <w:tcMar>
              <w:top w:type="dxa" w:w="160"/>
              <w:left w:type="dxa" w:w="220"/>
              <w:bottom w:type="dxa" w:w="160"/>
              <w:right w:type="dxa" w:w="220"/>
            </w:tcMar>
            <w:vAlign w:val="center"/>
          </w:tcPr>
          <w:p>
            <w:pPr>
              <w:spacing w:after="80"/>
            </w:pPr>
            <w:r>
              <w:rPr>
                <w:rFonts w:ascii="Cambria" w:cs="Cambria" w:eastAsia="Cambria" w:hAnsi="Cambria"/>
                <w:b/>
                <w:bCs/>
                <w:color w:val="548235"/>
                <w:sz w:val="20"/>
                <w:szCs w:val="20"/>
              </w:rPr>
              <w:t xml:space="preserve">Implikasi kepada KEMAS</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Asas bukti setara.  </w:t>
            </w:r>
            <w:r>
              <w:rPr>
                <w:rFonts w:ascii="Cambria" w:cs="Cambria" w:eastAsia="Cambria" w:hAnsi="Cambria"/>
                <w:color w:val="1F2937"/>
                <w:sz w:val="20"/>
                <w:szCs w:val="20"/>
              </w:rPr>
              <w:t xml:space="preserve">Jadual 20 (Jurang Perjawatan Disahkan) dan Jadual 8 dan 22 (nisbah Tetap berbanding JSKT/Kontrak dan pola isu merentas negeri) menyediakan asas bukti yang setanding dengan pendekatan KKM.</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Cadangan pendekatan.  </w:t>
            </w:r>
            <w:r>
              <w:rPr>
                <w:rFonts w:ascii="Cambria" w:cs="Cambria" w:eastAsia="Cambria" w:hAnsi="Cambria"/>
                <w:color w:val="1F2937"/>
                <w:sz w:val="20"/>
                <w:szCs w:val="20"/>
              </w:rPr>
              <w:t xml:space="preserve">Memohon pewujudan jawatan secara berperingkat mengikut kategori jurang yang telah disahkan, contohnya Pengurus PKM dan Unit SMP atau Kewangan Negeri.</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Perlu dielakkan.  </w:t>
            </w:r>
            <w:r>
              <w:rPr>
                <w:rFonts w:ascii="Cambria" w:cs="Cambria" w:eastAsia="Cambria" w:hAnsi="Cambria"/>
                <w:color w:val="1F2937"/>
                <w:sz w:val="20"/>
                <w:szCs w:val="20"/>
              </w:rPr>
              <w:t xml:space="preserve">Permohonan pukal tanpa justifikasi berasaskan data.</w:t>
            </w:r>
          </w:p>
        </w:tc>
      </w:tr>
    </w:tbl>
    <w:p>
      <w:pPr>
        <w:pStyle w:val="Heading2"/>
        <w:keepNext/>
        <w:spacing w:after="100" w:before="320" w:line="300"/>
      </w:pPr>
      <w:r>
        <w:rPr>
          <w:rFonts w:ascii="Cambria" w:cs="Cambria" w:eastAsia="Cambria" w:hAnsi="Cambria"/>
          <w:b/>
          <w:bCs/>
          <w:color w:val="7030A0"/>
          <w:sz w:val="24"/>
          <w:szCs w:val="24"/>
        </w:rPr>
        <w:t xml:space="preserve">9.2  Insentif Kewangan Mengikut Wilayah: Bayaran Imbuhan Wilayah (BIW)</w:t>
      </w:r>
    </w:p>
    <w:p>
      <w:pPr>
        <w:spacing w:after="120" w:line="360"/>
        <w:jc w:val="both"/>
      </w:pPr>
      <w:r>
        <w:rPr>
          <w:rFonts w:ascii="Cambria" w:cs="Cambria" w:eastAsia="Cambria" w:hAnsi="Cambria"/>
          <w:color w:val="1F2937"/>
          <w:sz w:val="20"/>
          <w:szCs w:val="20"/>
        </w:rPr>
        <w:t xml:space="preserve">Bayaran Imbuhan Wilayah (BIW), yang dinamakan Bayaran Insentif Wilayah sebelum SSPA, dibayar kepada pegawai perkhidmatan awam Persekutuan yang bertugas di Sabah, Sarawak dan Labuan sebagai pengiktirafan kos sara hidup dan cabaran perkhidmatan di wilayah tersebut berbanding Semenanjung. Di bawah PP 1/2024 Lampiran E4-U5 [R29, Lampiran D], pegawai yang dilantik mulai 1 Disember 2024 menerima BIW pada kadar tetap bulanan RM270 (Gred 1 hingga 4), RM300 (Gred 5 hingga 8), RM360 (Gred 9 hingga 15) dan RM960 (Pengurusan Tertinggi), manakala penerima sedia ada mengekalkan kadar peratusan gaji terdahulu mengikut jalur gaji (12.5 hingga 22.5 peratus dalam helaian kadar JPA). BIW dan Bayaran Imbuhan Sara Hidup (BISH) tidak dibayar serentak kepada pegawai yang sama. Dasar ini mengesahkan bahawa Kerajaan Persekutuan telah lama menerima prinsip bahawa perkhidmatan di Sabah, Sarawak dan Labuan memerlukan struktur insentif yang berbeza daripada norma kebangsaan.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548235" w:sz="18"/>
              <w:bottom w:val="single" w:color="C9CFD8" w:sz="4"/>
              <w:right w:val="single" w:color="C9CFD8" w:sz="4"/>
            </w:tcBorders>
            <w:shd w:fill="EFF6E9" w:color="auto" w:val="clear"/>
            <w:tcMar>
              <w:top w:type="dxa" w:w="160"/>
              <w:left w:type="dxa" w:w="220"/>
              <w:bottom w:type="dxa" w:w="160"/>
              <w:right w:type="dxa" w:w="220"/>
            </w:tcMar>
            <w:vAlign w:val="center"/>
          </w:tcPr>
          <w:p>
            <w:pPr>
              <w:spacing w:after="80"/>
            </w:pPr>
            <w:r>
              <w:rPr>
                <w:rFonts w:ascii="Cambria" w:cs="Cambria" w:eastAsia="Cambria" w:hAnsi="Cambria"/>
                <w:b/>
                <w:bCs/>
                <w:color w:val="548235"/>
                <w:sz w:val="20"/>
                <w:szCs w:val="20"/>
              </w:rPr>
              <w:t xml:space="preserve">Implikasi kepada KEMAS</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Sokongan kepada hujah teras.  </w:t>
            </w:r>
            <w:r>
              <w:rPr>
                <w:rFonts w:ascii="Cambria" w:cs="Cambria" w:eastAsia="Cambria" w:hAnsi="Cambria"/>
                <w:color w:val="1F2937"/>
                <w:sz w:val="20"/>
                <w:szCs w:val="20"/>
              </w:rPr>
              <w:t xml:space="preserve">Prinsip BIW menyokong hujah Bahagian 2 bahawa Model Negeri Besar bagi Sarawak dan Sabah wajar berbeza daripada model negeri sederhana atau kecil.</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Kesan kos.  </w:t>
            </w:r>
            <w:r>
              <w:rPr>
                <w:rFonts w:ascii="Cambria" w:cs="Cambria" w:eastAsia="Cambria" w:hAnsi="Cambria"/>
                <w:color w:val="1F2937"/>
                <w:sz w:val="20"/>
                <w:szCs w:val="20"/>
              </w:rPr>
              <w:t xml:space="preserve">Kadar BIW ditetapkan JPA dan bukan perkara yang dicadangkan kertas ini; bagi jawatan baharu di Sarawak dan Sabah, BIW kadar tetap menggantikan BISH dalam kos unit dan pelarasan bersihnya kecil (Lampiran G, Jadual 56 senario I: RM8,640 setahun bagi senario B).</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Tujuan.  </w:t>
            </w:r>
            <w:r>
              <w:rPr>
                <w:rFonts w:ascii="Cambria" w:cs="Cambria" w:eastAsia="Cambria" w:hAnsi="Cambria"/>
                <w:color w:val="1F2937"/>
                <w:sz w:val="20"/>
                <w:szCs w:val="20"/>
              </w:rPr>
              <w:t xml:space="preserve">Menyokong pengekalan (retention) petugas di kawasan sukar.</w:t>
            </w:r>
          </w:p>
        </w:tc>
      </w:tr>
    </w:tbl>
    <w:p>
      <w:pPr>
        <w:pStyle w:val="Heading2"/>
        <w:keepNext/>
        <w:spacing w:after="100" w:before="320" w:line="300"/>
      </w:pPr>
      <w:r>
        <w:rPr>
          <w:rFonts w:ascii="Cambria" w:cs="Cambria" w:eastAsia="Cambria" w:hAnsi="Cambria"/>
          <w:b/>
          <w:bCs/>
          <w:color w:val="7030A0"/>
          <w:sz w:val="24"/>
          <w:szCs w:val="24"/>
        </w:rPr>
        <w:t xml:space="preserve">9.3  Elaun Berasaskan Senarai Kawasan Berdaftar: Elaun Bertugas di Kawasan Pedalaman (EBKP) Sarawak</w:t>
      </w:r>
    </w:p>
    <w:p>
      <w:pPr>
        <w:spacing w:after="120" w:line="360"/>
        <w:jc w:val="both"/>
      </w:pPr>
      <w:r>
        <w:rPr>
          <w:rFonts w:ascii="Cambria" w:cs="Cambria" w:eastAsia="Cambria" w:hAnsi="Cambria"/>
          <w:color w:val="1F2937"/>
          <w:sz w:val="20"/>
          <w:szCs w:val="20"/>
        </w:rPr>
        <w:t xml:space="preserve">Kerajaan Negeri Sarawak, melalui Unit Pengurusan dan Pembangunan Sumber Manusia, menyelenggara Elaun Bertugas di Kawasan Pedalaman (EBKP) bagi pegawai Perkhidmatan Awam Negeri Sarawak, disokong senarai rasmi kawasan pedalaman yang layak (dikemas kini kali terakhir 31 Januari 2024) berserta wajaran kelayakan dalam lampiran berasingan. Mekanisme ini membuktikan kewujudan senarai pedalaman berdaftar yang diselenggara secara berkala di peringkat Kerajaan Negeri Sarawak sendiri.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548235" w:sz="18"/>
              <w:bottom w:val="single" w:color="C9CFD8" w:sz="4"/>
              <w:right w:val="single" w:color="C9CFD8" w:sz="4"/>
            </w:tcBorders>
            <w:shd w:fill="EFF6E9" w:color="auto" w:val="clear"/>
            <w:tcMar>
              <w:top w:type="dxa" w:w="160"/>
              <w:left w:type="dxa" w:w="220"/>
              <w:bottom w:type="dxa" w:w="160"/>
              <w:right w:type="dxa" w:w="220"/>
            </w:tcMar>
            <w:vAlign w:val="center"/>
          </w:tcPr>
          <w:p>
            <w:pPr>
              <w:spacing w:after="80"/>
            </w:pPr>
            <w:r>
              <w:rPr>
                <w:rFonts w:ascii="Cambria" w:cs="Cambria" w:eastAsia="Cambria" w:hAnsi="Cambria"/>
                <w:b/>
                <w:bCs/>
                <w:color w:val="548235"/>
                <w:sz w:val="20"/>
                <w:szCs w:val="20"/>
              </w:rPr>
              <w:t xml:space="preserve">Implikasi kepada KEMAS</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Cadangan.  </w:t>
            </w:r>
            <w:r>
              <w:rPr>
                <w:rFonts w:ascii="Cambria" w:cs="Cambria" w:eastAsia="Cambria" w:hAnsi="Cambria"/>
                <w:color w:val="1F2937"/>
                <w:sz w:val="20"/>
                <w:szCs w:val="20"/>
              </w:rPr>
              <w:t xml:space="preserve">KEMAS Sarawak menyelaraskan definisi "Zon Pedalaman" dalaman dengan senarai rasmi EBKP Kerajaan Negeri Sarawak.</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Digunakan untuk.  </w:t>
            </w:r>
            <w:r>
              <w:rPr>
                <w:rFonts w:ascii="Cambria" w:cs="Cambria" w:eastAsia="Cambria" w:hAnsi="Cambria"/>
                <w:color w:val="1F2937"/>
                <w:sz w:val="20"/>
                <w:szCs w:val="20"/>
              </w:rPr>
              <w:t xml:space="preserve">Pengiraan beban tugas, penentuan keperluan jawatan tambahan dan cadangan elaun.</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Faedah.  </w:t>
            </w:r>
            <w:r>
              <w:rPr>
                <w:rFonts w:ascii="Cambria" w:cs="Cambria" w:eastAsia="Cambria" w:hAnsi="Cambria"/>
                <w:color w:val="1F2937"/>
                <w:sz w:val="20"/>
                <w:szCs w:val="20"/>
              </w:rPr>
              <w:t xml:space="preserve">Justifikasi kertas cadangan konsisten dengan definisi pedalaman yang sudah diguna pakai merentas jabatan Kerajaan Negeri, sekali gus mengukuhkan kredibiliti permohonan di peringkat JPA dan Persekutuan.</w:t>
            </w:r>
          </w:p>
        </w:tc>
      </w:tr>
    </w:tbl>
    <w:p>
      <w:pPr>
        <w:pStyle w:val="Heading2"/>
        <w:keepNext/>
        <w:spacing w:after="100" w:before="320" w:line="300"/>
      </w:pPr>
      <w:r>
        <w:rPr>
          <w:rFonts w:ascii="Cambria" w:cs="Cambria" w:eastAsia="Cambria" w:hAnsi="Cambria"/>
          <w:b/>
          <w:bCs/>
          <w:color w:val="7030A0"/>
          <w:sz w:val="24"/>
          <w:szCs w:val="24"/>
        </w:rPr>
        <w:t xml:space="preserve">9.4  Pembahagian Pentadbiran Mengikut Ciri Geografi: Bahagian Pedalaman, Sabah</w:t>
      </w:r>
    </w:p>
    <w:p>
      <w:pPr>
        <w:spacing w:after="120" w:line="360"/>
        <w:jc w:val="both"/>
      </w:pPr>
      <w:r>
        <w:rPr>
          <w:rFonts w:ascii="Cambria" w:cs="Cambria" w:eastAsia="Cambria" w:hAnsi="Cambria"/>
          <w:color w:val="1F2937"/>
          <w:sz w:val="20"/>
          <w:szCs w:val="20"/>
        </w:rPr>
        <w:t xml:space="preserve">Kerajaan Negeri Sabah membahagikan pentadbirannya kepada lima Bahagian, iaitu Pantai Barat, Pedalaman, Kudat, Sandakan dan Tawau. Bahagian Pedalaman meliputi tujuh daerah (Beaufort, Keningau, Kuala Penyu, Nabawan, Sipitang, Tambunan dan Tenom) yang dikenali dengan ciri tanah tinggi, hutan tebal dan taburan komuniti yang meluas, iaitu ciri geografi yang menuntut pendekatan pentadbiran tersendiri berbanding Bahagian pantai.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548235" w:sz="18"/>
              <w:bottom w:val="single" w:color="C9CFD8" w:sz="4"/>
              <w:right w:val="single" w:color="C9CFD8" w:sz="4"/>
            </w:tcBorders>
            <w:shd w:fill="EFF6E9" w:color="auto" w:val="clear"/>
            <w:tcMar>
              <w:top w:type="dxa" w:w="160"/>
              <w:left w:type="dxa" w:w="220"/>
              <w:bottom w:type="dxa" w:w="160"/>
              <w:right w:type="dxa" w:w="220"/>
            </w:tcMar>
            <w:vAlign w:val="center"/>
          </w:tcPr>
          <w:p>
            <w:pPr>
              <w:spacing w:after="80"/>
            </w:pPr>
            <w:r>
              <w:rPr>
                <w:rFonts w:ascii="Cambria" w:cs="Cambria" w:eastAsia="Cambria" w:hAnsi="Cambria"/>
                <w:b/>
                <w:bCs/>
                <w:color w:val="548235"/>
                <w:sz w:val="20"/>
                <w:szCs w:val="20"/>
              </w:rPr>
              <w:t xml:space="preserve">Implikasi kepada KEMAS</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Amalan yang disahkan.  </w:t>
            </w:r>
            <w:r>
              <w:rPr>
                <w:rFonts w:ascii="Cambria" w:cs="Cambria" w:eastAsia="Cambria" w:hAnsi="Cambria"/>
                <w:color w:val="1F2937"/>
                <w:sz w:val="20"/>
                <w:szCs w:val="20"/>
              </w:rPr>
              <w:t xml:space="preserve">Pengelompokan unit pentadbiran mengikut ciri geografi, bukan semata-mata sempadan daerah sedia ada, ialah amalan diterima dalam sistem pentadbiran negeri di Malaysia Timur.</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Cadangan.  </w:t>
            </w:r>
            <w:r>
              <w:rPr>
                <w:rFonts w:ascii="Cambria" w:cs="Cambria" w:eastAsia="Cambria" w:hAnsi="Cambria"/>
                <w:color w:val="1F2937"/>
                <w:sz w:val="20"/>
                <w:szCs w:val="20"/>
              </w:rPr>
              <w:t xml:space="preserve">KEMAS Sarawak mempertimbangkan pengelompokan dalaman 7 Zon sedia ada mengikut ciri pedalaman atau pesisir.</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Digunakan untuk.  </w:t>
            </w:r>
            <w:r>
              <w:rPr>
                <w:rFonts w:ascii="Cambria" w:cs="Cambria" w:eastAsia="Cambria" w:hAnsi="Cambria"/>
                <w:color w:val="1F2937"/>
                <w:sz w:val="20"/>
                <w:szCs w:val="20"/>
              </w:rPr>
              <w:t xml:space="preserve">Pengagihan sumber dan penentuan keutamaan jawatan, selaras cadangan model hub-spoke PKM di Bahagian 5.5.</w:t>
            </w:r>
          </w:p>
        </w:tc>
      </w:tr>
    </w:tbl>
    <w:p>
      <w:pPr>
        <w:pStyle w:val="Heading2"/>
        <w:keepNext/>
        <w:spacing w:after="100" w:before="320" w:line="300"/>
      </w:pPr>
      <w:r>
        <w:rPr>
          <w:rFonts w:ascii="Cambria" w:cs="Cambria" w:eastAsia="Cambria" w:hAnsi="Cambria"/>
          <w:b/>
          <w:bCs/>
          <w:color w:val="7030A0"/>
          <w:sz w:val="24"/>
          <w:szCs w:val="24"/>
        </w:rPr>
        <w:t xml:space="preserve">9.5  Model Perkhidmatan Hub-Bergerak untuk Liputan Pedalaman: Flying Doctor Service</w:t>
      </w:r>
    </w:p>
    <w:p>
      <w:pPr>
        <w:spacing w:after="120" w:line="360"/>
        <w:jc w:val="both"/>
      </w:pPr>
      <w:r>
        <w:rPr>
          <w:rFonts w:ascii="Cambria" w:cs="Cambria" w:eastAsia="Cambria" w:hAnsi="Cambria"/>
          <w:color w:val="1F2937"/>
          <w:sz w:val="20"/>
          <w:szCs w:val="20"/>
        </w:rPr>
        <w:t xml:space="preserve">Flying Doctor Service (FDS) Kementerian Kesihatan Malaysia, beroperasi di Sarawak sejak 1973, mengendalikan lawatan perubatan udara ke 97 lokaliti pedalaman di Kapit, Miri dan Limbang yang tiada akses jalan raya memadai. Pasukan terdiri daripada seorang doktor, jururawat dan pembantu perubatan yang melawat setiap lokaliti sebulan sekali, atau dwibulanan bagi sesetengah lokasi bergantung kapasiti operasi, bagi menyampaikan rawatan, ubat, vaksin dan pemindahan kecemasan. Model ini membuktikan pendekatan pasukan bergerak berkala, bukan penempatan kekal seorang pegawai di setiap lokaliti, adalah lestari dan telah teruji lebih 50 tahun di pedalaman Sarawak.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548235" w:sz="18"/>
              <w:bottom w:val="single" w:color="C9CFD8" w:sz="4"/>
              <w:right w:val="single" w:color="C9CFD8" w:sz="4"/>
            </w:tcBorders>
            <w:shd w:fill="EFF6E9" w:color="auto" w:val="clear"/>
            <w:tcMar>
              <w:top w:type="dxa" w:w="160"/>
              <w:left w:type="dxa" w:w="220"/>
              <w:bottom w:type="dxa" w:w="160"/>
              <w:right w:type="dxa" w:w="220"/>
            </w:tcMar>
            <w:vAlign w:val="center"/>
          </w:tcPr>
          <w:p>
            <w:pPr>
              <w:spacing w:after="80"/>
            </w:pPr>
            <w:r>
              <w:rPr>
                <w:rFonts w:ascii="Cambria" w:cs="Cambria" w:eastAsia="Cambria" w:hAnsi="Cambria"/>
                <w:b/>
                <w:bCs/>
                <w:color w:val="548235"/>
                <w:sz w:val="20"/>
                <w:szCs w:val="20"/>
              </w:rPr>
              <w:t xml:space="preserve">Implikasi kepada KEMAS</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Pendekatan yang disahkan.  </w:t>
            </w:r>
            <w:r>
              <w:rPr>
                <w:rFonts w:ascii="Cambria" w:cs="Cambria" w:eastAsia="Cambria" w:hAnsi="Cambria"/>
                <w:color w:val="1F2937"/>
                <w:sz w:val="20"/>
                <w:szCs w:val="20"/>
              </w:rPr>
              <w:t xml:space="preserve">Model FDS mengesahkan pendekatan hub-spoke yang dicadangkan di Bahagian 5.5.</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Cara pelaksanaan.  </w:t>
            </w:r>
            <w:r>
              <w:rPr>
                <w:rFonts w:ascii="Cambria" w:cs="Cambria" w:eastAsia="Cambria" w:hAnsi="Cambria"/>
                <w:color w:val="1F2937"/>
                <w:sz w:val="20"/>
                <w:szCs w:val="20"/>
              </w:rPr>
              <w:t xml:space="preserve">Menjadikan PKM sedia ada yang berlokasi strategik sebagai hub bagi pasukan PM pelbagai bidang melawat kampung pedalaman berhampiran secara berjadual.</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Berbanding.  </w:t>
            </w:r>
            <w:r>
              <w:rPr>
                <w:rFonts w:ascii="Cambria" w:cs="Cambria" w:eastAsia="Cambria" w:hAnsi="Cambria"/>
                <w:color w:val="1F2937"/>
                <w:sz w:val="20"/>
                <w:szCs w:val="20"/>
              </w:rPr>
              <w:t xml:space="preserve">Menuntut kelulusan jawatan tetap di setiap kampung.</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Penanda aras.  </w:t>
            </w:r>
            <w:r>
              <w:rPr>
                <w:rFonts w:ascii="Cambria" w:cs="Cambria" w:eastAsia="Cambria" w:hAnsi="Cambria"/>
                <w:color w:val="1F2937"/>
                <w:sz w:val="20"/>
                <w:szCs w:val="20"/>
              </w:rPr>
              <w:t xml:space="preserve">Kekerapan lawatan FDS (bulanan atau dwibulanan) boleh dijadikan penanda aras awal bagi jadual lawatan program KEMAS ke kampung pedalaman yang tiada PM bertugas kekal.</w:t>
            </w:r>
          </w:p>
        </w:tc>
      </w:tr>
    </w:tbl>
    <w:p>
      <w:pPr>
        <w:pStyle w:val="Heading2"/>
        <w:keepNext/>
        <w:spacing w:after="100" w:before="320" w:line="300"/>
      </w:pPr>
      <w:r>
        <w:rPr>
          <w:rFonts w:ascii="Cambria" w:cs="Cambria" w:eastAsia="Cambria" w:hAnsi="Cambria"/>
          <w:b/>
          <w:bCs/>
          <w:color w:val="7030A0"/>
          <w:sz w:val="24"/>
          <w:szCs w:val="24"/>
        </w:rPr>
        <w:t xml:space="preserve">9.6  Trajektori Pertumbuhan Liputan Politik-Pentadbiran: Cadangan Perluasan DUN Sarawak</w:t>
      </w:r>
    </w:p>
    <w:p>
      <w:pPr>
        <w:spacing w:after="120" w:line="360"/>
        <w:jc w:val="both"/>
      </w:pPr>
      <w:r>
        <w:rPr>
          <w:rFonts w:ascii="Cambria" w:cs="Cambria" w:eastAsia="Cambria" w:hAnsi="Cambria"/>
          <w:color w:val="1F2937"/>
          <w:sz w:val="20"/>
          <w:szCs w:val="20"/>
        </w:rPr>
        <w:t xml:space="preserve">Dewan Undangan Negeri (DUN) Sarawak telah meluluskan resolusi menambah bilangan kerusi DUN daripada 82 kepada 99, tertakluk kepada peruntukan Perlembagaan Persekutuan yang memerlukan kelulusan Parlimen serta proses persempadanan semula oleh Suruhanjaya Pilihan Raya (SPR). Setakat artikel bertarikh Julai 2026, proses persempadanan dijangka mengambil masa enam hingga tujuh bulan tambahan dan laporan akhir hanya dijangka dibentangkan pada 2027, menyebabkan Pilihan Raya Negeri Sarawak akan datang dijangka masih menggunakan 82 kerusi sedia ada. Walaupun pelaksanaan penuh masih tertangguh, arah dasar ini telah disahkan di peringkat DUN Negeri.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C00000" w:sz="18"/>
              <w:bottom w:val="single" w:color="C9CFD8" w:sz="4"/>
              <w:right w:val="single" w:color="C9CFD8" w:sz="4"/>
            </w:tcBorders>
            <w:shd w:fill="FBEDED" w:color="auto" w:val="clear"/>
            <w:tcMar>
              <w:top w:type="dxa" w:w="160"/>
              <w:left w:type="dxa" w:w="220"/>
              <w:bottom w:type="dxa" w:w="160"/>
              <w:right w:type="dxa" w:w="220"/>
            </w:tcMar>
            <w:vAlign w:val="center"/>
          </w:tcPr>
          <w:p>
            <w:pPr>
              <w:spacing w:after="80"/>
            </w:pPr>
            <w:r>
              <w:rPr>
                <w:rFonts w:ascii="Cambria" w:cs="Cambria" w:eastAsia="Cambria" w:hAnsi="Cambria"/>
                <w:b/>
                <w:bCs/>
                <w:color w:val="C00000"/>
                <w:sz w:val="20"/>
                <w:szCs w:val="20"/>
              </w:rPr>
              <w:t xml:space="preserve">Implikasi kepada KEMAS</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Prinsip reka bentuk.  </w:t>
            </w:r>
            <w:r>
              <w:rPr>
                <w:rFonts w:ascii="Cambria" w:cs="Cambria" w:eastAsia="Cambria" w:hAnsi="Cambria"/>
                <w:color w:val="1F2937"/>
                <w:sz w:val="20"/>
                <w:szCs w:val="20"/>
              </w:rPr>
              <w:t xml:space="preserve">Struktur dan perjawatan Model Negeri Besar (Bahagian 5) wajar berskala (scalable), bukan statik kepada 82 DUN sedia ada.</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Sebab.  </w:t>
            </w:r>
            <w:r>
              <w:rPr>
                <w:rFonts w:ascii="Cambria" w:cs="Cambria" w:eastAsia="Cambria" w:hAnsi="Cambria"/>
                <w:color w:val="1F2937"/>
                <w:sz w:val="20"/>
                <w:szCs w:val="20"/>
              </w:rPr>
              <w:t xml:space="preserve">Liputan operasi lapangan peringkat DUN KEMAS (rujuk Bahagian 3.4) berkait rapat dengan sempadan DUN semasa.</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Kesiapsiagaan.  </w:t>
            </w:r>
            <w:r>
              <w:rPr>
                <w:rFonts w:ascii="Cambria" w:cs="Cambria" w:eastAsia="Cambria" w:hAnsi="Cambria"/>
                <w:color w:val="1F2937"/>
                <w:sz w:val="20"/>
                <w:szCs w:val="20"/>
              </w:rPr>
              <w:t xml:space="preserve">Sekiranya perluasan kepada 99 kerusi disahkan Parlimen, KEMAS perlu mempunyai mekanisme semakan semula peruntukan PM dan PPMK peringkat DUN.</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Yang perlu dielakkan.  </w:t>
            </w:r>
            <w:r>
              <w:rPr>
                <w:rFonts w:ascii="Cambria" w:cs="Cambria" w:eastAsia="Cambria" w:hAnsi="Cambria"/>
                <w:color w:val="1F2937"/>
                <w:sz w:val="20"/>
                <w:szCs w:val="20"/>
              </w:rPr>
              <w:t xml:space="preserve">Terpaksa menstruktur semula keseluruhan Model Negeri Besar dari awal.</w:t>
            </w:r>
          </w:p>
        </w:tc>
      </w:tr>
    </w:tbl>
    <w:p>
      <w:pPr>
        <w:spacing w:after="120" w:line="360"/>
        <w:jc w:val="both"/>
      </w:pPr>
      <w:r>
        <w:rPr>
          <w:rFonts w:ascii="Cambria" w:cs="Cambria" w:eastAsia="Cambria" w:hAnsi="Cambria"/>
          <w:color w:val="1F2937"/>
          <w:sz w:val="20"/>
          <w:szCs w:val="20"/>
        </w:rPr>
        <w:t xml:space="preserve">Jadual 39 merumuskan keenam-enam rujukan amalan/dasar di atas berserta implikasi tindakan ringkas bagi KEMAS.</w:t>
      </w:r>
    </w:p>
    <w:p>
      <w:pPr>
        <w:keepNext/>
        <w:spacing w:after="80" w:before="200" w:line="300"/>
        <w:jc w:val="center"/>
      </w:pPr>
      <w:r>
        <w:rPr>
          <w:rFonts w:ascii="Cambria" w:cs="Cambria" w:eastAsia="Cambria" w:hAnsi="Cambria"/>
          <w:b/>
          <w:bCs/>
          <w:color w:val="1F2937"/>
          <w:sz w:val="20"/>
          <w:szCs w:val="20"/>
        </w:rPr>
        <w:t xml:space="preserve">Jadual 39: Ringkasan Amalan Terbaik Agensi Lain dan Implikasi kepada KEMAS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600"/>
        <w:gridCol w:w="2600"/>
        <w:gridCol w:w="2926"/>
        <w:gridCol w:w="1400"/>
      </w:tblGrid>
      <w:tr>
        <w:trPr>
          <w:cantSplit/>
          <w:tblHeader/>
          <w:trHeight w:val="432" w:hRule="atLeast"/>
        </w:trPr>
        <w:tc>
          <w:tcPr>
            <w:tcW w:type="dxa" w:w="5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Bil</w:t>
            </w:r>
          </w:p>
        </w:tc>
        <w:tc>
          <w:tcPr>
            <w:tcW w:type="dxa" w:w="16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Rujukan / Agensi</w:t>
            </w:r>
          </w:p>
        </w:tc>
        <w:tc>
          <w:tcPr>
            <w:tcW w:type="dxa" w:w="26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Amalan / Dasar Teras</w:t>
            </w:r>
          </w:p>
        </w:tc>
        <w:tc>
          <w:tcPr>
            <w:tcW w:type="dxa" w:w="292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Apa yang dipinjam dan apa yang tidak</w:t>
            </w:r>
          </w:p>
        </w:tc>
        <w:tc>
          <w:tcPr>
            <w:tcW w:type="dxa" w:w="14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Kebolehpindahan</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1</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KKM / JPA</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Perakuan JPA 18 Julai 2026: 66,312 jawatan baharu tanpa tukar ganti, implikasi RM6.7 bilion, disokong norma kemudahan kesihatan dan siri data sejak 2022</w:t>
            </w:r>
          </w:p>
        </w:tc>
        <w:tc>
          <w:tcPr>
            <w:tcW w:type="dxa" w:w="2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Dipinjam: prinsip pewujudan berskala berasaskan jurang yang disahkan (Jadual 20). Tidak dipinjam: magnitud dan kelulusan; KEMAS tiada norma kemudahan setara</w:t>
            </w:r>
          </w:p>
        </w:tc>
        <w:tc>
          <w:tcPr>
            <w:tcW w:type="dxa" w:w="1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55A11"/>
                <w:sz w:val="18"/>
                <w:szCs w:val="18"/>
              </w:rPr>
              <w:t xml:space="preserve">Sederhana</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2</w:t>
            </w:r>
          </w:p>
        </w:tc>
        <w:tc>
          <w:tcPr>
            <w:tcW w:type="dxa" w:w="16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JPA (BIW)</w:t>
            </w:r>
          </w:p>
        </w:tc>
        <w:tc>
          <w:tcPr>
            <w:tcW w:type="dxa" w:w="26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Bayaran Imbuhan Wilayah (dahulu Bayaran Insentif Wilayah): kadar tetap RM270 hingga RM960 sebulan bagi lantikan baharu SSPA dan 12.5 hingga 22.5 peratus gaji bagi penerima sedia ada di Sabah, Sarawak dan Labuan (PP 1/2024 Lampiran E4-U5)</w:t>
            </w:r>
          </w:p>
        </w:tc>
        <w:tc>
          <w:tcPr>
            <w:tcW w:type="dxa" w:w="29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Dipinjam: pengiktirafan rasmi kos berkhidmat di wilayah. Tidak dipinjam: BIW ialah elaun individu, bukan asas bilangan jawatan; pelarasan BIW menggantikan BISH dimasukkan sebagai kepekaan dalam Lampiran G</w:t>
            </w:r>
          </w:p>
        </w:tc>
        <w:tc>
          <w:tcPr>
            <w:tcW w:type="dxa" w:w="14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Rendah</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3</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Kerajaan Negeri Sarawak (EBKP)</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Pekeliling Perjawatan Negeri Sarawak Bil. 20/2023: senarai kawasan pedalaman berwajaran diselenggara berkala</w:t>
            </w:r>
          </w:p>
        </w:tc>
        <w:tc>
          <w:tcPr>
            <w:tcW w:type="dxa" w:w="2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Dipinjam: konsep senarai kawasan berwajaran bagi modul jarak. Tidak dipinjam: pekeliling negeri tidak terpakai kepada pegawai Persekutuan KEMAS; kadar tidak diperoleh</w:t>
            </w:r>
          </w:p>
        </w:tc>
        <w:tc>
          <w:tcPr>
            <w:tcW w:type="dxa" w:w="1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Rendah</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4</w:t>
            </w:r>
          </w:p>
        </w:tc>
        <w:tc>
          <w:tcPr>
            <w:tcW w:type="dxa" w:w="16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Kerajaan Negeri Sabah</w:t>
            </w:r>
          </w:p>
        </w:tc>
        <w:tc>
          <w:tcPr>
            <w:tcW w:type="dxa" w:w="26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Bahagian Pedalaman sebagai unit pentadbiran berasingan</w:t>
            </w:r>
          </w:p>
        </w:tc>
        <w:tc>
          <w:tcPr>
            <w:tcW w:type="dxa" w:w="29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Dipinjam: pengelompokan zon mengikut ciri pedalaman dan pesisir. Tidak dipinjam: unit pentadbiran negeri; sumber sekunder</w:t>
            </w:r>
          </w:p>
        </w:tc>
        <w:tc>
          <w:tcPr>
            <w:tcW w:type="dxa" w:w="14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Rendah</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5</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KKM (Flying Doctor Service)</w:t>
            </w:r>
          </w:p>
        </w:tc>
        <w:tc>
          <w:tcPr>
            <w:tcW w:type="dxa" w:w="2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Pasukan bergerak berjadual ke 97 lokaliti pedalaman sejak 1973 (lawatan bulanan atau dwibulanan)</w:t>
            </w:r>
          </w:p>
        </w:tc>
        <w:tc>
          <w:tcPr>
            <w:tcW w:type="dxa" w:w="29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Dipinjam: model liputan bergerak berjadual bagi hub-spoke PKM (5.5) dan bukti keterpencilan. Tidak dipinjam: perkhidmatan klinikal dengan aset penerbangan dan model kos berbeza</w:t>
            </w:r>
          </w:p>
        </w:tc>
        <w:tc>
          <w:tcPr>
            <w:tcW w:type="dxa" w:w="1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55A11"/>
                <w:sz w:val="18"/>
                <w:szCs w:val="18"/>
              </w:rPr>
              <w:t xml:space="preserve">Sederhana</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6</w:t>
            </w:r>
          </w:p>
        </w:tc>
        <w:tc>
          <w:tcPr>
            <w:tcW w:type="dxa" w:w="16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DUN Sarawak / Parlimen</w:t>
            </w:r>
          </w:p>
        </w:tc>
        <w:tc>
          <w:tcPr>
            <w:tcW w:type="dxa" w:w="26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Perluasan 82 kepada 99 kerusi DUN (persempadanan sedang berjalan)</w:t>
            </w:r>
          </w:p>
        </w:tc>
        <w:tc>
          <w:tcPr>
            <w:tcW w:type="dxa" w:w="29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Dipinjam: struktur yang berskala kepada unit perkhidmatan baharu. Tidak dipinjam: bilangan DUN bukan proksi beban KEMAS (Jadual 6, nota)</w:t>
            </w:r>
          </w:p>
        </w:tc>
        <w:tc>
          <w:tcPr>
            <w:tcW w:type="dxa" w:w="14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55A11"/>
                <w:sz w:val="18"/>
                <w:szCs w:val="18"/>
              </w:rPr>
              <w:t xml:space="preserve">Sederhana</w:t>
            </w:r>
          </w:p>
        </w:tc>
      </w:tr>
    </w:tbl>
    <w:p>
      <w:pPr>
        <w:spacing w:after="160" w:before="80" w:line="300"/>
        <w:jc w:val="both"/>
      </w:pPr>
      <w:r>
        <w:rPr>
          <w:rFonts w:ascii="Cambria" w:cs="Cambria" w:eastAsia="Cambria" w:hAnsi="Cambria"/>
          <w:i/>
          <w:iCs/>
          <w:color w:val="6B7280"/>
          <w:sz w:val="17"/>
          <w:szCs w:val="17"/>
        </w:rPr>
        <w:t xml:space="preserve">Sumber: Portal Berita RTM (18 Julai 2026) dan siaran media JPA berkaitan pewujudan jawatan KKM; PP 1/2024 Lampiran E4-U5 dan helaian kadar docs.jpa.gov.my berkaitan Bayaran Imbuhan Wilayah [R29]; eCircular Kerajaan Negeri Sarawak berkaitan EBKP (dikemas kini 31 Januari 2024); rekod pentadbiran rasmi Bahagian Pedalaman, Sabah; liputan The Sun, RTM, TVS dan Utusan Sarawak berkaitan Flying Doctor Service; liputan Utusan Borneo (22 Februari 2026) dan Malaysia Aktif (6 Julai 2026) berkaitan status cadangan perluasan kerusi DUN Sarawak. Semua rujukan luar disenaraikan sebagai sokongan dasar sedia ada, bukan sebagai data rasmi KEMAS.</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10</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PEMATUHAN KRITERIA JPA DAN JUSTIFIKASI KEWANGAN</w:t>
            </w:r>
          </w:p>
        </w:tc>
      </w:tr>
    </w:tbl>
    <w:p>
      <w:pPr>
        <w:spacing w:after="160"/>
      </w:pPr>
    </w:p>
    <w:p>
      <w:pPr>
        <w:spacing w:after="120" w:line="360"/>
        <w:jc w:val="both"/>
      </w:pPr>
      <w:r>
        <w:rPr>
          <w:rFonts w:ascii="Cambria" w:cs="Cambria" w:eastAsia="Cambria" w:hAnsi="Cambria"/>
          <w:color w:val="1F2937"/>
          <w:sz w:val="20"/>
          <w:szCs w:val="20"/>
        </w:rPr>
        <w:t xml:space="preserve">Bahagian ini menyusun kandungan kertas cadangan mengikut bentuk yang dikehendaki oleh pihak berkuasa yang akan menilainya, iaitu Jabatan Perkhidmatan Awam (JPA) bagi struktur dan perjawatan, serta Kementerian Kewangan bagi implikasi peruntukan. Tujuannya bukan menambah dapatan baharu, tetapi memastikan dapatan Bahagian 2 hingga 9 dikemukakan dalam susunan bukti yang diterima pakai oleh kedua-dua pihak berkuasa tersebut.</w:t>
      </w:r>
    </w:p>
    <w:p>
      <w:pPr>
        <w:pStyle w:val="Heading2"/>
        <w:keepNext/>
        <w:spacing w:after="100" w:before="320" w:line="300"/>
      </w:pPr>
      <w:r>
        <w:rPr>
          <w:rFonts w:ascii="Cambria" w:cs="Cambria" w:eastAsia="Cambria" w:hAnsi="Cambria"/>
          <w:b/>
          <w:bCs/>
          <w:color w:val="2E74B5"/>
          <w:sz w:val="24"/>
          <w:szCs w:val="24"/>
        </w:rPr>
        <w:t xml:space="preserve">10.1  Kedudukan Kertas Cadangan Ini sebagai Audit Kendiri JPA</w:t>
      </w:r>
    </w:p>
    <w:p>
      <w:pPr>
        <w:spacing w:after="120" w:line="360"/>
        <w:jc w:val="both"/>
      </w:pPr>
      <w:r>
        <w:rPr>
          <w:rFonts w:ascii="Cambria" w:cs="Cambria" w:eastAsia="Cambria" w:hAnsi="Cambria"/>
          <w:color w:val="1F2937"/>
          <w:sz w:val="20"/>
          <w:szCs w:val="20"/>
        </w:rPr>
        <w:t xml:space="preserve">Panduan Tatacara Permohonan Perjawatan bagi Kementerian, Jabatan dan Agensi (Februari 2025) menetapkan bahawa "Audit Kendiri perlu dilaksanakan oleh Kementerian/Jabatan/Agensi sebelum mengemukakan permohonan perjawatan", meliputi penstrukturan semula, pengukuhan perjawatan, penubuhan agensi baharu dan pembubaran agensi [R01, Lampiran D]. Audit kendiri tersebut menilai pematuhan prinsip perjawatan, dasar skim perkhidmatan dan struktur organisasi. Kertas cadangan ini disusun supaya boleh berfungsi terus sebagai asas audit kendiri bagi keempat-empat negeri besar, dengan Sarawak sebagai kes rujukan yang datanya paling lengkap, bukan sebagai permohonan perjawatan itu sendiri.</w:t>
      </w:r>
    </w:p>
    <w:p>
      <w:pPr>
        <w:spacing w:after="120" w:line="360"/>
        <w:jc w:val="both"/>
      </w:pPr>
      <w:r>
        <w:rPr>
          <w:rFonts w:ascii="Cambria" w:cs="Cambria" w:eastAsia="Cambria" w:hAnsi="Cambria"/>
          <w:color w:val="1F2937"/>
          <w:sz w:val="20"/>
          <w:szCs w:val="20"/>
        </w:rPr>
        <w:t xml:space="preserve">Syarat utama audit kendiri ialah membezakan punca sebenar sesuatu jurang sebelum menuntut jawatan tambahan. Jadual 40 mengasingkan kesemua dapatan kertas cadangan ini kepada empat kategori punca, mengikut susunan keutamaan penyelesaian yang dikehendaki panduan tersebut.</w:t>
      </w:r>
    </w:p>
    <w:p>
      <w:pPr>
        <w:keepNext/>
        <w:spacing w:after="80" w:before="200" w:line="300"/>
        <w:jc w:val="center"/>
      </w:pPr>
      <w:r>
        <w:rPr>
          <w:rFonts w:ascii="Cambria" w:cs="Cambria" w:eastAsia="Cambria" w:hAnsi="Cambria"/>
          <w:b/>
          <w:bCs/>
          <w:color w:val="1F2937"/>
          <w:sz w:val="20"/>
          <w:szCs w:val="20"/>
        </w:rPr>
        <w:t xml:space="preserve">Jadual 40: Audit Kendiri Mengikut Empat Kategori Punca Jurang Perjawatan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900"/>
        <w:gridCol w:w="2800"/>
        <w:gridCol w:w="2526"/>
      </w:tblGrid>
      <w:tr>
        <w:trPr>
          <w:cantSplit/>
          <w:tblHeader/>
          <w:trHeight w:val="432" w:hRule="atLeast"/>
        </w:trPr>
        <w:tc>
          <w:tcPr>
            <w:tcW w:type="dxa" w:w="18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Kategori Punca</w:t>
            </w:r>
          </w:p>
        </w:tc>
        <w:tc>
          <w:tcPr>
            <w:tcW w:type="dxa" w:w="19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Takrif</w:t>
            </w:r>
          </w:p>
        </w:tc>
        <w:tc>
          <w:tcPr>
            <w:tcW w:type="dxa" w:w="28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Dapatan Kertas Cadangan Ini</w:t>
            </w:r>
          </w:p>
        </w:tc>
        <w:tc>
          <w:tcPr>
            <w:tcW w:type="dxa" w:w="252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Tindakan Sebelum Sebarang Permohonan</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1. Kekosongan berwaran belum diisi</w:t>
            </w:r>
          </w:p>
        </w:tc>
        <w:tc>
          <w:tcPr>
            <w:tcW w:type="dxa" w:w="1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Jawatan rasmi wujud dan berperuntukan tetapi masih kosong</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Sarawak: enam kekosongan Tetap seluruh negeri (Jadual 13), iaitu tiga Pembantu Tadbir (P/O), satu Pegawai Pembangunan Masyarakat, satu Pembantu Pembangunan Masyarakat dan satu Pembantu Ehwal Ekonomi. Perak: satu (Penolong Pegawai S6). Johor: dua di Ibu Pejabat (Pegawai S9/S10, Penolong Pegawai S5/S6). Sabah: tiga di Ibu Pejabat (Timbalan Pengarah S12, Pembantu Tadbir N1 hingga N3, Pembantu Khidmat Am H1). Kekosongan lapangan Johor dan Sabah tidak dinyatakan dalam Lampiran 4 (Jadual 9, 16, 17 dan 18)</w:t>
            </w:r>
          </w:p>
        </w:tc>
        <w:tc>
          <w:tcPr>
            <w:tcW w:type="dxa" w:w="25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Isi kekosongan sedia ada terlebih dahulu. Kekosongan ini TIDAK dikira sebagai keperluan tambahan bersih dalam sebarang permohonan</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2. Penempatan dan waran tidak sepadan</w:t>
            </w:r>
          </w:p>
        </w:tc>
        <w:tc>
          <w:tcPr>
            <w:tcW w:type="dxa" w:w="1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Penyandang ada, tetapi lokasi atau butiran waran tidak sepadan dengan tugas sebenar</w:t>
            </w:r>
          </w:p>
        </w:tc>
        <w:tc>
          <w:tcPr>
            <w:tcW w:type="dxa" w:w="2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Enam PT (P/O) dilaporkan menggunakan waran peringkat Bahagian / Daerah (Lampiran A); cadangan pertukaran waran pentadbiran enam PT (P/O), dua PT (Kewangan) dan satu FT1 Juruteknik Komputer (5.3)</w:t>
            </w:r>
          </w:p>
        </w:tc>
        <w:tc>
          <w:tcPr>
            <w:tcW w:type="dxa" w:w="25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Selesaikan melalui regularisasi dan pertukaran waran dalam kuasa sedia ada. Tiada implikasi kos tambahan</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3. Kelemahan proses dan pertindihan fungsi</w:t>
            </w:r>
          </w:p>
        </w:tc>
        <w:tc>
          <w:tcPr>
            <w:tcW w:type="dxa" w:w="1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Beban timbul daripada proses berulang atau fungsi bertindih, bukan daripada kekurangan orang</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Dapatan penjajaran fungsi dalam tiga kategori (Jadual 23), termasuk pertindihan dokumentasi PT (P/O) dengan Pembantu Khas, PKB/PKD yang menyedia sekali gus memutuskan, serta permintaan laporan pendua</w:t>
            </w:r>
          </w:p>
        </w:tc>
        <w:tc>
          <w:tcPr>
            <w:tcW w:type="dxa" w:w="25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Laksanakan pakej 90 hari sifar jawatan baharu (11.5) dan ukur kesannya. Sasaran pengurangan 20 peratus masa laporan berulang (Jadual 45)</w:t>
            </w:r>
          </w:p>
        </w:tc>
      </w:tr>
      <w:tr>
        <w:trPr>
          <w:cantSplit/>
          <w:trHeight w:val="500" w:hRule="atLeast"/>
        </w:trPr>
        <w:tc>
          <w:tcPr>
            <w:tcW w:type="dxa" w:w="18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4. Keperluan tambahan bersih</w:t>
            </w:r>
          </w:p>
        </w:tc>
        <w:tc>
          <w:tcPr>
            <w:tcW w:type="dxa" w:w="1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Baki keperluan yang KEKAL selepas kategori 1 hingga 3 diselesaikan</w:t>
            </w:r>
          </w:p>
        </w:tc>
        <w:tc>
          <w:tcPr>
            <w:tcW w:type="dxa" w:w="2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Cadangan Bahagian 5.4 (Pengurus PKM, Pembantu Murid S1 (SSM S19), pecahan PKD, jawatan baharu peringkat Negeri, naik taraf gred PTJ). Belum boleh dimuktamadkan kerana jurang FTE selepas pengoptimuman belum disahkan</w:t>
            </w:r>
          </w:p>
        </w:tc>
        <w:tc>
          <w:tcPr>
            <w:tcW w:type="dxa" w:w="25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Kemukakan hanya selepas penilaian Hari 61 hingga 90 (Jadual 43) menunjukkan jurang kekal, disertakan data perbandingan beban tugas sebelum dan selepas</w:t>
            </w:r>
          </w:p>
        </w:tc>
      </w:tr>
    </w:tbl>
    <w:p>
      <w:pPr>
        <w:spacing w:after="160" w:before="80" w:line="300"/>
        <w:jc w:val="both"/>
      </w:pPr>
      <w:r>
        <w:rPr>
          <w:rFonts w:ascii="Cambria" w:cs="Cambria" w:eastAsia="Cambria" w:hAnsi="Cambria"/>
          <w:i/>
          <w:iCs/>
          <w:color w:val="6B7280"/>
          <w:sz w:val="17"/>
          <w:szCs w:val="17"/>
        </w:rPr>
        <w:t xml:space="preserve">Susunan empat kategori ini mengikut kehendak Panduan Tatacara Permohonan Perjawatan JPA (Februari 2025) [R01, Lampiran D], yang antara lain menetapkan justifikasi berasaskan "Pertambahan/pengurangan beban tugas dengan menunjukkan data perbandingan beban tugas semasa dan sebelum ini". Pelan pelaksanaan Bahagian 11 direka khusus untuk menghasilkan data perbandingan tersebut, iaitu garis asas pada Hari 1 hingga 30 dan pengukuran semula pada Hari 90.</w:t>
      </w:r>
    </w:p>
    <w:p>
      <w:pPr>
        <w:pStyle w:val="Heading2"/>
        <w:keepNext/>
        <w:spacing w:after="100" w:before="320" w:line="300"/>
      </w:pPr>
      <w:r>
        <w:rPr>
          <w:rFonts w:ascii="Cambria" w:cs="Cambria" w:eastAsia="Cambria" w:hAnsi="Cambria"/>
          <w:b/>
          <w:bCs/>
          <w:color w:val="2E74B5"/>
          <w:sz w:val="24"/>
          <w:szCs w:val="24"/>
        </w:rPr>
        <w:t xml:space="preserve">10.2  Pemetaan Kriteria Penstrukturan Semula JPA bagi Tempoh 2015 hingga 2026</w:t>
      </w:r>
    </w:p>
    <w:p>
      <w:pPr>
        <w:spacing w:after="120" w:line="360"/>
        <w:jc w:val="both"/>
      </w:pPr>
      <w:r>
        <w:rPr>
          <w:rFonts w:ascii="Cambria" w:cs="Cambria" w:eastAsia="Cambria" w:hAnsi="Cambria"/>
          <w:color w:val="1F2937"/>
          <w:sz w:val="20"/>
          <w:szCs w:val="20"/>
        </w:rPr>
        <w:t xml:space="preserve">Kriteria penstrukturan semula dan pewujudan jawatan yang digunakan JPA merangkumi perubahan misi, peraturan, teknologi, beban dan skop tugas, kompleksiti tugas, norma atau model perjawatan, serta perbandingan dengan agensi setanding [R02, Lampiran D]. Jadual 41 memadankan setiap kriteria tersebut kepada perubahan yang berlaku sejak penstrukturan semula terakhir diluluskan pada tahun 2015, berserta lokasi buktinya dalam kertas cadangan ini.</w:t>
      </w:r>
    </w:p>
    <w:p>
      <w:pPr>
        <w:keepNext/>
        <w:spacing w:after="80" w:before="200" w:line="300"/>
        <w:jc w:val="center"/>
      </w:pPr>
      <w:r>
        <w:rPr>
          <w:rFonts w:ascii="Cambria" w:cs="Cambria" w:eastAsia="Cambria" w:hAnsi="Cambria"/>
          <w:b/>
          <w:bCs/>
          <w:color w:val="1F2937"/>
          <w:sz w:val="20"/>
          <w:szCs w:val="20"/>
        </w:rPr>
        <w:t xml:space="preserve">Jadual 41: Pemetaan Perubahan 2015 hingga 2026 kepada Kriteria Penstrukturan Semula JPA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200"/>
        <w:gridCol w:w="1600"/>
        <w:gridCol w:w="2326"/>
      </w:tblGrid>
      <w:tr>
        <w:trPr>
          <w:cantSplit/>
          <w:tblHeader/>
          <w:trHeight w:val="432" w:hRule="atLeast"/>
        </w:trPr>
        <w:tc>
          <w:tcPr>
            <w:tcW w:type="dxa" w:w="19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Kriteria JPA</w:t>
            </w:r>
          </w:p>
        </w:tc>
        <w:tc>
          <w:tcPr>
            <w:tcW w:type="dxa" w:w="32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Perubahan yang Berlaku Sejak 2015</w:t>
            </w:r>
          </w:p>
        </w:tc>
        <w:tc>
          <w:tcPr>
            <w:tcW w:type="dxa" w:w="16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Bukti</w:t>
            </w:r>
          </w:p>
        </w:tc>
        <w:tc>
          <w:tcPr>
            <w:tcW w:type="dxa" w:w="23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Status Bukti</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Beban tugas dan skop liputan</w:t>
            </w:r>
          </w:p>
        </w:tc>
        <w:tc>
          <w:tcPr>
            <w:tcW w:type="dxa" w:w="3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Tenaga kerja sebenar jauh melebihi struktur berwaran di keempat-empat negeri: Sarawak 2,032 orang berbanding 97 jawatan berwaran (nisbah kira-kira 1:21, angka seluruh negeri; Ibu Pejabat Negeri sendiri mempunyai 43 jawatan Tetap), Perak 1,223 orang dengan 50 lantikan Tetap, Johor anggaran 1,508 orang dengan 42 Tetap dan Sabah anggaran 2,146 orang dengan 77 Tetap (belum disahkan). Personel lapangan mengikut fungsi dibandingkan bagi keempat-empat negeri dalam Jadual 7</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Jadual 7, 8 dan 9</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Disahkan daripada Lampiran 3, 4 dan 10 setiap negeri; Sabah belum disahkan</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Kompleksiti tugas</w:t>
            </w:r>
          </w:p>
        </w:tc>
        <w:tc>
          <w:tcPr>
            <w:tcW w:type="dxa" w:w="3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Fungsi kawal selia Pusat Kegiatan Masyarakat ditambah kepada peringkat Negeri melalui Pejabat KEMAS Bahagian / Daerah tanpa jawatan penyeliaan berwaran; PKB/PKD memikul fungsi pengurus am merentas semua bidang</w:t>
            </w:r>
          </w:p>
        </w:tc>
        <w:tc>
          <w:tcPr>
            <w:tcW w:type="dxa" w:w="16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Jadual 19 dan 22</w:t>
            </w:r>
          </w:p>
        </w:tc>
        <w:tc>
          <w:tcPr>
            <w:tcW w:type="dxa" w:w="23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Disahkan daripada Lampiran 8 dan taklimat Bengkel</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Peraturan dan dasar</w:t>
            </w:r>
          </w:p>
        </w:tc>
        <w:tc>
          <w:tcPr>
            <w:tcW w:type="dxa" w:w="3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EMPAT perubahan dasar berlaku selepas 2015: (a) RMK13 2026-2030 menyatakan hasrat mewajibkan prasekolah bermula umur 5 tahun (kemasukan umur 5 tahun bermula 2027 secara pilihan; bukan umur 4 tahun; asas undang-undang menunggu akta pendidikan awal kanak-kanak baharu) dengan sasaran enrolmen 98 peratus; (b) SSPA berkuat kuasa 1 Disember 2024 menyeragamkan 36 gred kepada 15; (c) Dasar Pembangunan Bakat Perkhidmatan Awam berkuat kuasa 1 September 2025; (d) saringan ANAK JKM wajib bagi pengasuh TASKA mulai Mac 2026</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Bahagian 2.5, 6.3, 8.4; Jadual 10 dan 33</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RMK13 dan SSPA daripada penerbitan rasmi kerajaan; status prasekolah umur 5 tahun daripada pengumuman Perdana Menteri 20 Januari 2026 (R25); Dasar Bakat disahkan daripada portal JPA</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Norma atau model perjawatan</w:t>
            </w:r>
          </w:p>
        </w:tc>
        <w:tc>
          <w:tcPr>
            <w:tcW w:type="dxa" w:w="3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Dua kelemahan norma. Pertama, model perjawatan seragam kebangsaan tidak membezakan negeri mengikut liputan: setiap kerusi DUN di Sarawak meliputi kawasan 4.3 hingga 4.4 kali lebih luas berbanding Perak dan Johor, dan setiap daerah pentadbiran 1.4 hingga 1.5 kali lebih luas (Jadual 6). Kedua, nisbah pengasuh TASKA di bawah Akta 308 mengikat operasi KEMAS tetapi tidak dicerminkan dalam norma perjawatan: pengisian semasa hanya membenarkan kapasiti berkanun purata 14 hingga 16 kanak-kanak setiap premis TASKA</w:t>
            </w:r>
          </w:p>
        </w:tc>
        <w:tc>
          <w:tcPr>
            <w:tcW w:type="dxa" w:w="16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Jadual 5, 6, 33 dan 34</w:t>
            </w:r>
          </w:p>
        </w:tc>
        <w:tc>
          <w:tcPr>
            <w:tcW w:type="dxa" w:w="23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Penunjuk terbitan daripada data geografi rasmi dan pengisian rasmi Lampiran 3</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Teknologi</w:t>
            </w:r>
          </w:p>
        </w:tc>
        <w:tc>
          <w:tcPr>
            <w:tcW w:type="dxa" w:w="3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Hanya satu jawatan Penolong Pegawai Teknologi Maklumat (FA5/FA6) bagi keseluruhan Negeri, sedangkan keperluan pelaporan dan sistem digital bertambah dalam tempoh yang sama</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Jadual 13 dan 14</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Disahkan daripada Lampiran 3 dan Lampiran 7</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Perbandingan agensi setanding</w:t>
            </w:r>
          </w:p>
        </w:tc>
        <w:tc>
          <w:tcPr>
            <w:tcW w:type="dxa" w:w="3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Enam amalan dan dasar sedia ada agensi kerajaan lain yang menangani cabaran setara telah dikenal pasti dan dilaksanakan</w:t>
            </w:r>
          </w:p>
        </w:tc>
        <w:tc>
          <w:tcPr>
            <w:tcW w:type="dxa" w:w="16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Bahagian 9, Jadual 39</w:t>
            </w:r>
          </w:p>
        </w:tc>
        <w:tc>
          <w:tcPr>
            <w:tcW w:type="dxa" w:w="23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Sumber awam rasmi, disenaraikan pada nota Jadual 39</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Perluasan skop perkhidmatan yang diarahkan</w:t>
            </w:r>
          </w:p>
        </w:tc>
        <w:tc>
          <w:tcPr>
            <w:tcW w:type="dxa" w:w="3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DITUNTUT. Dua perluasan material selepas 2015: (a) TABIKA bertukar daripada perkhidmatan pilihan kepada saluran penyampaian dasar kebangsaan apabila kemasukan prasekolah umur 5 tahun bermula 2027 (secara pilihan) dan dirancang diwajibkan selepas akta pendidikan awal kanak-kanak baharu berkuat kuasa; (b) talian perkhidmatan BAHARU pendidikan khas diarahkan Menteri KKDW pada 6 Ogos 2026, daripada 19 kelas kepada sekurang-kurangnya satu tabika setiap daerah menjelang 2027, iaitu tambahan 132 kelas</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Bahagian 2.5; Jadual 10</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RMK13 dan kenyataan rasmi Menteri KKDW. Tuntutan dihadkan kepada perluasan SKOP PERKHIDMATAN yang boleh disemak, bukan pindaan punca kuasa penubuhan</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Perubahan punca kuasa penubuhan</w:t>
            </w:r>
          </w:p>
        </w:tc>
        <w:tc>
          <w:tcPr>
            <w:tcW w:type="dxa" w:w="32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TIDAK DITUNTUT. Punca kuasa penubuhan KEMAS (Kertas Kabinet No. 385/25/60, 1961) dan mandat penstrukturan semula 2002 (No. E8/2002) tidak dipinda sejak 2015 [R26, Lampiran D], dan fungsi teras pembangunan masyarakat luar bandar kekal sama. Pengasingan ini dibuat secara sedar supaya tuntutan perluasan skop di atas tidak dilihat sebagai tuntutan mandat yang melampau</w:t>
            </w:r>
          </w:p>
        </w:tc>
        <w:tc>
          <w:tcPr>
            <w:tcW w:type="dxa" w:w="16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Tiada</w:t>
            </w:r>
          </w:p>
        </w:tc>
        <w:tc>
          <w:tcPr>
            <w:tcW w:type="dxa" w:w="23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Tidak dituntut secara sedar bagi mengekalkan disiplin bukti</w:t>
            </w:r>
          </w:p>
        </w:tc>
      </w:tr>
    </w:tbl>
    <w:p>
      <w:pPr>
        <w:spacing w:after="160" w:before="80" w:line="300"/>
        <w:jc w:val="both"/>
      </w:pPr>
      <w:r>
        <w:rPr>
          <w:rFonts w:ascii="Cambria" w:cs="Cambria" w:eastAsia="Cambria" w:hAnsi="Cambria"/>
          <w:i/>
          <w:iCs/>
          <w:color w:val="6B7280"/>
          <w:sz w:val="17"/>
          <w:szCs w:val="17"/>
        </w:rPr>
        <w:t xml:space="preserve">Kriteria disenaraikan mengikut halaman rasmi JPA berkaitan penstrukturan semula dan pewujudan jawatan [R02, Lampiran D]. Halaman tersebut ialah panduan kriteria; ia bukan waran, bukan kelulusan, dan tidak mengesahkan sebarang bilangan atau gred bagi KEMAS.</w:t>
      </w:r>
    </w:p>
    <w:p>
      <w:pPr>
        <w:spacing w:after="160" w:before="80" w:line="300"/>
        <w:jc w:val="both"/>
      </w:pPr>
      <w:r>
        <w:rPr>
          <w:rFonts w:ascii="Cambria" w:cs="Cambria" w:eastAsia="Cambria" w:hAnsi="Cambria"/>
          <w:i/>
          <w:iCs/>
          <w:color w:val="6B7280"/>
          <w:sz w:val="17"/>
          <w:szCs w:val="17"/>
        </w:rPr>
        <w:t xml:space="preserve">Perubahan berbanding versi terdahulu kertas cadangan ini: baris terakhir dahulunya berbunyi "Perubahan misi atau mandat: TIDAK DITUNTUT" secara menyeluruh. Selepas semakan terhadap RMK13 dan kenyataan rasmi Menteri KKDW bertarikh 19 Jun 2025 dan 6 Ogos 2026, baris tersebut dipecahkan kepada dua. Perluasan SKOP PERKHIDMATAN yang diarahkan kini DITUNTUT dengan bukti yang boleh disemak, manakala perubahan AKTA PENUBUHAN kekal TIDAK DITUNTUT. Pengasingan ini dibuat khusus untuk menjawab bantahan yang dijangka, iaitu bahawa mandat teras KEMAS tidak berubah dari segi undang-undang. Penulis berpendapat bantahan tersebut betul pada peringkat akta, tetapi tidak menjawab perkara sebenar: tugas yang dipikul telah berubah secara material.</w:t>
      </w:r>
    </w:p>
    <w:p>
      <w:pPr>
        <w:pStyle w:val="Heading2"/>
        <w:keepNext/>
        <w:spacing w:after="100" w:before="320" w:line="300"/>
      </w:pPr>
      <w:r>
        <w:rPr>
          <w:rFonts w:ascii="Cambria" w:cs="Cambria" w:eastAsia="Cambria" w:hAnsi="Cambria"/>
          <w:b/>
          <w:bCs/>
          <w:color w:val="2E74B5"/>
          <w:sz w:val="24"/>
          <w:szCs w:val="24"/>
        </w:rPr>
        <w:t xml:space="preserve">10.3  Justifikasi Kewangan: Urutan Pengoptimuman Sebelum Pengukuhan</w:t>
      </w:r>
    </w:p>
    <w:p>
      <w:pPr>
        <w:spacing w:after="120" w:line="360"/>
        <w:jc w:val="both"/>
      </w:pPr>
      <w:r>
        <w:rPr>
          <w:rFonts w:ascii="Cambria" w:cs="Cambria" w:eastAsia="Cambria" w:hAnsi="Cambria"/>
          <w:color w:val="1F2937"/>
          <w:sz w:val="20"/>
          <w:szCs w:val="20"/>
        </w:rPr>
        <w:t xml:space="preserve">Kertas cadangan ini tidak memohon peruntukan. Ia menetapkan urutan keputusan yang memastikan setiap ringgit tambahan hanya dipohon selepas kapasiti sedia ada dibuktikan telah digunakan sepenuhnya. Urutan ini merupakan jawapan langsung kepada persoalan nilai faedah yang lazim dikemukakan Kementerian Kewangan, iaitu sama ada masalah operasi boleh diselesaikan tanpa kos tambahan sebelum kos tambahan dipertimbangkan.</w:t>
      </w:r>
    </w:p>
    <w:p>
      <w:pPr>
        <w:keepNext/>
        <w:spacing w:after="80" w:before="200" w:line="300"/>
        <w:jc w:val="center"/>
      </w:pPr>
      <w:r>
        <w:rPr>
          <w:rFonts w:ascii="Cambria" w:cs="Cambria" w:eastAsia="Cambria" w:hAnsi="Cambria"/>
          <w:b/>
          <w:bCs/>
          <w:color w:val="1F2937"/>
          <w:sz w:val="20"/>
          <w:szCs w:val="20"/>
        </w:rPr>
        <w:t xml:space="preserve">Jadual 42: Urutan Keputusan dan Implikasi Kewangan Mengikut Peringkat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700"/>
        <w:gridCol w:w="2300"/>
        <w:gridCol w:w="2026"/>
      </w:tblGrid>
      <w:tr>
        <w:trPr>
          <w:cantSplit/>
          <w:tblHeader/>
          <w:trHeight w:val="432" w:hRule="atLeast"/>
        </w:trPr>
        <w:tc>
          <w:tcPr>
            <w:tcW w:type="dxa" w:w="20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Peringkat Keputusan</w:t>
            </w:r>
          </w:p>
        </w:tc>
        <w:tc>
          <w:tcPr>
            <w:tcW w:type="dxa" w:w="27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Kandungan</w:t>
            </w:r>
          </w:p>
        </w:tc>
        <w:tc>
          <w:tcPr>
            <w:tcW w:type="dxa" w:w="23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Implikasi Kewangan</w:t>
            </w:r>
          </w:p>
        </w:tc>
        <w:tc>
          <w:tcPr>
            <w:tcW w:type="dxa" w:w="2026"/>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Bukti Sebelum Peringkat Seterusnya</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Peringkat 1: Pengoptimuman (Hari 1 hingga 90)</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Pakej sifar jawatan baharu (11.5): satu pemilik rekod bagi setiap fungsi, kluster penyeliaan, log tugas, penghentian laporan pendua</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548235"/>
                <w:sz w:val="18"/>
                <w:szCs w:val="18"/>
              </w:rPr>
              <w:t xml:space="preserve">TIADA kos emolumen tambahan. Kos perjalanan berkemungkinan berubah mengikut susunan kluster</w:t>
            </w:r>
          </w:p>
        </w:tc>
        <w:tc>
          <w:tcPr>
            <w:tcW w:type="dxa" w:w="2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Garis asas jam tugas dan masa perjalanan; laporan penilaian Hari 90 (Jadual 43)</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Peringkat 2: Pengisian kekosongan berwaran</w:t>
            </w:r>
          </w:p>
        </w:tc>
        <w:tc>
          <w:tcPr>
            <w:tcW w:type="dxa" w:w="27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Pengisian kekosongan Tetap sedia ada mengikut keutamaan risiko: Sarawak 6 (Jadual 13), Perak 1, Johor 2 dan Sabah 3 di Ibu Pejabat masing-masing (Jadual 40)</w:t>
            </w:r>
          </w:p>
        </w:tc>
        <w:tc>
          <w:tcPr>
            <w:tcW w:type="dxa" w:w="23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548235"/>
                <w:sz w:val="18"/>
                <w:szCs w:val="18"/>
              </w:rPr>
              <w:t xml:space="preserve">Menggunakan peruntukan emolumen SEDIA ADA bagi jawatan berwaran. Bukan tambahan bersih kepada siling perjawatan</w:t>
            </w:r>
          </w:p>
        </w:tc>
        <w:tc>
          <w:tcPr>
            <w:tcW w:type="dxa" w:w="20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Daftar kekosongan disahkan; pengesahan kedudukan peruntukan oleh Bahagian Kewangan</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Peringkat 3: Pengukuhan terpilih</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Hanya jurang yang KEKAL selepas Peringkat 1 dan 2, dikemukakan kes demi kes mengikut keutamaan risiko (5.4)</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Tambahan bersih. Dikira mengikut rangka komponen Jadual 44, iaitu kos penuh setahun mengikut gred dan status lantikan</w:t>
            </w:r>
          </w:p>
        </w:tc>
        <w:tc>
          <w:tcPr>
            <w:tcW w:type="dxa" w:w="2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Data perbandingan beban tugas sebelum dan selepas; jurang FTE disahkan (6.1)</w:t>
            </w:r>
          </w:p>
        </w:tc>
      </w:tr>
      <w:tr>
        <w:trPr>
          <w:cantSplit/>
          <w:trHeight w:val="500" w:hRule="atLeast"/>
        </w:trPr>
        <w:tc>
          <w:tcPr>
            <w:tcW w:type="dxa" w:w="20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Peringkat 4: Perubahan gred</w:t>
            </w:r>
          </w:p>
        </w:tc>
        <w:tc>
          <w:tcPr>
            <w:tcW w:type="dxa" w:w="27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Penilaian semula gred yang disokong kompleksiti dan akauntabiliti sebenar, bukan tempoh perkhidmatan</w:t>
            </w:r>
          </w:p>
        </w:tc>
        <w:tc>
          <w:tcPr>
            <w:tcW w:type="dxa" w:w="23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C55A11"/>
                <w:sz w:val="18"/>
                <w:szCs w:val="18"/>
              </w:rPr>
              <w:t xml:space="preserve">Hanya PERBEZAAN kos gred, bukan kos penuh jawatan (rujuk Jadual 44)</w:t>
            </w:r>
          </w:p>
        </w:tc>
        <w:tc>
          <w:tcPr>
            <w:tcW w:type="dxa" w:w="20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Penilaian berasaskan kuasa keputusan, tanggungan kewangan, aset dan skop seliaan (6.2)</w:t>
            </w:r>
          </w:p>
        </w:tc>
      </w:tr>
    </w:tbl>
    <w:p>
      <w:pPr>
        <w:spacing w:after="160" w:before="80" w:line="300"/>
        <w:jc w:val="both"/>
      </w:pPr>
      <w:r>
        <w:rPr>
          <w:rFonts w:ascii="Cambria" w:cs="Cambria" w:eastAsia="Cambria" w:hAnsi="Cambria"/>
          <w:i/>
          <w:iCs/>
          <w:color w:val="6B7280"/>
          <w:sz w:val="17"/>
          <w:szCs w:val="17"/>
        </w:rPr>
        <w:t xml:space="preserve">Rangka pengiraan kos setiap komponen dinyatakan dalam Jadual 44 (Bahagian 11.2). Kertas cadangan ini tidak mengemukakan angka Ringgit Malaysia sebagai permohonan kerana bilangan, gred, status lantikan dan tarikh pengisian belum diputuskan; namun Lampiran A Panduan Tatacara JPA (Bahagian 7, Implikasi Kewangan) mewajibkan gaji dan imbuhan tetap setahun bagi setiap jawatan yang dipohon, maka Lampiran G menyediakan kos unit setahun indikatif mengikut gred SSPA daripada Jadual Gaji Minimum-Maksimum rasmi dan kos senario bagi jawatan yang sudah bernombor, berlabel indikatif dan bukan permohonan. Pelantikan tetap personel JSKT dan CoS tidak menambah gaji asas kerana mereka sudah dibayar melalui Emolumen (OS11000 dan OS12000); kos tambahan bersihnya ialah faedah persaraan dan pergerakan gaji yang perlu dianggarkan bersama JPA dan MOF.</w:t>
      </w:r>
    </w:p>
    <w:p>
      <w:pPr>
        <w:keepNext/>
        <w:spacing w:after="60" w:before="200"/>
        <w:jc w:val="center"/>
      </w:pPr>
      <w:r>
        <w:drawing>
          <wp:inline distT="0" distB="0" distL="0" distR="0">
            <wp:extent cx="5400675"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00675" cy="2371725"/>
                    </a:xfrm>
                    <a:prstGeom prst="rect">
                      <a:avLst/>
                    </a:prstGeom>
                  </pic:spPr>
                </pic:pic>
              </a:graphicData>
            </a:graphic>
          </wp:inline>
        </w:drawing>
      </w:r>
    </w:p>
    <w:p>
      <w:pPr>
        <w:spacing w:after="160" w:before="80" w:line="300"/>
        <w:jc w:val="both"/>
      </w:pPr>
      <w:r>
        <w:rPr>
          <w:rFonts w:ascii="Cambria" w:cs="Cambria" w:eastAsia="Cambria" w:hAnsi="Cambria"/>
          <w:i/>
          <w:iCs/>
          <w:color w:val="6B7280"/>
          <w:sz w:val="17"/>
          <w:szCs w:val="17"/>
        </w:rPr>
        <w:t xml:space="preserve">Nota carta: setiap peringkat memerlukan bukti daripada peringkat sebelumnya sebelum diteruskan (Jadual 42); Peringkat 3 dan 4 sahaja membawa implikasi kewangan tambahan.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548235" w:sz="18"/>
              <w:bottom w:val="single" w:color="C9CFD8" w:sz="4"/>
              <w:right w:val="single" w:color="C9CFD8" w:sz="4"/>
            </w:tcBorders>
            <w:shd w:fill="EFF6E9" w:color="auto" w:val="clear"/>
            <w:tcMar>
              <w:top w:type="dxa" w:w="160"/>
              <w:left w:type="dxa" w:w="220"/>
              <w:bottom w:type="dxa" w:w="160"/>
              <w:right w:type="dxa" w:w="220"/>
            </w:tcMar>
            <w:vAlign w:val="center"/>
          </w:tcPr>
          <w:p>
            <w:pPr>
              <w:spacing w:after="80"/>
            </w:pPr>
            <w:r>
              <w:rPr>
                <w:rFonts w:ascii="Cambria" w:cs="Cambria" w:eastAsia="Cambria" w:hAnsi="Cambria"/>
                <w:b/>
                <w:bCs/>
                <w:color w:val="548235"/>
                <w:sz w:val="20"/>
                <w:szCs w:val="20"/>
              </w:rPr>
              <w:t xml:space="preserve">Prinsip Nilai Faedah untuk Pertimbangan Kementerian Kewangan</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Prinsip 1: Tiada permohonan pukal.  </w:t>
            </w:r>
            <w:r>
              <w:rPr>
                <w:rFonts w:ascii="Cambria" w:cs="Cambria" w:eastAsia="Cambria" w:hAnsi="Cambria"/>
                <w:color w:val="1F2937"/>
                <w:sz w:val="20"/>
                <w:szCs w:val="20"/>
              </w:rPr>
              <w:t xml:space="preserve">Setiap kes pengukuhan dikemukakan berasingan dengan beban kerja, kapasiti selepas pengoptimuman dan kos tersendiri, supaya kelulusan boleh dibuat secara terpilih dan berperingkat.</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Prinsip 2: Penjimatan dilaporkan jujur.  </w:t>
            </w:r>
            <w:r>
              <w:rPr>
                <w:rFonts w:ascii="Cambria" w:cs="Cambria" w:eastAsia="Cambria" w:hAnsi="Cambria"/>
                <w:color w:val="1F2937"/>
                <w:sz w:val="20"/>
                <w:szCs w:val="20"/>
              </w:rPr>
              <w:t xml:space="preserve">Masa yang dilepaskan melalui pengoptimuman dilaporkan sebagai jam kerja dan hasil tambahan yang dicapai, dan TIDAK dikira sebagai penjimatan tunai melainkan perbelanjaan sebenar benar-benar berkurang.</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Prinsip 3: Hasil diukur, bukan input.  </w:t>
            </w:r>
            <w:r>
              <w:rPr>
                <w:rFonts w:ascii="Cambria" w:cs="Cambria" w:eastAsia="Cambria" w:hAnsi="Cambria"/>
                <w:color w:val="1F2937"/>
                <w:sz w:val="20"/>
                <w:szCs w:val="20"/>
              </w:rPr>
              <w:t xml:space="preserve">Penunjuk kejayaan dalam Jadual 45 mengukur liputan penyeliaan, lawatan yang disiapkan dan masa pemprosesan laporan, bukan sekadar bilangan jawatan yang diluluskan atau sistem baharu yang dibeli.</w:t>
            </w:r>
          </w:p>
          <w:p>
            <w:pPr>
              <w:tabs>
                <w:tab w:val="left" w:pos="360"/>
              </w:tabs>
              <w:spacing w:after="60" w:line="276"/>
              <w:ind w:left="360" w:hanging="360"/>
              <w:jc w:val="both"/>
            </w:pPr>
            <w:r>
              <w:rPr>
                <w:rFonts w:ascii="Cambria" w:cs="Cambria" w:eastAsia="Cambria" w:hAnsi="Cambria"/>
                <w:b/>
                <w:bCs/>
                <w:color w:val="548235"/>
                <w:sz w:val="20"/>
                <w:szCs w:val="20"/>
              </w:rPr>
              <w:t xml:space="preserve">•	</w:t>
            </w:r>
            <w:r>
              <w:rPr>
                <w:rFonts w:ascii="Cambria" w:cs="Cambria" w:eastAsia="Cambria" w:hAnsi="Cambria"/>
                <w:b/>
                <w:bCs/>
                <w:color w:val="548235"/>
                <w:sz w:val="20"/>
                <w:szCs w:val="20"/>
              </w:rPr>
              <w:t xml:space="preserve">Prinsip 4: Kos diasingkan.  </w:t>
            </w:r>
            <w:r>
              <w:rPr>
                <w:rFonts w:ascii="Cambria" w:cs="Cambria" w:eastAsia="Cambria" w:hAnsi="Cambria"/>
                <w:color w:val="1F2937"/>
                <w:sz w:val="20"/>
                <w:szCs w:val="20"/>
              </w:rPr>
              <w:t xml:space="preserve">Kos sekali sahaja diasingkan daripada kos berulang bagi setiap komponen (Jadual 44), supaya kesan kepada belanja mengurus tahunan dapat dinilai berasingan daripada kos pelaksanaan awal.</w:t>
            </w:r>
          </w:p>
        </w:tc>
      </w:tr>
    </w:tbl>
    <w:p>
      <w:pPr>
        <w:pStyle w:val="Heading2"/>
        <w:keepNext/>
        <w:spacing w:after="100" w:before="320" w:line="300"/>
      </w:pPr>
      <w:r>
        <w:rPr>
          <w:rFonts w:ascii="Cambria" w:cs="Cambria" w:eastAsia="Cambria" w:hAnsi="Cambria"/>
          <w:b/>
          <w:bCs/>
          <w:color w:val="2E74B5"/>
          <w:sz w:val="24"/>
          <w:szCs w:val="24"/>
        </w:rPr>
        <w:t xml:space="preserve">10.4  Penjajaran dengan Perundingan BPO,JPA Sedia Ada</w:t>
      </w:r>
    </w:p>
    <w:p>
      <w:pPr>
        <w:spacing w:after="120" w:line="360"/>
        <w:jc w:val="both"/>
      </w:pPr>
      <w:r>
        <w:rPr>
          <w:rFonts w:ascii="Cambria" w:cs="Cambria" w:eastAsia="Cambria" w:hAnsi="Cambria"/>
          <w:color w:val="1F2937"/>
          <w:sz w:val="20"/>
          <w:szCs w:val="20"/>
        </w:rPr>
        <w:t xml:space="preserve">Bahagian ini mengiktiraf secara telus bahawa satu perundingan berasingan dan lebih luas skopnya sedang berjalan antara KEMAS Ibu Pejabat dengan Bahagian Perjawatan dan Organisasi (BPO), Jabatan Perkhidmatan Awam (JPA), iaitu Sesi Libat Urus Bersama Bahagian Perjawatan dan Organisasi (BPO), JPA bertarikh 23 Jun 2026 [R36, Lampiran D]. Perundingan tersebut meliputi keseluruhan struktur perjawatan KEMAS di peringkat kebangsaan (19,709 jawatan merentas semua negeri), manakala kertas cadangan ini tertumpu khusus kepada empat negeri dalam kelompok Model Negeri Besar. Kedua-dua usaha ini beroperasi pada skop dan peringkat yang berbeza tetapi menyentuh perkara yang sama pada beberapa titik. Jadual berikut memetakan setiap titik pertindihan tersebut supaya kedudukan kertas cadangan ini jelas kepada Bahagian Sumber Manusia dan Pentadbiran: PELENGKAP kepada perundingan kebangsaan sedia ada, bukan cadangan bersaing atau berganda dengannya.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126"/>
      </w:tblGrid>
      <w:tr>
        <w:trPr>
          <w:cantSplit/>
          <w:trHeight w:val="688" w:hRule="atLeast"/>
        </w:trPr>
        <w:tc>
          <w:tcPr>
            <w:tcW w:type="dxa" w:w="19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Hala Tuju Gred S2 (Pembantu Pembangunan Masyarakat)</w:t>
            </w:r>
          </w:p>
        </w:tc>
        <w:tc>
          <w:tcPr>
            <w:tcW w:type="dxa" w:w="71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Perundingan BPO,JPA menetapkan Hala Tuju jawatan Gred S2 sebagai agenda kebangsaan berasingan. Rujukan S2 dalam kertas cadangan ini (Jadual 20, 22 dan cadangan Perak di Bahagian 5.6) bersifat DIAGNOSTIK peringkat negeri sahaja, bukan cadangan yang mendahului Hala Tuju tersebut. Sebarang keputusan Hala Tuju kebangsaan hendaklah diguna pakai dan mengatasi analisis setara dalam kertas cadangan ini.</w:t>
            </w:r>
          </w:p>
        </w:tc>
      </w:tr>
      <w:tr>
        <w:trPr>
          <w:cantSplit/>
          <w:trHeight w:val="688" w:hRule="atLeast"/>
        </w:trPr>
        <w:tc>
          <w:tcPr>
            <w:tcW w:type="dxa" w:w="19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Cadangan Kelayakan Akademik Skim S (Diploma/Ijazah pelbagai jurusan)</w:t>
            </w:r>
          </w:p>
        </w:tc>
        <w:tc>
          <w:tcPr>
            <w:tcW w:type="dxa" w:w="7126"/>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Perundingan tersebut mencadangkan kelayakan Diploma diiktiraf Kerajaan bagi Skim S dan Ijazah bagi Gred S9, dengan pelbagai jurusan baharu (Pengajian Islam, Multimedia, Sains Pemakanan, Psikologi, Robotik). Rangka kelayakan-gred dalam Lampiran E dan Bahagian 8 kertas cadangan ini dibina daripada semakan struktur gred sebenar Negeri Sarawak semata-mata dan tidak dimaksudkan sebagai cadangan bersaing; rangka tersebut hendaklah dibaca tertakluk kepada apa jua keputusan pindaan skim perkhidmatan Skim S yang dimuktamadkan BPO,JPA.</w:t>
            </w:r>
          </w:p>
        </w:tc>
      </w:tr>
      <w:tr>
        <w:trPr>
          <w:cantSplit/>
          <w:trHeight w:val="688" w:hRule="atLeast"/>
        </w:trPr>
        <w:tc>
          <w:tcPr>
            <w:tcW w:type="dxa" w:w="19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Kelulusan Tambahan Pengisian Gred S9 dan S5 (JPA, 3 April 2026)</w:t>
            </w:r>
          </w:p>
        </w:tc>
        <w:tc>
          <w:tcPr>
            <w:tcW w:type="dxa" w:w="71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JPA telah meluluskan tambahan pengisian gred lantikan kebangsaan bagi PPM Gred S9 (16 kepada 17) dan Penolong PPM Gred S5 (3 kepada 7), menjadikan jumlah kelulusan pengisian KEMAS keseluruhan 1,334. Cadangan jawatan S9 dan S5 khusus negeri besar dalam Bahagian 5.4 dan Lampiran 9 kertas cadangan ini adalah TAMBAHAN kepada asas kebangsaan tersebut, bukan gantian atau pertindihannya. BPSM KKDW dinasihatkan menyemak silang kedua-dua set angka sebelum sebarang permohonan dikemukakan kepada BPO,JPA bagi mengelak pengiraan berganda.</w:t>
            </w:r>
          </w:p>
        </w:tc>
      </w:tr>
      <w:tr>
        <w:trPr>
          <w:cantSplit/>
          <w:trHeight w:val="688" w:hRule="atLeast"/>
        </w:trPr>
        <w:tc>
          <w:tcPr>
            <w:tcW w:type="dxa" w:w="19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Cadangan Pewujudan Jawatan Kumpulan PPM Gred S9/S10/S12/S14</w:t>
            </w:r>
          </w:p>
        </w:tc>
        <w:tc>
          <w:tcPr>
            <w:tcW w:type="dxa" w:w="7126"/>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Satu cadangan pewujudan jawatan baharu Kumpulan PPM merentas gred S9 hingga S14 sedang dipertimbangkan di peringkat kebangsaan. Kertas cadangan ini tidak mengandungi cadangan pewujudan jawatan yang setara skop; Bahagian Sumber Manusia dan Pentadbiran dinasihatkan menyemak silang cadangan tersebut dengan struktur laluan kerjaya di Bahagian 8 kertas cadangan ini memandangkan potensi kaitan gred.</w:t>
            </w:r>
          </w:p>
        </w:tc>
      </w:tr>
      <w:tr>
        <w:trPr>
          <w:cantSplit/>
          <w:trHeight w:val="688" w:hRule="atLeast"/>
        </w:trPr>
        <w:tc>
          <w:tcPr>
            <w:tcW w:type="dxa" w:w="1900"/>
            <w:tcBorders>
              <w:top w:val="single" w:color="C9CFD8" w:sz="4"/>
              <w:left w:val="single" w:color="C9CFD8" w:sz="4"/>
              <w:bottom w:val="single" w:color="C9CFD8" w:sz="4"/>
              <w:right w:val="single" w:color="C9CFD8" w:sz="4"/>
            </w:tcBorders>
            <w:shd w:fill="EBF0F7" w:color="auto" w:val="clear"/>
            <w:tcMar>
              <w:top w:type="dxa" w:w="90"/>
              <w:left w:type="dxa" w:w="120"/>
              <w:bottom w:type="dxa" w:w="90"/>
              <w:right w:type="dxa" w:w="120"/>
            </w:tcMar>
            <w:vAlign w:val="center"/>
          </w:tcPr>
          <w:p>
            <w:pPr>
              <w:spacing w:line="254"/>
            </w:pPr>
            <w:r>
              <w:rPr>
                <w:rFonts w:ascii="Cambria" w:cs="Cambria" w:eastAsia="Cambria" w:hAnsi="Cambria"/>
                <w:b/>
                <w:bCs/>
                <w:color w:val="1F2937"/>
                <w:sz w:val="20"/>
                <w:szCs w:val="20"/>
              </w:rPr>
              <w:t xml:space="preserve">Penggantian JSKT kepada Jawatan Tetap dan Kenaikan Pangkat Secara One-Off</w:t>
            </w:r>
          </w:p>
        </w:tc>
        <w:tc>
          <w:tcPr>
            <w:tcW w:type="dxa" w:w="71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pPr>
            <w:r>
              <w:rPr>
                <w:rFonts w:ascii="Cambria" w:cs="Cambria" w:eastAsia="Cambria" w:hAnsi="Cambria"/>
                <w:color w:val="1F2937"/>
                <w:sz w:val="20"/>
                <w:szCs w:val="20"/>
              </w:rPr>
              <w:t xml:space="preserve">Cadangan penambahbaikan perjawatan KEMAS untuk pertimbangan JKK-PA turut merangkumi penggantian Jawatan Sementara Kontrak Tetap (JSKT) kepada jawatan tetap berserta kenaikan pangkat secara one-off mengambil kira tempoh perkhidmatan Contract of Service (surat KKDW, 2 September 2025). Rawatan JSKT di Bahagian 8.2 kertas cadangan ini (JSKT sebagai saluran menunggu pelantikan tetap sebelum laluan kenaikan pangkat bermula, mengikut PP 1/2024) disandarkan kepada dasar semasa; sekiranya cadangan one-off tersebut diluluskan JKK-PA, seksyen tersebut perlu disemak semula dan tidak lagi terpakai dalam bentuk sedia ada.</w:t>
            </w:r>
          </w:p>
        </w:tc>
      </w:tr>
    </w:tbl>
    <w:p>
      <w:pPr>
        <w:spacing w:after="160" w:before="80" w:line="300"/>
        <w:jc w:val="both"/>
      </w:pPr>
      <w:r>
        <w:rPr>
          <w:rFonts w:ascii="Cambria" w:cs="Cambria" w:eastAsia="Cambria" w:hAnsi="Cambria"/>
          <w:i/>
          <w:iCs/>
          <w:color w:val="6B7280"/>
          <w:sz w:val="17"/>
          <w:szCs w:val="17"/>
        </w:rPr>
        <w:t xml:space="preserve">Kelima-lima titik di atas dikenal pasti daripada semakan slaid R36 sahaja (bukan minit mesyuarat atau surat kelulusan penuh); status dan keputusan muktamad JKK-PA bagi setiap agenda perlu disahkan semula oleh Bahagian Sumber Manusia dan Pentadbiran sebelum kertas cadangan ini digunakan bersama perundingan tersebut.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80"/>
            </w:pPr>
            <w:r>
              <w:rPr>
                <w:rFonts w:ascii="Cambria" w:cs="Cambria" w:eastAsia="Cambria" w:hAnsi="Cambria"/>
                <w:b/>
                <w:bCs/>
                <w:color w:val="7030A0"/>
                <w:sz w:val="20"/>
                <w:szCs w:val="20"/>
              </w:rPr>
              <w:t xml:space="preserve">Kedudukan Kertas Cadangan Ini</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Prinsip 1: Keputusan kebangsaan mengatasi.  </w:t>
            </w:r>
            <w:r>
              <w:rPr>
                <w:rFonts w:ascii="Cambria" w:cs="Cambria" w:eastAsia="Cambria" w:hAnsi="Cambria"/>
                <w:color w:val="1F2937"/>
                <w:sz w:val="20"/>
                <w:szCs w:val="20"/>
              </w:rPr>
              <w:t xml:space="preserve">Apa jua keputusan yang diluluskan JKK-PA atau BPO,JPA berkaitan lima perkara di atas mengatasi analisis setara dalam kertas cadangan ini secara automatik, tanpa memerlukan pindaan berasingan kepada kertas ini.</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Prinsip 2: Semakan silang sebelum usul.  </w:t>
            </w:r>
            <w:r>
              <w:rPr>
                <w:rFonts w:ascii="Cambria" w:cs="Cambria" w:eastAsia="Cambria" w:hAnsi="Cambria"/>
                <w:color w:val="1F2937"/>
                <w:sz w:val="20"/>
                <w:szCs w:val="20"/>
              </w:rPr>
              <w:t xml:space="preserve">Bahagian Sumber Manusia dan Pentadbiran dinasihatkan menyemak silang kertas cadangan ini dengan status terkini perundingan BPO,JPA sebelum sebarang usul dikemukakan kepada JPA, khususnya bagi kelulusan pengisian gred (item 3) dan rawatan JSKT (item 5) yang berpotensi mengubah dapatan berangka kertas cadangan ini.</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Prinsip 3: Pelengkap, bukan pertindihan.  </w:t>
            </w:r>
            <w:r>
              <w:rPr>
                <w:rFonts w:ascii="Cambria" w:cs="Cambria" w:eastAsia="Cambria" w:hAnsi="Cambria"/>
                <w:color w:val="1F2937"/>
                <w:sz w:val="20"/>
                <w:szCs w:val="20"/>
              </w:rPr>
              <w:t xml:space="preserve">Kertas cadangan ini menyumbang analisis struktur berasaskan data sebenar empat negeri besar yang tidak terkandung dalam perundingan kebangsaan sedia ada; ia tidak bertujuan menggantikan, mendahului atau bersaing dengan perundingan tersebut.</w:t>
            </w:r>
          </w:p>
        </w:tc>
      </w:tr>
    </w:tbl>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11</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PELAN PELAKSANAAN, ANGGARAN KEWANGAN DAN RISIKO</w:t>
            </w:r>
          </w:p>
        </w:tc>
      </w:tr>
    </w:tbl>
    <w:p>
      <w:pPr>
        <w:spacing w:after="160"/>
      </w:pPr>
    </w:p>
    <w:p>
      <w:pPr>
        <w:spacing w:after="120" w:line="360"/>
        <w:jc w:val="both"/>
      </w:pPr>
      <w:r>
        <w:rPr>
          <w:rFonts w:ascii="Cambria" w:cs="Cambria" w:eastAsia="Cambria" w:hAnsi="Cambria"/>
          <w:color w:val="1F2937"/>
          <w:sz w:val="20"/>
          <w:szCs w:val="20"/>
        </w:rPr>
        <w:t xml:space="preserve">Bahagian ini menggariskan pelan pelaksanaan berfasa, rangka kerja anggaran kewangan, penunjuk prestasi, daftar risiko dan pakej tindakan sifar jawatan baharu yang menyokong cadangan Bahagian 5 hingga 9 kertas cadangan ini. Bahagian ini menjawab keperluan Bengkel supaya setiap cadangan disertakan pelan pelaksanaan dan justifikasi yang jelas, bukan sekadar senarai cadangan berasingan.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80"/>
            </w:pPr>
            <w:r>
              <w:rPr>
                <w:rFonts w:ascii="Cambria" w:cs="Cambria" w:eastAsia="Cambria" w:hAnsi="Cambria"/>
                <w:b/>
                <w:bCs/>
                <w:color w:val="1F4E79"/>
                <w:sz w:val="20"/>
                <w:szCs w:val="20"/>
              </w:rPr>
              <w:t xml:space="preserve">Nota Kaedah: Sumber Bahagian Ini</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Sumber asal.  </w:t>
            </w:r>
            <w:r>
              <w:rPr>
                <w:rFonts w:ascii="Cambria" w:cs="Cambria" w:eastAsia="Cambria" w:hAnsi="Cambria"/>
                <w:color w:val="1F2937"/>
                <w:sz w:val="20"/>
                <w:szCs w:val="20"/>
              </w:rPr>
              <w:t xml:space="preserve">Kerangka pelan pelaksanaan, rangka anggaran kewangan, penunjuk prestasi dan daftar risiko dalam Bahagian 11.1 hingga 11.5 disesuaikan daripada draf awal penulis (versi 02) yang turut dikemukakan untuk Bengkel ini.</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Penyelarasan.  </w:t>
            </w:r>
            <w:r>
              <w:rPr>
                <w:rFonts w:ascii="Cambria" w:cs="Cambria" w:eastAsia="Cambria" w:hAnsi="Cambria"/>
                <w:color w:val="1F2937"/>
                <w:sz w:val="20"/>
                <w:szCs w:val="20"/>
              </w:rPr>
              <w:t xml:space="preserve">Dipadankan dengan struktur, penomboran dan dapatan kertas cadangan ini.</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Kekal seperti draf asal.  </w:t>
            </w:r>
            <w:r>
              <w:rPr>
                <w:rFonts w:ascii="Cambria" w:cs="Cambria" w:eastAsia="Cambria" w:hAnsi="Cambria"/>
                <w:color w:val="1F2937"/>
                <w:sz w:val="20"/>
                <w:szCs w:val="20"/>
              </w:rPr>
              <w:t xml:space="preserve">Tarikh, peratusan sasaran dan komponen anggaran, kerana ia mewakili cadangan metodologi peringkat kumpulan secara keseluruhan (empat negeri), bukan data empirik khusus satu negeri.</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Pengecualian.  </w:t>
            </w:r>
            <w:r>
              <w:rPr>
                <w:rFonts w:ascii="Cambria" w:cs="Cambria" w:eastAsia="Cambria" w:hAnsi="Cambria"/>
                <w:color w:val="1F2937"/>
                <w:sz w:val="20"/>
                <w:szCs w:val="20"/>
              </w:rPr>
              <w:t xml:space="preserve">Bahagian 11.6 (Jadual 48) kekal sebagai senarai tindakan khusus Sarawak yang disediakan lebih awal dalam kertas cadangan ini.</w:t>
            </w:r>
          </w:p>
        </w:tc>
      </w:tr>
    </w:tbl>
    <w:p>
      <w:pPr>
        <w:pStyle w:val="Heading2"/>
        <w:keepNext/>
        <w:spacing w:after="100" w:before="320" w:line="300"/>
      </w:pPr>
      <w:r>
        <w:rPr>
          <w:rFonts w:ascii="Cambria" w:cs="Cambria" w:eastAsia="Cambria" w:hAnsi="Cambria"/>
          <w:b/>
          <w:bCs/>
          <w:color w:val="2E74B5"/>
          <w:sz w:val="24"/>
          <w:szCs w:val="24"/>
        </w:rPr>
        <w:t xml:space="preserve">11.1  Pelan Pelaksanaan Berfasa</w:t>
      </w:r>
    </w:p>
    <w:p>
      <w:pPr>
        <w:spacing w:after="120" w:line="360"/>
        <w:jc w:val="both"/>
      </w:pPr>
      <w:r>
        <w:rPr>
          <w:rFonts w:ascii="Cambria" w:cs="Cambria" w:eastAsia="Cambria" w:hAnsi="Cambria"/>
          <w:color w:val="1F2937"/>
          <w:sz w:val="20"/>
          <w:szCs w:val="20"/>
        </w:rPr>
        <w:t xml:space="preserve">Jadual 43 menggariskan tempoh pelaksanaan berfasa yang disyorkan, bermula dengan pengesahan data sebelum Bengkel sehingga penilaian kesan pada bulan ke-12. Fasa Hari 1 hingga 90 memberi tumpuan sepenuhnya kepada pengoptimuman struktur dan jawatan sedia ada tanpa sebarang tambahan perjawatan, selaras kriteria Bengkel (rujuk 1.1); permohonan pengukuhan lanjutan (Bahagian 5.4) hanya disediakan pada Bulan ke-4 dan seterusnya.</w:t>
      </w:r>
    </w:p>
    <w:p>
      <w:pPr>
        <w:keepNext/>
        <w:spacing w:after="80" w:before="200" w:line="300"/>
        <w:jc w:val="center"/>
      </w:pPr>
      <w:r>
        <w:rPr>
          <w:rFonts w:ascii="Cambria" w:cs="Cambria" w:eastAsia="Cambria" w:hAnsi="Cambria"/>
          <w:b/>
          <w:bCs/>
          <w:color w:val="1F2937"/>
          <w:sz w:val="20"/>
          <w:szCs w:val="20"/>
        </w:rPr>
        <w:t xml:space="preserve">Jadual 43: Pelan Pelaksanaan Berfasa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100"/>
        <w:gridCol w:w="2300"/>
        <w:gridCol w:w="2326"/>
      </w:tblGrid>
      <w:tr>
        <w:trPr>
          <w:cantSplit/>
          <w:tblHeader/>
          <w:trHeight w:val="432" w:hRule="atLeast"/>
        </w:trPr>
        <w:tc>
          <w:tcPr>
            <w:tcW w:type="dxa" w:w="1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Tempoh</w:t>
            </w:r>
          </w:p>
        </w:tc>
        <w:tc>
          <w:tcPr>
            <w:tcW w:type="dxa" w:w="31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Tindakan</w:t>
            </w:r>
          </w:p>
        </w:tc>
        <w:tc>
          <w:tcPr>
            <w:tcW w:type="dxa" w:w="23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Pemilik Dicadangkan</w:t>
            </w:r>
          </w:p>
        </w:tc>
        <w:tc>
          <w:tcPr>
            <w:tcW w:type="dxa" w:w="23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Hasil Semakan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20 hingga 21 September 2026</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Sahkan isu data kritikal, skop fail dan senarai keutamaan sebelum pembentangan.</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Penyelaras maklumat bersama wakil empat negeri</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Daftar isu bertanda selesai atau masih terbuka; angka utama yang boleh digunakan.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22 hingga 24 September 2026</w:t>
            </w:r>
          </w:p>
        </w:tc>
        <w:tc>
          <w:tcPr>
            <w:tcW w:type="dxa" w:w="31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Setujui model prinsip, pilih kawasan rintis dan rekod cadangan yang diterima, dipinda atau ditangguh.</w:t>
            </w:r>
          </w:p>
        </w:tc>
        <w:tc>
          <w:tcPr>
            <w:tcW w:type="dxa" w:w="23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Penyelaras KEMAS Negeri Sarawak dan pegawai penyumbang data</w:t>
            </w:r>
          </w:p>
        </w:tc>
        <w:tc>
          <w:tcPr>
            <w:tcW w:type="dxa" w:w="23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Minit keputusan dan matriks usul; bukan pengesahan waran.</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Hari 1 hingga 30 selepas persetujuan</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Padankan waran dan pengisian; sahkan pusat aktif; tetapkan pemilik fungsi dan bidang liputan.</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Pengarah Negeri, SMP, PKB atau PKD</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Daftar induk; CO dan CF kerja; senarai risiko operasi.</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Hari 31 hingga 60</w:t>
            </w:r>
          </w:p>
        </w:tc>
        <w:tc>
          <w:tcPr>
            <w:tcW w:type="dxa" w:w="31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Uji kluster penyeliaan, jadual lawatan, proses PTJ dan modul PKM; rekod masa tugas.</w:t>
            </w:r>
          </w:p>
        </w:tc>
        <w:tc>
          <w:tcPr>
            <w:tcW w:type="dxa" w:w="23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Ketua kawasan dan unit teknikal</w:t>
            </w:r>
          </w:p>
        </w:tc>
        <w:tc>
          <w:tcPr>
            <w:tcW w:type="dxa" w:w="23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Log kerja dan perjalanan; data perbandingan sebelum dan selepas.</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Hari 61 hingga 90</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Nilai hasil rintis, semak JD dan tetapkan jurang kapasiti yang masih berbaki.</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Negeri bersama penyelaras kumpulan</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Laporan penilaian dan senarai kes pengukuhan yang disokong bukti.</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Bulan 4 hingga 6</w:t>
            </w:r>
          </w:p>
        </w:tc>
        <w:tc>
          <w:tcPr>
            <w:tcW w:type="dxa" w:w="31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Lengkapkan justifikasi, implikasi kos dan pakej perjawatan untuk pertimbangan.</w:t>
            </w:r>
          </w:p>
        </w:tc>
        <w:tc>
          <w:tcPr>
            <w:tcW w:type="dxa" w:w="23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Ibu Pejabat melalui saluran kementerian</w:t>
            </w:r>
          </w:p>
        </w:tc>
        <w:tc>
          <w:tcPr>
            <w:tcW w:type="dxa" w:w="23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Dokumen permohonan lengkap mengikut keperluan semasa.</w:t>
            </w:r>
          </w:p>
        </w:tc>
      </w:tr>
      <w:tr>
        <w:trPr>
          <w:cantSplit/>
          <w:trHeight w:val="500" w:hRule="atLeast"/>
        </w:trPr>
        <w:tc>
          <w:tcPr>
            <w:tcW w:type="dxa" w:w="13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Bulan 7 hingga 12</w:t>
            </w:r>
          </w:p>
        </w:tc>
        <w:tc>
          <w:tcPr>
            <w:tcW w:type="dxa" w:w="3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Laksanakan perubahan yang diluluskan dan pantau kesan.</w:t>
            </w:r>
          </w:p>
        </w:tc>
        <w:tc>
          <w:tcPr>
            <w:tcW w:type="dxa" w:w="2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Pemilik pelaksanaan yang ditetapkan</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Penilaian hasil, pelarasan operasi dan rekod perjawatan dikemas kini.</w:t>
            </w:r>
          </w:p>
        </w:tc>
      </w:tr>
    </w:tbl>
    <w:p>
      <w:pPr>
        <w:spacing w:after="160" w:before="80" w:line="300"/>
        <w:jc w:val="both"/>
      </w:pPr>
      <w:r>
        <w:rPr>
          <w:rFonts w:ascii="Cambria" w:cs="Cambria" w:eastAsia="Cambria" w:hAnsi="Cambria"/>
          <w:i/>
          <w:iCs/>
          <w:color w:val="6B7280"/>
          <w:sz w:val="17"/>
          <w:szCs w:val="17"/>
        </w:rPr>
        <w:t xml:space="preserve">Tempoh dan pemilik dicadangkan diadaptasi daripada draf awal penulis (v02); tarikh penyelarasan data disahkan konsisten dengan tarikh muka hadapan kertas cadangan ini (22-24 September 2026). Tempoh selepas tarikh tersebut merupakan cadangan pengurusan, bukan jaminan tempoh kelulusan atau pelantikan oleh JPA.</w:t>
      </w:r>
    </w:p>
    <w:p>
      <w:pPr>
        <w:keepNext/>
        <w:spacing w:after="60" w:before="200"/>
        <w:jc w:val="center"/>
      </w:pPr>
      <w:r>
        <w:drawing>
          <wp:inline distT="0" distB="0" distL="0" distR="0">
            <wp:extent cx="5400675"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4781550"/>
                    </a:xfrm>
                    <a:prstGeom prst="rect">
                      <a:avLst/>
                    </a:prstGeom>
                  </pic:spPr>
                </pic:pic>
              </a:graphicData>
            </a:graphic>
          </wp:inline>
        </w:drawing>
      </w:r>
    </w:p>
    <w:p>
      <w:pPr>
        <w:spacing w:after="160" w:before="80" w:line="300"/>
        <w:jc w:val="both"/>
      </w:pPr>
      <w:r>
        <w:rPr>
          <w:rFonts w:ascii="Cambria" w:cs="Cambria" w:eastAsia="Cambria" w:hAnsi="Cambria"/>
          <w:i/>
          <w:iCs/>
          <w:color w:val="6B7280"/>
          <w:sz w:val="17"/>
          <w:szCs w:val="17"/>
        </w:rPr>
        <w:t xml:space="preserve">Nota carta: garis masa Jadual 43; fasa Hari 1 hingga 90 tertumpu sepenuhnya kepada pengoptimuman tanpa sebarang tambahan perjawatan.</w:t>
      </w:r>
    </w:p>
    <w:p>
      <w:pPr>
        <w:pStyle w:val="Heading2"/>
        <w:keepNext/>
        <w:spacing w:after="100" w:before="320" w:line="300"/>
      </w:pPr>
      <w:r>
        <w:rPr>
          <w:rFonts w:ascii="Cambria" w:cs="Cambria" w:eastAsia="Cambria" w:hAnsi="Cambria"/>
          <w:b/>
          <w:bCs/>
          <w:color w:val="2E74B5"/>
          <w:sz w:val="24"/>
          <w:szCs w:val="24"/>
        </w:rPr>
        <w:t xml:space="preserve">11.2  Rangka Kerja Anggaran Kewangan</w:t>
      </w:r>
    </w:p>
    <w:p>
      <w:pPr>
        <w:spacing w:after="120" w:line="360"/>
        <w:jc w:val="both"/>
      </w:pPr>
      <w:r>
        <w:rPr>
          <w:rFonts w:ascii="Cambria" w:cs="Cambria" w:eastAsia="Cambria" w:hAnsi="Cambria"/>
          <w:color w:val="1F2937"/>
          <w:sz w:val="20"/>
          <w:szCs w:val="20"/>
        </w:rPr>
        <w:t xml:space="preserve">Kertas cadangan ini TIDAK menetapkan jumlah anggaran emolumen dalam Ringgit Malaysia kerana bilangan jawatan tambahan yang akan diluluskan, gred akhir, status lantikan dan tarikh pengisian sebenar bagi Sarawak masih belum diputuskan oleh JPA (rujuk had kertas cadangan di Bahagian Kesimpulan). Anggaran kewangan tanpa maklumat tersebut akan memberikan ketepatan yang palsu. Jadual 44 sebaliknya menetapkan komponen dan asas pengiraan yang perlu digunakan oleh Bahagian Kewangan dan SMP Negeri Sarawak sebaik sahaja keputusan Bahagian Sumber Manusia dan Pentadbiran disahkan.</w:t>
      </w:r>
    </w:p>
    <w:p>
      <w:pPr>
        <w:keepNext/>
        <w:spacing w:after="80" w:before="200" w:line="300"/>
        <w:jc w:val="center"/>
      </w:pPr>
      <w:r>
        <w:rPr>
          <w:rFonts w:ascii="Cambria" w:cs="Cambria" w:eastAsia="Cambria" w:hAnsi="Cambria"/>
          <w:b/>
          <w:bCs/>
          <w:color w:val="1F2937"/>
          <w:sz w:val="20"/>
          <w:szCs w:val="20"/>
        </w:rPr>
        <w:t xml:space="preserve">Jadual 44: Rangka Kerja Anggaran Kewangan Mengikut Komponen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13"/>
        <w:gridCol w:w="3413"/>
      </w:tblGrid>
      <w:tr>
        <w:trPr>
          <w:cantSplit/>
          <w:tblHeader/>
          <w:trHeight w:val="432" w:hRule="atLeast"/>
        </w:trPr>
        <w:tc>
          <w:tcPr>
            <w:tcW w:type="dxa" w:w="22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Komponen</w:t>
            </w:r>
          </w:p>
        </w:tc>
        <w:tc>
          <w:tcPr>
            <w:tcW w:type="dxa" w:w="3413"/>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Asas Pengiraan</w:t>
            </w:r>
          </w:p>
        </w:tc>
        <w:tc>
          <w:tcPr>
            <w:tcW w:type="dxa" w:w="3413"/>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Cara Menilai</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20"/>
                <w:szCs w:val="20"/>
              </w:rPr>
              <w:t xml:space="preserve">Pengisian jawatan sedia ada</w:t>
            </w:r>
          </w:p>
        </w:tc>
        <w:tc>
          <w:tcPr>
            <w:tcW w:type="dxa" w:w="34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Bilangan kekosongan disahkan × kos jawatan × tempoh pengisian</w:t>
            </w:r>
          </w:p>
        </w:tc>
        <w:tc>
          <w:tcPr>
            <w:tcW w:type="dxa" w:w="34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Asingkan peruntukan yang telah tersedia daripada tambahan sebenar.</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20"/>
                <w:szCs w:val="20"/>
              </w:rPr>
              <w:t xml:space="preserve">Jawatan tambahan</w:t>
            </w:r>
          </w:p>
        </w:tc>
        <w:tc>
          <w:tcPr>
            <w:tcW w:type="dxa" w:w="34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Tambahan bersih yang dicadangkan × kos penuh setahun mengikut gred dan status</w:t>
            </w:r>
          </w:p>
        </w:tc>
        <w:tc>
          <w:tcPr>
            <w:tcW w:type="dxa" w:w="34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Sertakan emolumen, caruman/tanggungan berkaitan dan peralatan kerja.</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20"/>
                <w:szCs w:val="20"/>
              </w:rPr>
              <w:t xml:space="preserve">Perubahan gred</w:t>
            </w:r>
          </w:p>
        </w:tc>
        <w:tc>
          <w:tcPr>
            <w:tcW w:type="dxa" w:w="34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Perbezaan kos gred yang dicadangkan berbanding kos sedia ada</w:t>
            </w:r>
          </w:p>
        </w:tc>
        <w:tc>
          <w:tcPr>
            <w:tcW w:type="dxa" w:w="34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Jangan kira seluruh kos jawatan sebagai tambahan jika hanya perubahan gred.</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20"/>
                <w:szCs w:val="20"/>
              </w:rPr>
              <w:t xml:space="preserve">Perjalanan dan logistik</w:t>
            </w:r>
          </w:p>
        </w:tc>
        <w:tc>
          <w:tcPr>
            <w:tcW w:type="dxa" w:w="34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Bilangan lawatan, jarak, tempoh serta mod pengangkutan</w:t>
            </w:r>
          </w:p>
        </w:tc>
        <w:tc>
          <w:tcPr>
            <w:tcW w:type="dxa" w:w="34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Bandingkan kos perjalanan berulang dengan lawatan berkluster; sahkan kadar yang terpakai.</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20"/>
                <w:szCs w:val="20"/>
              </w:rPr>
              <w:t xml:space="preserve">PKM dan asrama</w:t>
            </w:r>
          </w:p>
        </w:tc>
        <w:tc>
          <w:tcPr>
            <w:tcW w:type="dxa" w:w="34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Waktu operasi, bilangan penghuni, penyelenggaraan dan keperluan petugas</w:t>
            </w:r>
          </w:p>
        </w:tc>
        <w:tc>
          <w:tcPr>
            <w:tcW w:type="dxa" w:w="34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Asingkan kos sekali sahaja dan kos berulang; pertimbangkan jadual syif jika diperlukan.</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20"/>
                <w:szCs w:val="20"/>
              </w:rPr>
              <w:t xml:space="preserve">Latihan dan sistem</w:t>
            </w:r>
          </w:p>
        </w:tc>
        <w:tc>
          <w:tcPr>
            <w:tcW w:type="dxa" w:w="34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Latihan sasaran, penyelarasan data dan keperluan peralatan sebenar</w:t>
            </w:r>
          </w:p>
        </w:tc>
        <w:tc>
          <w:tcPr>
            <w:tcW w:type="dxa" w:w="3413"/>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Utamakan kemudahan sedia ada; ukur penjimatan masa sebelum membangunkan sistem baharu.</w:t>
            </w:r>
          </w:p>
        </w:tc>
      </w:tr>
    </w:tbl>
    <w:p>
      <w:pPr>
        <w:spacing w:after="120" w:line="360"/>
        <w:jc w:val="both"/>
      </w:pPr>
      <w:r>
        <w:rPr>
          <w:rFonts w:ascii="Cambria" w:cs="Cambria" w:eastAsia="Cambria" w:hAnsi="Cambria"/>
          <w:color w:val="1F2937"/>
          <w:sz w:val="20"/>
          <w:szCs w:val="20"/>
        </w:rPr>
        <w:t xml:space="preserve">Tiga senario keputusan disyorkan bagi menyusun keutamaan pelaksanaan. Senario A mengoptimumkan jawatan dan kerja sokongan sedia ada tanpa sebarang tambahan perjawatan (selaras 11.5). Senario B menambah pengisian bagi kekosongan yang telah disahkan waran sedia ada. Senario C mengemukakan pengukuhan terpilih (Bahagian 5.4) selepas jurang FTE (Bahagian 6) dan risiko (11.4) disahkan kekal wujud selepas Senario A dan B dilaksanakan. Kos dan hasil setiap senario dibentangkan berasingan mengikut format Jadual 44 apabila data pengisian akhir disahkan.</w:t>
      </w:r>
    </w:p>
    <w:p>
      <w:pPr>
        <w:spacing w:after="160" w:before="80" w:line="300"/>
        <w:jc w:val="both"/>
      </w:pPr>
      <w:r>
        <w:rPr>
          <w:rFonts w:ascii="Cambria" w:cs="Cambria" w:eastAsia="Cambria" w:hAnsi="Cambria"/>
          <w:i/>
          <w:iCs/>
          <w:color w:val="6B7280"/>
          <w:sz w:val="17"/>
          <w:szCs w:val="17"/>
        </w:rPr>
        <w:t xml:space="preserve">Rangka kerja komponen dan Senario A/B/C diadaptasi daripada draf awal penulis (v02). Tiada angka Ringgit Malaysia disertakan dalam kertas cadangan ini bagi mengelakkan anggaran tanpa asas data pengisian akhir yang disahkan.</w:t>
      </w:r>
    </w:p>
    <w:p>
      <w:pPr>
        <w:pStyle w:val="Heading2"/>
        <w:keepNext/>
        <w:spacing w:after="100" w:before="320" w:line="300"/>
      </w:pPr>
      <w:r>
        <w:rPr>
          <w:rFonts w:ascii="Cambria" w:cs="Cambria" w:eastAsia="Cambria" w:hAnsi="Cambria"/>
          <w:b/>
          <w:bCs/>
          <w:color w:val="2E74B5"/>
          <w:sz w:val="24"/>
          <w:szCs w:val="24"/>
        </w:rPr>
        <w:t xml:space="preserve">11.3  Penunjuk Prestasi Utama dan Garis Asas</w:t>
      </w:r>
    </w:p>
    <w:p>
      <w:pPr>
        <w:spacing w:after="120" w:line="360"/>
        <w:jc w:val="both"/>
      </w:pPr>
      <w:r>
        <w:rPr>
          <w:rFonts w:ascii="Cambria" w:cs="Cambria" w:eastAsia="Cambria" w:hAnsi="Cambria"/>
          <w:color w:val="1F2937"/>
          <w:sz w:val="20"/>
          <w:szCs w:val="20"/>
        </w:rPr>
        <w:t xml:space="preserve">Sasaran berikut merupakan cadangan rintis yang perlu dipersetujui Bahagian Sumber Manusia dan Pentadbiran, bukan standard rasmi sedia ada. Garis asas dikumpulkan dalam Hari 1 hingga 30 pelaksanaan (Jadual 43) supaya peningkatan dapat diukur secara adil bagi kawasan rintis yang dipilih.</w:t>
      </w:r>
    </w:p>
    <w:p>
      <w:pPr>
        <w:keepNext/>
        <w:spacing w:after="80" w:before="200" w:line="300"/>
        <w:jc w:val="center"/>
      </w:pPr>
      <w:r>
        <w:rPr>
          <w:rFonts w:ascii="Cambria" w:cs="Cambria" w:eastAsia="Cambria" w:hAnsi="Cambria"/>
          <w:b/>
          <w:bCs/>
          <w:color w:val="1F2937"/>
          <w:sz w:val="20"/>
          <w:szCs w:val="20"/>
        </w:rPr>
        <w:t xml:space="preserve">Jadual 45: Penunjuk Prestasi Utama dan Sasaran Cadangan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800"/>
        <w:gridCol w:w="3426"/>
      </w:tblGrid>
      <w:tr>
        <w:trPr>
          <w:cantSplit/>
          <w:tblHeader/>
          <w:trHeight w:val="432" w:hRule="atLeast"/>
        </w:trPr>
        <w:tc>
          <w:tcPr>
            <w:tcW w:type="dxa" w:w="28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Indikator</w:t>
            </w:r>
          </w:p>
        </w:tc>
        <w:tc>
          <w:tcPr>
            <w:tcW w:type="dxa" w:w="28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Garis Asas</w:t>
            </w:r>
          </w:p>
        </w:tc>
        <w:tc>
          <w:tcPr>
            <w:tcW w:type="dxa" w:w="34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Sasaran Cadangan</w:t>
            </w:r>
          </w:p>
        </w:tc>
      </w:tr>
      <w:tr>
        <w:trPr>
          <w:cantSplit/>
          <w:trHeight w:val="500" w:hRule="atLeast"/>
        </w:trPr>
        <w:tc>
          <w:tcPr>
            <w:tcW w:type="dxa" w:w="2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20"/>
                <w:szCs w:val="20"/>
              </w:rPr>
              <w:t xml:space="preserve">Pusat aktif dengan penyelia bernama</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Belum dipadankan sepenuhnya</w:t>
            </w:r>
          </w:p>
        </w:tc>
        <w:tc>
          <w:tcPr>
            <w:tcW w:type="dxa" w:w="34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100% menjelang Hari 30.</w:t>
            </w:r>
          </w:p>
        </w:tc>
      </w:tr>
      <w:tr>
        <w:trPr>
          <w:cantSplit/>
          <w:trHeight w:val="500" w:hRule="atLeast"/>
        </w:trPr>
        <w:tc>
          <w:tcPr>
            <w:tcW w:type="dxa" w:w="2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20"/>
                <w:szCs w:val="20"/>
              </w:rPr>
              <w:t xml:space="preserve">Rekod jawatan terlibat yang dipadankan</w:t>
            </w:r>
          </w:p>
        </w:tc>
        <w:tc>
          <w:tcPr>
            <w:tcW w:type="dxa" w:w="28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Bercampur skop dan status semasa</w:t>
            </w:r>
          </w:p>
        </w:tc>
        <w:tc>
          <w:tcPr>
            <w:tcW w:type="dxa" w:w="34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100% kes yang hendak dipohon disahkan sebelum permohonan dikemukakan.</w:t>
            </w:r>
          </w:p>
        </w:tc>
      </w:tr>
      <w:tr>
        <w:trPr>
          <w:cantSplit/>
          <w:trHeight w:val="500" w:hRule="atLeast"/>
        </w:trPr>
        <w:tc>
          <w:tcPr>
            <w:tcW w:type="dxa" w:w="2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20"/>
                <w:szCs w:val="20"/>
              </w:rPr>
              <w:t xml:space="preserve">Lawatan keutamaan yang disiapkan</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Ditetapkan melalui pelan yang diluluskan</w:t>
            </w:r>
          </w:p>
        </w:tc>
        <w:tc>
          <w:tcPr>
            <w:tcW w:type="dxa" w:w="34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Sekurang-kurangnya 90% jadual rintis; semua lawatan tertangguh diberi sebab dan tarikh ganti.</w:t>
            </w:r>
          </w:p>
        </w:tc>
      </w:tr>
      <w:tr>
        <w:trPr>
          <w:cantSplit/>
          <w:trHeight w:val="500" w:hRule="atLeast"/>
        </w:trPr>
        <w:tc>
          <w:tcPr>
            <w:tcW w:type="dxa" w:w="2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20"/>
                <w:szCs w:val="20"/>
              </w:rPr>
              <w:t xml:space="preserve">Masa menyediakan laporan berulang</w:t>
            </w:r>
          </w:p>
        </w:tc>
        <w:tc>
          <w:tcPr>
            <w:tcW w:type="dxa" w:w="28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Log empat minggu pertama pelaksanaan</w:t>
            </w:r>
          </w:p>
        </w:tc>
        <w:tc>
          <w:tcPr>
            <w:tcW w:type="dxa" w:w="34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Pengurangan 20% menjelang Hari 90, tanpa kehilangan data wajib.</w:t>
            </w:r>
          </w:p>
        </w:tc>
      </w:tr>
      <w:tr>
        <w:trPr>
          <w:cantSplit/>
          <w:trHeight w:val="500" w:hRule="atLeast"/>
        </w:trPr>
        <w:tc>
          <w:tcPr>
            <w:tcW w:type="dxa" w:w="2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20"/>
                <w:szCs w:val="20"/>
              </w:rPr>
              <w:t xml:space="preserve">PKM dengan pemilik operasi dan log</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Belum tersedia bagi semua lokasi</w:t>
            </w:r>
          </w:p>
        </w:tc>
        <w:tc>
          <w:tcPr>
            <w:tcW w:type="dxa" w:w="34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100% lokasi rintis menjelang Hari 30.</w:t>
            </w:r>
          </w:p>
        </w:tc>
      </w:tr>
      <w:tr>
        <w:trPr>
          <w:cantSplit/>
          <w:trHeight w:val="500" w:hRule="atLeast"/>
        </w:trPr>
        <w:tc>
          <w:tcPr>
            <w:tcW w:type="dxa" w:w="28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20"/>
                <w:szCs w:val="20"/>
              </w:rPr>
              <w:t xml:space="preserve">Tindakan isu kritikal keselamatan</w:t>
            </w:r>
          </w:p>
        </w:tc>
        <w:tc>
          <w:tcPr>
            <w:tcW w:type="dxa" w:w="28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Ikut rekod insiden sebenar</w:t>
            </w:r>
          </w:p>
        </w:tc>
        <w:tc>
          <w:tcPr>
            <w:tcW w:type="dxa" w:w="34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Setiap isu ditetapkan pemilik serta tempoh tindakan mengikut tahap risiko dan prosedur sedia ada.</w:t>
            </w:r>
          </w:p>
        </w:tc>
      </w:tr>
    </w:tbl>
    <w:p>
      <w:pPr>
        <w:spacing w:after="160" w:before="80" w:line="300"/>
        <w:jc w:val="both"/>
      </w:pPr>
      <w:r>
        <w:rPr>
          <w:rFonts w:ascii="Cambria" w:cs="Cambria" w:eastAsia="Cambria" w:hAnsi="Cambria"/>
          <w:i/>
          <w:iCs/>
          <w:color w:val="6B7280"/>
          <w:sz w:val="17"/>
          <w:szCs w:val="17"/>
        </w:rPr>
        <w:t xml:space="preserve">Penunjuk dan sasaran diadaptasi daripada draf awal penulis (v02); nilai garis asas sebenar bagi kawasan rintis Sarawak perlu dikumpul semasa Hari 1-30 pelaksanaan (Jadual 43).</w:t>
      </w:r>
    </w:p>
    <w:p>
      <w:pPr>
        <w:pStyle w:val="Heading2"/>
        <w:keepNext/>
        <w:spacing w:after="100" w:before="320" w:line="300"/>
      </w:pPr>
      <w:r>
        <w:rPr>
          <w:rFonts w:ascii="Cambria" w:cs="Cambria" w:eastAsia="Cambria" w:hAnsi="Cambria"/>
          <w:b/>
          <w:bCs/>
          <w:color w:val="2E74B5"/>
          <w:sz w:val="24"/>
          <w:szCs w:val="24"/>
        </w:rPr>
        <w:t xml:space="preserve">11.4  Daftar Risiko dan Tindak Balas</w:t>
      </w:r>
    </w:p>
    <w:p>
      <w:pPr>
        <w:spacing w:after="120" w:line="360"/>
        <w:jc w:val="both"/>
      </w:pPr>
      <w:r>
        <w:rPr>
          <w:rFonts w:ascii="Cambria" w:cs="Cambria" w:eastAsia="Cambria" w:hAnsi="Cambria"/>
          <w:color w:val="1F2937"/>
          <w:sz w:val="20"/>
          <w:szCs w:val="20"/>
        </w:rPr>
        <w:t xml:space="preserve">Empat risiko utama dikenal pasti sepanjang pelaksanaan pakej sifar jawatan baharu (11.5), disertakan tindak balas yang disyorkan bagi setiap satu.</w:t>
      </w:r>
    </w:p>
    <w:p>
      <w:pPr>
        <w:keepNext/>
        <w:spacing w:after="80" w:before="200" w:line="300"/>
        <w:jc w:val="center"/>
      </w:pPr>
      <w:r>
        <w:rPr>
          <w:rFonts w:ascii="Cambria" w:cs="Cambria" w:eastAsia="Cambria" w:hAnsi="Cambria"/>
          <w:b/>
          <w:bCs/>
          <w:color w:val="1F2937"/>
          <w:sz w:val="20"/>
          <w:szCs w:val="20"/>
        </w:rPr>
        <w:t xml:space="preserve">Jadual 46: Daftar Risiko Pelaksanaan dan Tindak Balas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800"/>
        <w:gridCol w:w="4026"/>
      </w:tblGrid>
      <w:tr>
        <w:trPr>
          <w:cantSplit/>
          <w:tblHeader/>
          <w:trHeight w:val="432" w:hRule="atLeast"/>
        </w:trPr>
        <w:tc>
          <w:tcPr>
            <w:tcW w:type="dxa" w:w="22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Risiko</w:t>
            </w:r>
          </w:p>
        </w:tc>
        <w:tc>
          <w:tcPr>
            <w:tcW w:type="dxa" w:w="2800"/>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Kesan Jika Tidak Ditangani</w:t>
            </w:r>
          </w:p>
        </w:tc>
        <w:tc>
          <w:tcPr>
            <w:tcW w:type="dxa" w:w="4026"/>
            <w:tcBorders>
              <w:top w:val="single" w:color="C9CFD8" w:sz="4"/>
              <w:left w:val="single" w:color="C9CFD8" w:sz="4"/>
              <w:bottom w:val="single" w:color="B8860B" w:sz="12"/>
              <w:right w:val="single" w:color="C9CFD8" w:sz="4"/>
            </w:tcBorders>
            <w:shd w:fill="C0000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Tindak Balas Dicadangkan</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Pemindahan beban tugas sokongan kepada pendidik (PM/PPM) semasa perkongsian petugas atau penyeliaan berkluster</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Boleh mengganggu waktu pengajaran dan pembelajaran di kelas</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Lindungi waktu pembelajaran; sediakan petugas pengganti yang sesuai sebelum sebarang perkongsian dilaksanakan.</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Penstrukturan tanpa kejelasan kuasa membuat keputusan antara PKB/PKD, penyelia kluster dan unit Negeri</w:t>
            </w:r>
          </w:p>
        </w:tc>
        <w:tc>
          <w:tcPr>
            <w:tcW w:type="dxa" w:w="28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Boleh mewujudkan dua rangkaian ketua bagi satu pusat atau fungsi yang sama</w:t>
            </w:r>
          </w:p>
        </w:tc>
        <w:tc>
          <w:tcPr>
            <w:tcW w:type="dxa" w:w="40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Gunakan peta satu pusat kepada satu penyelia operasi bernama, disertakan laluan eskalasi bertulis.</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Perkongsian khidmat sokongan (PT P/O, Kewangan) merentas kawasan yang luas</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Boleh menangguhkan urusan pentadbiran bagi kawasan terpencil berliputan capaian terhad</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Tetapkan jadual bantuan, sasaran masa respons dan kaedah rekod yang masih berfungsi ketika sambungan terhad; kehadiran fizikal kekal diperlukan apabila keselamatan atau kualiti perlu dinilai.</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F2C4C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Label jawatan tidak relevan atau pegawai "terapung" tanpa penempatan rasmi yang jelas</w:t>
            </w:r>
          </w:p>
        </w:tc>
        <w:tc>
          <w:tcPr>
            <w:tcW w:type="dxa" w:w="2800"/>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Boleh menghasilkan keputusan penempatan yang tidak tepat semasa pemadanan waran dan pengisian (11.1, Hari 1-30)</w:t>
            </w:r>
          </w:p>
        </w:tc>
        <w:tc>
          <w:tcPr>
            <w:tcW w:type="dxa" w:w="4026"/>
            <w:tcBorders>
              <w:top w:val="single" w:color="C9CFD8" w:sz="4"/>
              <w:left w:val="single" w:color="C9CFD8" w:sz="4"/>
              <w:bottom w:val="single" w:color="C9CFD8" w:sz="4"/>
              <w:right w:val="single" w:color="C9CFD8" w:sz="4"/>
            </w:tcBorders>
            <w:shd w:fill="FBEDED"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Nilai fungsi sebenar, kompetensi, keadaan perkhidmatan dan permintaan setempat sebelum sebarang keputusan penempatan; kes individu dikendalikan melalui saluran sumber manusia yang sesuai.</w:t>
            </w:r>
          </w:p>
        </w:tc>
      </w:tr>
    </w:tbl>
    <w:p>
      <w:pPr>
        <w:spacing w:after="160" w:before="80" w:line="300"/>
        <w:jc w:val="both"/>
      </w:pPr>
      <w:r>
        <w:rPr>
          <w:rFonts w:ascii="Cambria" w:cs="Cambria" w:eastAsia="Cambria" w:hAnsi="Cambria"/>
          <w:i/>
          <w:iCs/>
          <w:color w:val="6B7280"/>
          <w:sz w:val="17"/>
          <w:szCs w:val="17"/>
        </w:rPr>
        <w:t xml:space="preserve">Risiko dan tindak balas diadaptasi daripada draf awal penulis (v02), disusun semula dalam format jadual untuk kejelasan rujukan.</w:t>
      </w:r>
    </w:p>
    <w:p>
      <w:pPr>
        <w:pStyle w:val="Heading2"/>
        <w:keepNext/>
        <w:spacing w:after="100" w:before="320" w:line="300"/>
      </w:pPr>
      <w:r>
        <w:rPr>
          <w:rFonts w:ascii="Cambria" w:cs="Cambria" w:eastAsia="Cambria" w:hAnsi="Cambria"/>
          <w:b/>
          <w:bCs/>
          <w:color w:val="2E74B5"/>
          <w:sz w:val="24"/>
          <w:szCs w:val="24"/>
        </w:rPr>
        <w:t xml:space="preserve">11.5  Pakej Tindakan Sifar Jawatan Baharu Mengikut Isu</w:t>
      </w:r>
    </w:p>
    <w:p>
      <w:pPr>
        <w:spacing w:after="120" w:line="360"/>
        <w:jc w:val="both"/>
      </w:pPr>
      <w:r>
        <w:rPr>
          <w:rFonts w:ascii="Cambria" w:cs="Cambria" w:eastAsia="Cambria" w:hAnsi="Cambria"/>
          <w:color w:val="1F2937"/>
          <w:sz w:val="20"/>
          <w:szCs w:val="20"/>
        </w:rPr>
        <w:t xml:space="preserve">Pakej berikut menghimpunkan lima isu struktur utama yang dikenal pasti dalam kertas cadangan ini (Bahagian 4) kepada tindakan menggunakan jawatan sedia ada sepenuhnya, tanpa tambahan perjawatan atau perubahan gred. Pakej ini merupakan cadangan utama untuk keputusan Bahagian Sumber Manusia dan Pentadbiran (rujuk Bahagian 12); permohonan tambahan jawatan (Bahagian 5.4) hanya dikemukakan selepas hasil pengoptimuman pakej ini dinilai (Hari 61-90, Jadual 43).</w:t>
      </w:r>
    </w:p>
    <w:p>
      <w:pPr>
        <w:keepNext/>
        <w:spacing w:after="80" w:before="200" w:line="300"/>
        <w:jc w:val="center"/>
      </w:pPr>
      <w:r>
        <w:rPr>
          <w:rFonts w:ascii="Cambria" w:cs="Cambria" w:eastAsia="Cambria" w:hAnsi="Cambria"/>
          <w:b/>
          <w:bCs/>
          <w:color w:val="1F2937"/>
          <w:sz w:val="20"/>
          <w:szCs w:val="20"/>
        </w:rPr>
        <w:t xml:space="preserve">Jadual 47: Pakej Tindakan Sifar Jawatan Baharu Mengikut Isu</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13"/>
        <w:gridCol w:w="3413"/>
      </w:tblGrid>
      <w:tr>
        <w:trPr>
          <w:cantSplit/>
          <w:tblHeader/>
          <w:trHeight w:val="432" w:hRule="atLeast"/>
        </w:trPr>
        <w:tc>
          <w:tcPr>
            <w:tcW w:type="dxa" w:w="22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Isu</w:t>
            </w:r>
          </w:p>
        </w:tc>
        <w:tc>
          <w:tcPr>
            <w:tcW w:type="dxa" w:w="3413"/>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Tindakan dan Pemilik Sedia Ada</w:t>
            </w:r>
          </w:p>
        </w:tc>
        <w:tc>
          <w:tcPr>
            <w:tcW w:type="dxa" w:w="3413"/>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Tempoh serta Hasil yang Diuji</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1. Geografi dan kawalan liputan</w:t>
            </w:r>
          </w:p>
        </w:tc>
        <w:tc>
          <w:tcPr>
            <w:tcW w:type="dxa" w:w="34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PKB/PKD bersama penyelia memetakan pusat, pegawai dan laluan perjalanan; unit Negeri menyelaras kluster serta jadual bantuan.</w:t>
            </w:r>
          </w:p>
        </w:tc>
        <w:tc>
          <w:tcPr>
            <w:tcW w:type="dxa" w:w="34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Hari 1-30: semua pusat rintis mempunyai penyelia dan pengganti. Hari 31-90: ukur lawatan siap serta masa perjalanan berbanding garis asas.</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2. Pentadbiran dan sokongan (rujuk Jadual 22, isu Unit SMP/Kewangan)</w:t>
            </w:r>
          </w:p>
        </w:tc>
        <w:tc>
          <w:tcPr>
            <w:tcW w:type="dxa" w:w="341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SMP, PT P/O dan PM Khas menetapkan pemilik rekod, senarai semak dan takwim tunggal; PKB/PKD menyemak kapasiti sebelum sebarang perkongsian petugas.</w:t>
            </w:r>
          </w:p>
        </w:tc>
        <w:tc>
          <w:tcPr>
            <w:tcW w:type="dxa" w:w="341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Hari 1-30: hentikan permintaan pendua yang dipersetujui. Hari 90: uji sasaran pengurangan 20% masa laporan (Jadual 45) tanpa kehilangan data wajib.</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3. Pertindihan dan relevansi fungsi</w:t>
            </w:r>
          </w:p>
        </w:tc>
        <w:tc>
          <w:tcPr>
            <w:tcW w:type="dxa" w:w="34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Ketua portfolio Negeri dan PKB/PKD memetakan mandat, proses, hasil serta pemilik; kemas kini CO dan CF kerja (rujuk 5.1).</w:t>
            </w:r>
          </w:p>
        </w:tc>
        <w:tc>
          <w:tcPr>
            <w:tcW w:type="dxa" w:w="34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Hari 1-30: setiap fungsi rintis mempunyai pemilik. Hari 31-60: semak aktiviti bertindan dan rekod tugas yang disatukan atau dihentikan.</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4. Fungsi sebenar PKB/PKD (rujuk Jadual 22, isu PKB/PKD sebagai "pengurus am")</w:t>
            </w:r>
          </w:p>
        </w:tc>
        <w:tc>
          <w:tcPr>
            <w:tcW w:type="dxa" w:w="341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PKB/PKD dan SMP menggunakan log tugas untuk memisahkan keputusan daripada penyediaan; semak JD (7.2) serta penugasan sokongan.</w:t>
            </w:r>
          </w:p>
        </w:tc>
        <w:tc>
          <w:tcPr>
            <w:tcW w:type="dxa" w:w="341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Hari 1-30: garis asas jam tugas. Hari 31-60: uji agihan. Hari 90: banding masa pentadbiran, lawatan dan tunggakan keputusan.</w:t>
            </w:r>
          </w:p>
        </w:tc>
      </w:tr>
      <w:tr>
        <w:trPr>
          <w:cantSplit/>
          <w:trHeight w:val="500" w:hRule="atLeast"/>
        </w:trPr>
        <w:tc>
          <w:tcPr>
            <w:tcW w:type="dxa" w:w="22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5. Kawal selia PKM (rujuk Jadual 22, isu ketiadaan penyeliaan khusus)</w:t>
            </w:r>
          </w:p>
        </w:tc>
        <w:tc>
          <w:tcPr>
            <w:tcW w:type="dxa" w:w="34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Pengarah menetapkan PKB/PKD sebagai penyelia; PKB/PKD menamakan petugas operasi dan pengganti yang berkapasiti; unit Negeri menyediakan bantuan.</w:t>
            </w:r>
          </w:p>
        </w:tc>
        <w:tc>
          <w:tcPr>
            <w:tcW w:type="dxa" w:w="34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Hari 1-30: semua PKM rintis mempunyai pemilik dan log. Hari 31-90: semak liputan, insiden, penyelenggaraan serta tindakan tertunggak.</w:t>
            </w:r>
          </w:p>
        </w:tc>
      </w:tr>
    </w:tbl>
    <w:p>
      <w:pPr>
        <w:spacing w:after="160" w:before="80" w:line="300"/>
        <w:jc w:val="both"/>
      </w:pPr>
      <w:r>
        <w:rPr>
          <w:rFonts w:ascii="Cambria" w:cs="Cambria" w:eastAsia="Cambria" w:hAnsi="Cambria"/>
          <w:i/>
          <w:iCs/>
          <w:color w:val="6B7280"/>
          <w:sz w:val="17"/>
          <w:szCs w:val="17"/>
        </w:rPr>
        <w:t xml:space="preserve">Pakej diadaptasi daripada draf awal penulis (v02); pemetaan silang kepada Jadual 22 dan Bahagian 7.2 kertas cadangan ini ditambah untuk kejelasan rujukan dalaman.</w:t>
      </w:r>
    </w:p>
    <w:p>
      <w:pPr>
        <w:spacing w:after="120" w:line="360"/>
        <w:jc w:val="both"/>
      </w:pPr>
      <w:r>
        <w:rPr>
          <w:rFonts w:ascii="Cambria" w:cs="Cambria" w:eastAsia="Cambria" w:hAnsi="Cambria"/>
          <w:color w:val="1F2937"/>
          <w:sz w:val="20"/>
          <w:szCs w:val="20"/>
        </w:rPr>
        <w:t xml:space="preserve">Aliran pelaksanaan keseluruhan: sahkan data dan kuasa, tetapkan garis asas, luluskan pembahagian kerja, uji proses serta JD, semak hasil Hari 30, 60 dan 90, kemudian kekalkan atau laraskan model. Sekiranya kapasiti tidak memadai atau keselamatan terjejas pada mana-mana peringkat, PKB/PKD mengeskalasi untuk pelarasan liputan, jadual atau bantuan sedia ada; pelaksanaan rintis tidak diteruskan dengan memindahkan risiko kepada petugas di peringkat kelas.</w:t>
      </w:r>
    </w:p>
    <w:p>
      <w:pPr>
        <w:pStyle w:val="Heading2"/>
        <w:keepNext/>
        <w:spacing w:after="100" w:before="320" w:line="300"/>
      </w:pPr>
      <w:r>
        <w:rPr>
          <w:rFonts w:ascii="Cambria" w:cs="Cambria" w:eastAsia="Cambria" w:hAnsi="Cambria"/>
          <w:b/>
          <w:bCs/>
          <w:color w:val="2E74B5"/>
          <w:sz w:val="24"/>
          <w:szCs w:val="24"/>
        </w:rPr>
        <w:t xml:space="preserve">11.6  Senarai Tindakan Terperinci dengan Pemilik</w:t>
      </w:r>
    </w:p>
    <w:p>
      <w:pPr>
        <w:spacing w:after="120" w:line="360"/>
        <w:jc w:val="both"/>
      </w:pPr>
      <w:r>
        <w:rPr>
          <w:rFonts w:ascii="Cambria" w:cs="Cambria" w:eastAsia="Cambria" w:hAnsi="Cambria"/>
          <w:color w:val="1F2937"/>
          <w:sz w:val="20"/>
          <w:szCs w:val="20"/>
        </w:rPr>
        <w:t xml:space="preserve">Jadual 48 menyenaraikan setiap cadangan tindakan spesifik yang dikenal pasti dalam kertas cadangan ini secara individu, disertakan kategori implikasi perjawatan, tempoh cadangan dan ruangan Pemilik Dicadangkan yang dinyatakan mengikut peranan dan perlu disahkan, dengan nama pegawai, oleh pasukan pengurusan KEMAS setiap negeri; tindakan 1 hingga 13 berasaskan penyerahan Sarawak sebagai kes rujukan, tindakan 14 dan 15 merekodkan cadangan rasmi Perak dan Johor (Lampiran 9).</w:t>
      </w:r>
    </w:p>
    <w:p>
      <w:pPr>
        <w:keepNext/>
        <w:spacing w:after="80" w:before="200" w:line="300"/>
        <w:jc w:val="center"/>
      </w:pPr>
      <w:r>
        <w:rPr>
          <w:rFonts w:ascii="Cambria" w:cs="Cambria" w:eastAsia="Cambria" w:hAnsi="Cambria"/>
          <w:b/>
          <w:bCs/>
          <w:color w:val="1F2937"/>
          <w:sz w:val="20"/>
          <w:szCs w:val="20"/>
        </w:rPr>
        <w:t xml:space="preserve">Jadual 48: Ringkasan Pelan Tindakan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876"/>
        <w:gridCol w:w="1500"/>
        <w:gridCol w:w="1150"/>
        <w:gridCol w:w="2000"/>
      </w:tblGrid>
      <w:tr>
        <w:trPr>
          <w:cantSplit/>
          <w:tblHeader/>
          <w:trHeight w:val="432" w:hRule="atLeast"/>
        </w:trPr>
        <w:tc>
          <w:tcPr>
            <w:tcW w:type="dxa" w:w="5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Bil</w:t>
            </w:r>
          </w:p>
        </w:tc>
        <w:tc>
          <w:tcPr>
            <w:tcW w:type="dxa" w:w="387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Cadangan</w:t>
            </w:r>
          </w:p>
        </w:tc>
        <w:tc>
          <w:tcPr>
            <w:tcW w:type="dxa" w:w="15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Kategori</w:t>
            </w:r>
          </w:p>
        </w:tc>
        <w:tc>
          <w:tcPr>
            <w:tcW w:type="dxa" w:w="115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Tempoh</w:t>
            </w:r>
          </w:p>
        </w:tc>
        <w:tc>
          <w:tcPr>
            <w:tcW w:type="dxa" w:w="20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Pemilik Dicadangkan</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1</w:t>
            </w:r>
          </w:p>
        </w:tc>
        <w:tc>
          <w:tcPr>
            <w:tcW w:type="dxa" w:w="387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Kemas kini Carta Organisasi/Fungsi/Aliran Kerja (UNIT ke BAHAGIAN)</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Penyusunan Semula jika nomenklatur dan hierarki unit berubah (Panduan Tatacara §3a); dokumentasi sahaja jika tidak</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Pendek</w:t>
            </w:r>
          </w:p>
        </w:tc>
        <w:tc>
          <w:tcPr>
            <w:tcW w:type="dxa" w:w="2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Pengarah Negeri; Unit SMP Negeri</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2</w:t>
            </w:r>
          </w:p>
        </w:tc>
        <w:tc>
          <w:tcPr>
            <w:tcW w:type="dxa" w:w="387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Pemetaan laluan kerjaya PM Tabika dan Ketua Sektor</w:t>
            </w:r>
          </w:p>
        </w:tc>
        <w:tc>
          <w:tcPr>
            <w:tcW w:type="dxa" w:w="1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Tiada implikasi</w:t>
            </w:r>
          </w:p>
        </w:tc>
        <w:tc>
          <w:tcPr>
            <w:tcW w:type="dxa" w:w="11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Pendek</w:t>
            </w:r>
          </w:p>
        </w:tc>
        <w:tc>
          <w:tcPr>
            <w:tcW w:type="dxa" w:w="2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Ibu Pejabat KEMAS (fungsi sumber manusia); Unit SMP Negeri</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3</w:t>
            </w:r>
          </w:p>
        </w:tc>
        <w:tc>
          <w:tcPr>
            <w:tcW w:type="dxa" w:w="387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Pusingan kerja unit Kewangan</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Tiada implikasi</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Pendek</w:t>
            </w:r>
          </w:p>
        </w:tc>
        <w:tc>
          <w:tcPr>
            <w:tcW w:type="dxa" w:w="2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Pengarah Negeri; Unit Kewangan Negeri</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4</w:t>
            </w:r>
          </w:p>
        </w:tc>
        <w:tc>
          <w:tcPr>
            <w:tcW w:type="dxa" w:w="387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Penjenamaan semula jawatan Ketua Bahagian Pendidikan Kemahiran</w:t>
            </w:r>
          </w:p>
        </w:tc>
        <w:tc>
          <w:tcPr>
            <w:tcW w:type="dxa" w:w="1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Pengukuhan Perjawatan (pindaan gelaran dalam waran; perlu permohonan, §3b)</w:t>
            </w:r>
          </w:p>
        </w:tc>
        <w:tc>
          <w:tcPr>
            <w:tcW w:type="dxa" w:w="11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Pendek</w:t>
            </w:r>
          </w:p>
        </w:tc>
        <w:tc>
          <w:tcPr>
            <w:tcW w:type="dxa" w:w="2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Pengarah Negeri (cadangan); Ibu Pejabat KEMAS (kelulusan)</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5</w:t>
            </w:r>
          </w:p>
        </w:tc>
        <w:tc>
          <w:tcPr>
            <w:tcW w:type="dxa" w:w="387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Penajaan pensijilan PM Kemahiran (Diploma/SKM)</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Tiada implikasi</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Sederhana</w:t>
            </w:r>
          </w:p>
        </w:tc>
        <w:tc>
          <w:tcPr>
            <w:tcW w:type="dxa" w:w="2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Ibu Pejabat KEMAS (latihan); Unit Kemahiran Negeri</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6</w:t>
            </w:r>
          </w:p>
        </w:tc>
        <w:tc>
          <w:tcPr>
            <w:tcW w:type="dxa" w:w="387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Penempatan silang/perkongsian kepakaran antara Daerah</w:t>
            </w:r>
          </w:p>
        </w:tc>
        <w:tc>
          <w:tcPr>
            <w:tcW w:type="dxa" w:w="1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Tiada implikasi</w:t>
            </w:r>
          </w:p>
        </w:tc>
        <w:tc>
          <w:tcPr>
            <w:tcW w:type="dxa" w:w="11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Sederhana</w:t>
            </w:r>
          </w:p>
        </w:tc>
        <w:tc>
          <w:tcPr>
            <w:tcW w:type="dxa" w:w="2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Pengarah Negeri; PKB/PKD berkenaan</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7</w:t>
            </w:r>
          </w:p>
        </w:tc>
        <w:tc>
          <w:tcPr>
            <w:tcW w:type="dxa" w:w="387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Zon operasi dan model hub-spoke PKM</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Tiada implikasi</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Sederhana</w:t>
            </w:r>
          </w:p>
        </w:tc>
        <w:tc>
          <w:tcPr>
            <w:tcW w:type="dxa" w:w="2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Pengarah Negeri; PKB/PKD berkenaan</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8</w:t>
            </w:r>
          </w:p>
        </w:tc>
        <w:tc>
          <w:tcPr>
            <w:tcW w:type="dxa" w:w="387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Pertukaran waran pentadbiran: 6 PT(P/O), 2 PT(Kewangan), 1 FT1 Juruteknik Komputer ke Negeri/Bahagian</w:t>
            </w:r>
          </w:p>
        </w:tc>
        <w:tc>
          <w:tcPr>
            <w:tcW w:type="dxa" w:w="1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Pengukuhan Perjawatan (pindah butiran jawatan; perlu permohonan melalui BPSM KKDW, §3b dan §7a)</w:t>
            </w:r>
          </w:p>
        </w:tc>
        <w:tc>
          <w:tcPr>
            <w:tcW w:type="dxa" w:w="11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20"/>
                <w:szCs w:val="20"/>
              </w:rPr>
              <w:t xml:space="preserve">Pendek</w:t>
            </w:r>
          </w:p>
        </w:tc>
        <w:tc>
          <w:tcPr>
            <w:tcW w:type="dxa" w:w="2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Unit SMP Negeri; Ibu Pejabat KEMAS (fungsi sumber manusia)</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9</w:t>
            </w:r>
          </w:p>
        </w:tc>
        <w:tc>
          <w:tcPr>
            <w:tcW w:type="dxa" w:w="387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Jawatan Pengurus PKM Gred 7/8/9 (SSM 38/40/41)</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Perlu kelulusan JPA</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Panjang</w:t>
            </w:r>
          </w:p>
        </w:tc>
        <w:tc>
          <w:tcPr>
            <w:tcW w:type="dxa" w:w="2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Ibu Pejabat KEMAS (permohonan kepada BPO JPA melalui KKDW); Pengarah Negeri (justifikasi)</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10</w:t>
            </w:r>
          </w:p>
        </w:tc>
        <w:tc>
          <w:tcPr>
            <w:tcW w:type="dxa" w:w="387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Jawatan Pembantu Murid Gred S1 (SSM S19)</w:t>
            </w:r>
          </w:p>
        </w:tc>
        <w:tc>
          <w:tcPr>
            <w:tcW w:type="dxa" w:w="1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Perlu kelulusan JPA</w:t>
            </w:r>
          </w:p>
        </w:tc>
        <w:tc>
          <w:tcPr>
            <w:tcW w:type="dxa" w:w="11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Panjang</w:t>
            </w:r>
          </w:p>
        </w:tc>
        <w:tc>
          <w:tcPr>
            <w:tcW w:type="dxa" w:w="2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Ibu Pejabat KEMAS (permohonan kepada BPO JPA melalui KKDW); Pengarah Negeri (justifikasi)</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11</w:t>
            </w:r>
          </w:p>
        </w:tc>
        <w:tc>
          <w:tcPr>
            <w:tcW w:type="dxa" w:w="387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Pecahan/naik taraf PKD Simunjan, Bau/Lundu dan Serian</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Perlu kelulusan JPA</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Panjang</w:t>
            </w:r>
          </w:p>
        </w:tc>
        <w:tc>
          <w:tcPr>
            <w:tcW w:type="dxa" w:w="2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Ibu Pejabat KEMAS (permohonan kepada BPO JPA melalui KKDW); Pengarah Negeri Sarawak (justifikasi)</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12</w:t>
            </w:r>
          </w:p>
        </w:tc>
        <w:tc>
          <w:tcPr>
            <w:tcW w:type="dxa" w:w="387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Jawatan baharu PU Negeri (PKOM), FT1 Juruteknik Komputer tambahan, Ketua Unit UKK</w:t>
            </w:r>
          </w:p>
        </w:tc>
        <w:tc>
          <w:tcPr>
            <w:tcW w:type="dxa" w:w="1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Perlu kelulusan JPA</w:t>
            </w:r>
          </w:p>
        </w:tc>
        <w:tc>
          <w:tcPr>
            <w:tcW w:type="dxa" w:w="11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Panjang</w:t>
            </w:r>
          </w:p>
        </w:tc>
        <w:tc>
          <w:tcPr>
            <w:tcW w:type="dxa" w:w="2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Ibu Pejabat KEMAS (permohonan kepada BPO JPA melalui KKDW); Pengarah Negeri (justifikasi)</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13</w:t>
            </w:r>
          </w:p>
        </w:tc>
        <w:tc>
          <w:tcPr>
            <w:tcW w:type="dxa" w:w="387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Naik taraf gred PTJ Bintulu dan Kapit</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Perlu kelulusan JPA</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Sederhana</w:t>
            </w:r>
          </w:p>
        </w:tc>
        <w:tc>
          <w:tcPr>
            <w:tcW w:type="dxa" w:w="2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Ibu Pejabat KEMAS (permohonan kepada BPO JPA melalui KKDW); Pengarah Negeri Sarawak (justifikasi)</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14</w:t>
            </w:r>
          </w:p>
        </w:tc>
        <w:tc>
          <w:tcPr>
            <w:tcW w:type="dxa" w:w="387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Perak (Lampiran 9): Penolong Pegawai Tadbir N5, Akauntan WA9 dan KPT Kewangan W2, Penolong Jurutera Elektrik JE5 (JA5), PPM S3, dua Pegawai Unit PKK, Penyelia Pembangunan Sosial S2</w:t>
            </w:r>
          </w:p>
        </w:tc>
        <w:tc>
          <w:tcPr>
            <w:tcW w:type="dxa" w:w="1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Perlu kelulusan JPA</w:t>
            </w:r>
          </w:p>
        </w:tc>
        <w:tc>
          <w:tcPr>
            <w:tcW w:type="dxa" w:w="11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Panjang</w:t>
            </w:r>
          </w:p>
        </w:tc>
        <w:tc>
          <w:tcPr>
            <w:tcW w:type="dxa" w:w="2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KEMAS Negeri Perak (justifikasi); Ibu Pejabat KEMAS (permohonan)</w:t>
            </w:r>
          </w:p>
        </w:tc>
      </w:tr>
      <w:tr>
        <w:trPr>
          <w:cantSplit/>
          <w:trHeight w:val="500" w:hRule="atLeast"/>
        </w:trPr>
        <w:tc>
          <w:tcPr>
            <w:tcW w:type="dxa" w:w="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15</w:t>
            </w:r>
          </w:p>
        </w:tc>
        <w:tc>
          <w:tcPr>
            <w:tcW w:type="dxa" w:w="387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Johor (Lampiran 9): EO Unit SMP N5, PPM dan PPPM bagi sub unit SMP, PPM S1 bagi Teknologi Pendidikan dan Kurikulum serta Kemajuan Kanak-Kanak</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C00000"/>
                <w:sz w:val="20"/>
                <w:szCs w:val="20"/>
              </w:rPr>
              <w:t xml:space="preserve">Perlu kelulusan JPA</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20"/>
                <w:szCs w:val="20"/>
              </w:rPr>
              <w:t xml:space="preserve">Panjang</w:t>
            </w:r>
          </w:p>
        </w:tc>
        <w:tc>
          <w:tcPr>
            <w:tcW w:type="dxa" w:w="2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C00000"/>
                <w:sz w:val="20"/>
                <w:szCs w:val="20"/>
              </w:rPr>
              <w:t xml:space="preserve">KEMAS Negeri Johor (justifikasi); Ibu Pejabat KEMAS (permohonan)</w:t>
            </w:r>
          </w:p>
        </w:tc>
      </w:tr>
    </w:tbl>
    <w:p>
      <w:pPr>
        <w:spacing w:after="160" w:before="80" w:line="300"/>
        <w:jc w:val="both"/>
      </w:pPr>
      <w:r>
        <w:rPr>
          <w:rFonts w:ascii="Cambria" w:cs="Cambria" w:eastAsia="Cambria" w:hAnsi="Cambria"/>
          <w:i/>
          <w:iCs/>
          <w:color w:val="6B7280"/>
          <w:sz w:val="17"/>
          <w:szCs w:val="17"/>
        </w:rPr>
        <w:t xml:space="preserve">Pemilik Dicadangkan ialah cadangan penyedia kertas mengikut peranan, bukan nama individu dan bukan persetujuan negeri; nama pegawai dan pecahan tanggungjawab ditetapkan oleh pasukan pengurusan KEMAS setiap negeri semasa Bengkel. Kategori dalam lajur ketiga mengikut Panduan Tatacara Permohonan Perjawatan JPA (Februari 2025) perkara 3: Penyusunan Semula ialah perubahan struktur atau fungsi; Pengukuhan Perjawatan ialah pewujudan, pemansuhan, pindah butiran, fleksibiliti skim dan penjenamaan semula tanpa perubahan struktur; kedua-duanya memerlukan permohonan melalui BPSM KKDW kepada BPO JPA. Tempoh: Pendek ialah dalam pakej 90 hari; Sederhana ialah 3 hingga 12 bulan; Panjang ialah melebihi 12 bulan atau tertakluk kelulusan JPA. Tindakan 9 hingga 15 memerlukan permohonan perjawatan rasmi (Bahagian 10.1); kos unit indikatif dalam Lampiran G dan rekonsiliasi semasa-ke-cadangan dalam Lampiran H.</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12</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SYOR KEPUTUSAN</w:t>
            </w:r>
          </w:p>
        </w:tc>
      </w:tr>
    </w:tbl>
    <w:p>
      <w:pPr>
        <w:spacing w:after="160"/>
      </w:pPr>
    </w:p>
    <w:p>
      <w:pPr>
        <w:spacing w:after="120" w:line="360"/>
        <w:jc w:val="both"/>
      </w:pPr>
      <w:r>
        <w:rPr>
          <w:rFonts w:ascii="Cambria" w:cs="Cambria" w:eastAsia="Cambria" w:hAnsi="Cambria"/>
          <w:color w:val="1F2937"/>
          <w:sz w:val="20"/>
          <w:szCs w:val="20"/>
        </w:rPr>
        <w:t xml:space="preserve">Sebelas syor berikut dikemukakan untuk pertimbangan dan kelulusan Bahagian Sumber Manusia dan Pentadbiran. Keputusan hendaklah direkodkan selepas pihak berkuasa meneliti bukti dan implikasi setiap syor, berdasarkan dapatan dan cadangan yang dikemukakan dalam Bahagian 2 hingga 11 kertas cadangan ini.</w:t>
      </w:r>
    </w:p>
    <w:p>
      <w:pPr>
        <w:keepNext/>
        <w:spacing w:after="80" w:before="200" w:line="300"/>
        <w:jc w:val="center"/>
      </w:pPr>
      <w:r>
        <w:rPr>
          <w:rFonts w:ascii="Cambria" w:cs="Cambria" w:eastAsia="Cambria" w:hAnsi="Cambria"/>
          <w:b/>
          <w:bCs/>
          <w:color w:val="1F2937"/>
          <w:sz w:val="20"/>
          <w:szCs w:val="20"/>
        </w:rPr>
        <w:t xml:space="preserve">Jadual 49: Syor Keputusan untuk Pertimbangan Bahagian Sumber Manusia dan Pentadbiran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213"/>
        <w:gridCol w:w="4213"/>
      </w:tblGrid>
      <w:tr>
        <w:trPr>
          <w:cantSplit/>
          <w:tblHeader/>
          <w:trHeight w:val="432" w:hRule="atLeast"/>
        </w:trPr>
        <w:tc>
          <w:tcPr>
            <w:tcW w:type="dxa" w:w="6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Bil</w:t>
            </w:r>
          </w:p>
        </w:tc>
        <w:tc>
          <w:tcPr>
            <w:tcW w:type="dxa" w:w="4213"/>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Syor</w:t>
            </w:r>
          </w:p>
        </w:tc>
        <w:tc>
          <w:tcPr>
            <w:tcW w:type="dxa" w:w="4213"/>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20"/>
                <w:szCs w:val="20"/>
              </w:rPr>
              <w:t xml:space="preserve">Keputusan yang Diperlukan</w:t>
            </w:r>
          </w:p>
        </w:tc>
      </w:tr>
      <w:tr>
        <w:trPr>
          <w:cantSplit/>
          <w:trHeight w:val="500" w:hRule="atLeast"/>
        </w:trPr>
        <w:tc>
          <w:tcPr>
            <w:tcW w:type="dxa" w:w="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1</w:t>
            </w:r>
          </w:p>
        </w:tc>
        <w:tc>
          <w:tcPr>
            <w:tcW w:type="dxa" w:w="42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Menerima prinsip model teras bersama yang merangkumi modul geografi, PTJ serta PKM/asrama.</w:t>
            </w:r>
          </w:p>
        </w:tc>
        <w:tc>
          <w:tcPr>
            <w:tcW w:type="dxa" w:w="42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Setuju prinsip dan penyesuaian modul mengikut ciri setiap negeri: modul jarak bagi Sarawak dan Sabah, modul kepadatan bagi Perak dan Johor.</w:t>
            </w:r>
          </w:p>
        </w:tc>
      </w:tr>
      <w:tr>
        <w:trPr>
          <w:cantSplit/>
          <w:trHeight w:val="500" w:hRule="atLeast"/>
        </w:trPr>
        <w:tc>
          <w:tcPr>
            <w:tcW w:type="dxa" w:w="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2</w:t>
            </w:r>
          </w:p>
        </w:tc>
        <w:tc>
          <w:tcPr>
            <w:tcW w:type="dxa" w:w="42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Menetapkan PKB/PKD sebagai pemilik operasi kawasan, disertakan satu penyelia bernama bagi setiap pusat.</w:t>
            </w:r>
          </w:p>
        </w:tc>
        <w:tc>
          <w:tcPr>
            <w:tcW w:type="dxa" w:w="42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Sahkan laluan pelaporan dan peta bidang liputan bagi setiap negeri, bermula dengan Sarawak sebagai kes rujukan.</w:t>
            </w:r>
          </w:p>
        </w:tc>
      </w:tr>
      <w:tr>
        <w:trPr>
          <w:cantSplit/>
          <w:trHeight w:val="500" w:hRule="atLeast"/>
        </w:trPr>
        <w:tc>
          <w:tcPr>
            <w:tcW w:type="dxa" w:w="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3</w:t>
            </w:r>
          </w:p>
        </w:tc>
        <w:tc>
          <w:tcPr>
            <w:tcW w:type="dxa" w:w="42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Melaksanakan pakej 90 hari (Bahagian 11.5) tanpa pewujudan jawatan baharu, dalam had kuasa dan syarat perkhidmatan sedia ada.</w:t>
            </w:r>
          </w:p>
        </w:tc>
        <w:tc>
          <w:tcPr>
            <w:tcW w:type="dxa" w:w="42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Tetapkan pemilik pelaksanaan serta kawasan rintis bagi setiap negeri.</w:t>
            </w:r>
          </w:p>
        </w:tc>
      </w:tr>
      <w:tr>
        <w:trPr>
          <w:cantSplit/>
          <w:trHeight w:val="500" w:hRule="atLeast"/>
        </w:trPr>
        <w:tc>
          <w:tcPr>
            <w:tcW w:type="dxa" w:w="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4</w:t>
            </w:r>
          </w:p>
        </w:tc>
        <w:tc>
          <w:tcPr>
            <w:tcW w:type="dxa" w:w="42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Mengutamakan pengesahan dan pengisian kekosongan kritikal berwaran sedia ada sebelum tambahan jawatan baharu dipertimbangkan.</w:t>
            </w:r>
          </w:p>
        </w:tc>
        <w:tc>
          <w:tcPr>
            <w:tcW w:type="dxa" w:w="42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Sahkan daftar kekosongan (Jadual 13 dan 20), risiko dan urutan keutamaan pengisian.</w:t>
            </w:r>
          </w:p>
        </w:tc>
      </w:tr>
      <w:tr>
        <w:trPr>
          <w:cantSplit/>
          <w:trHeight w:val="500" w:hRule="atLeast"/>
        </w:trPr>
        <w:tc>
          <w:tcPr>
            <w:tcW w:type="dxa" w:w="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5</w:t>
            </w:r>
          </w:p>
        </w:tc>
        <w:tc>
          <w:tcPr>
            <w:tcW w:type="dxa" w:w="42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Mengasingkan kes pengukuhan perjawatan (Bahagian 5.4) mengikut jenis: PTJ, PKM, penyeliaan PAK, pentadbiran, kepakaran dan penilaian gred.</w:t>
            </w:r>
          </w:p>
        </w:tc>
        <w:tc>
          <w:tcPr>
            <w:tcW w:type="dxa" w:w="42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Setiap kes menyatakan beban kerja, kapasiti selepas pengoptimuman 11.5 dan kos (Jadual 44).</w:t>
            </w:r>
          </w:p>
        </w:tc>
      </w:tr>
      <w:tr>
        <w:trPr>
          <w:cantSplit/>
          <w:trHeight w:val="500" w:hRule="atLeast"/>
        </w:trPr>
        <w:tc>
          <w:tcPr>
            <w:tcW w:type="dxa" w:w="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6</w:t>
            </w:r>
          </w:p>
        </w:tc>
        <w:tc>
          <w:tcPr>
            <w:tcW w:type="dxa" w:w="42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Tidak memuktamadkan jumlah tambahan merentas empat negeri (Sarawak, Johor, Perak, Sabah) daripada set data yang masih bercanggah.</w:t>
            </w:r>
          </w:p>
        </w:tc>
        <w:tc>
          <w:tcPr>
            <w:tcW w:type="dxa" w:w="42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Arahkan penutupan isu data dalam Lampiran A sebelum sebarang jumlah gabungan digunakan.</w:t>
            </w:r>
          </w:p>
        </w:tc>
      </w:tr>
      <w:tr>
        <w:trPr>
          <w:cantSplit/>
          <w:trHeight w:val="500" w:hRule="atLeast"/>
        </w:trPr>
        <w:tc>
          <w:tcPr>
            <w:tcW w:type="dxa" w:w="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7</w:t>
            </w:r>
          </w:p>
        </w:tc>
        <w:tc>
          <w:tcPr>
            <w:tcW w:type="dxa" w:w="42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Menerima pakej lima dokumen bagi setiap negeri: CO dan CF sebelum/selepas, aliran kerja, JD setiap butiran dan gred (Bahagian 7), serta pelan tindakan sifar jawatan baharu (11.5).</w:t>
            </w:r>
          </w:p>
        </w:tc>
        <w:tc>
          <w:tcPr>
            <w:tcW w:type="dxa" w:w="42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Tetapkan penyedia, penyemak, pengesah dan bukti penerimaan bagi setiap hasil.</w:t>
            </w:r>
          </w:p>
        </w:tc>
      </w:tr>
      <w:tr>
        <w:trPr>
          <w:cantSplit/>
          <w:trHeight w:val="500" w:hRule="atLeast"/>
        </w:trPr>
        <w:tc>
          <w:tcPr>
            <w:tcW w:type="dxa" w:w="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8</w:t>
            </w:r>
          </w:p>
        </w:tc>
        <w:tc>
          <w:tcPr>
            <w:tcW w:type="dxa" w:w="42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Menerima model laluan kerjaya (Bahagian 8) sebagai rangka kerja untuk rundingan dengan JPA, khususnya titik sambung S3 ke S5, peringkat pertengahan laluan Pendidik Masyarakat Tabika dan dasar status personel JSKT/Kontrak.</w:t>
            </w:r>
          </w:p>
        </w:tc>
        <w:tc>
          <w:tcPr>
            <w:tcW w:type="dxa" w:w="42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Sahkan keutamaan elemen model dan tetapkan pemilik rundingan dengan JPA melalui KKDW.</w:t>
            </w:r>
          </w:p>
        </w:tc>
      </w:tr>
      <w:tr>
        <w:trPr>
          <w:cantSplit/>
          <w:trHeight w:val="500" w:hRule="atLeast"/>
        </w:trPr>
        <w:tc>
          <w:tcPr>
            <w:tcW w:type="dxa" w:w="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9</w:t>
            </w:r>
          </w:p>
        </w:tc>
        <w:tc>
          <w:tcPr>
            <w:tcW w:type="dxa" w:w="42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Mengangkat kepada Ibu Pejabat perkara yang berada di luar kuasa Negeri (Jadual 19): penyeragaman takrifan dan format data antara negeri, serta dasar pengambilan dan status JSKT/Kontrak.</w:t>
            </w:r>
          </w:p>
        </w:tc>
        <w:tc>
          <w:tcPr>
            <w:tcW w:type="dxa" w:w="42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Sahkan saluran dan tempoh pengangkatan isu kepada Ibu Pejabat KEMAS.</w:t>
            </w:r>
          </w:p>
        </w:tc>
      </w:tr>
      <w:tr>
        <w:trPr>
          <w:cantSplit/>
          <w:trHeight w:val="500" w:hRule="atLeast"/>
        </w:trPr>
        <w:tc>
          <w:tcPr>
            <w:tcW w:type="dxa" w:w="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10</w:t>
            </w:r>
          </w:p>
        </w:tc>
        <w:tc>
          <w:tcPr>
            <w:tcW w:type="dxa" w:w="42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Menerima pakai susunan audit kendiri empat kategori punca (Jadual 40) sebagai format wajib bagi kesemua empat negeri sebelum sebarang permohonan perjawatan dikemukakan, selaras Panduan Tatacara Permohonan Perjawatan JPA (Februari 2025).</w:t>
            </w:r>
          </w:p>
        </w:tc>
        <w:tc>
          <w:tcPr>
            <w:tcW w:type="dxa" w:w="4213"/>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Sahkan format audit kendiri bersama dan tetapkan tarikh siap bagi setiap negeri.</w:t>
            </w:r>
          </w:p>
        </w:tc>
      </w:tr>
      <w:tr>
        <w:trPr>
          <w:cantSplit/>
          <w:trHeight w:val="500" w:hRule="atLeast"/>
        </w:trPr>
        <w:tc>
          <w:tcPr>
            <w:tcW w:type="dxa" w:w="6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20"/>
                <w:szCs w:val="20"/>
              </w:rPr>
              <w:t xml:space="preserve">11</w:t>
            </w:r>
          </w:p>
        </w:tc>
        <w:tc>
          <w:tcPr>
            <w:tcW w:type="dxa" w:w="42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Menerima urutan empat peringkat keputusan kewangan (Jadual 42): pengoptimuman, pengisian kekosongan berwaran, pengukuhan terpilih, kemudian perubahan gred. Tiada permohonan pukal dikemukakan kepada JPA atau Kementerian Kewangan.</w:t>
            </w:r>
          </w:p>
        </w:tc>
        <w:tc>
          <w:tcPr>
            <w:tcW w:type="dxa" w:w="421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20"/>
                <w:szCs w:val="20"/>
              </w:rPr>
              <w:t xml:space="preserve">Sahkan urutan dan tetapkan bukti yang perlu disiapkan sebelum peringkat seterusnya dibuka.</w:t>
            </w:r>
          </w:p>
        </w:tc>
      </w:tr>
    </w:tbl>
    <w:p>
      <w:pPr>
        <w:spacing w:after="160" w:before="80" w:line="300"/>
        <w:jc w:val="both"/>
      </w:pPr>
      <w:r>
        <w:rPr>
          <w:rFonts w:ascii="Cambria" w:cs="Cambria" w:eastAsia="Cambria" w:hAnsi="Cambria"/>
          <w:i/>
          <w:iCs/>
          <w:color w:val="6B7280"/>
          <w:sz w:val="17"/>
          <w:szCs w:val="17"/>
        </w:rPr>
        <w:t xml:space="preserve">Syor diadaptasi daripada draf awal penulis (v02) dan disesuaikan dengan rujukan Bahagian dan Jadual khusus kertas cadangan ini.</w:t>
      </w:r>
    </w:p>
    <w:p>
      <w:pPr>
        <w:spacing w:after="120" w:line="360"/>
        <w:jc w:val="both"/>
      </w:pPr>
      <w:r>
        <w:rPr>
          <w:rFonts w:ascii="Cambria" w:cs="Cambria" w:eastAsia="Cambria" w:hAnsi="Cambria"/>
          <w:color w:val="1F2937"/>
          <w:sz w:val="20"/>
          <w:szCs w:val="20"/>
        </w:rPr>
        <w:t xml:space="preserve">Pengukuhan KEMAS bagi keempat-empat negeri besar perlu membaiki hubungan antara fungsi, kawasan tanggungjawab dan kapasiti kerja sebenar, bukan sekadar menambah bilangan jawatan. Model yang dicadangkan dalam kertas cadangan ini mengekalkan akauntabiliti Negeri, memperjelas peranan PKB/PKD sebagai ketua kawasan (Bahagian 4.2, 7.2) dan memberi ruang penyesuaian penyeliaan mengikut bilangan pusat serta jarak perjalanan sebenar (Bahagian 2). Pengukuhan jawatan baharu (Bahagian 5.4) dibuat secara terpilih selepas langkah pengoptimuman sumber sedia ada (Bahagian 11.5) dinilai, selaras keutamaan rasmi bahawa cadangan jangka pendek tidak membawa implikasi perjawatan baharu.</w:t>
      </w:r>
    </w:p>
    <w:p>
      <w:pPr>
        <w:spacing w:after="120" w:line="360"/>
        <w:jc w:val="both"/>
      </w:pPr>
      <w:r>
        <w:rPr>
          <w:rFonts w:ascii="Cambria" w:cs="Cambria" w:eastAsia="Cambria" w:hAnsi="Cambria"/>
          <w:color w:val="1F2937"/>
          <w:sz w:val="20"/>
          <w:szCs w:val="20"/>
        </w:rPr>
        <w:t xml:space="preserve">Pendekatan berperingkat ini membolehkan cadangan segera yang boleh dilaksanakan dikemukakan lebih awal, berserta senarai permohonan lanjutan yang disokong bukti, beban kerja dan kos yang jelas. Bilangan dan gred akhir bagi sebarang jawatan tambahan ditentukan selepas pengesahan penuh, bukan melalui anggaran seragam merentas keempat-empat negeri besar.</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pStyle w:val="Heading1"/>
              <w:keepNext/>
              <w:spacing w:after="0" w:before="0" w:line="276"/>
            </w:pPr>
            <w:r>
              <w:rPr>
                <w:rFonts w:ascii="Cambria" w:cs="Cambria" w:eastAsia="Cambria" w:hAnsi="Cambria"/>
                <w:b/>
                <w:bCs/>
                <w:color w:val="FFFF00"/>
                <w:sz w:val="28"/>
                <w:szCs w:val="28"/>
              </w:rPr>
              <w:t xml:space="preserve">KESIMPULAN</w:t>
            </w:r>
          </w:p>
        </w:tc>
      </w:tr>
    </w:tbl>
    <w:p>
      <w:pPr>
        <w:spacing w:after="160"/>
      </w:pPr>
    </w:p>
    <w:p>
      <w:pPr>
        <w:spacing w:after="120" w:line="360"/>
        <w:jc w:val="both"/>
      </w:pPr>
      <w:r>
        <w:rPr>
          <w:rFonts w:ascii="Cambria" w:cs="Cambria" w:eastAsia="Cambria" w:hAnsi="Cambria"/>
          <w:color w:val="1F2937"/>
          <w:sz w:val="20"/>
          <w:szCs w:val="20"/>
        </w:rPr>
        <w:t xml:space="preserve">Kertas cadangan ini merangkumi keempat-empat negeri dalam kelompok Model Negeri Besar, iaitu Sarawak, Sabah, Perak dan Johor, dengan jumlah liputan 238,599 kilometer persegi, 96 daerah, 106 Parlimen dan 270 kerusi DUN. Dapatan utamanya ialah kelompok ini mengandungi dua jenis cabaran struktur yang berbeza: JARAK di Sarawak dan Sabah, serta KEPADATAN di Perak dan Johor (Jadual 12). Sarawak dijadikan model utama kerana ia negeri terbesar, mempunyai bilangan unit pentadbiran tertinggi, menanggung kedua-dua ciri cabaran sekali gus dan mengemukakan set data paling lengkap. Purata liputan geografi setiap kerusi DUN di Sarawak adalah antara 4.3 hingga 4.4 kali lebih luas berbanding Perak dan Johor (dan setiap daerah pentadbiran 1.4 hingga 1.5 kali), satu justifikasi objektif bahawa Model Negeri Besar memerlukan fleksibiliti struktur yang tidak boleh disamakan dengan negeri sederhana atau kecil. Dapatan ini disokong bukan sahaja oleh penunjuk geografi tetapi juga oleh data personel lapangan mengikut fungsi bagi keempat-empat negeri (Jadual 7: Sabah 2,093 dan Sarawak 1,968 personel lapangan dengan 105 dan 86 orang setiap pejabat, Johor 1,474 dan Perak 1,208 dengan 147 dan 121 setiap pejabat), dan oleh dapatan kritikal bahawa hanya 4.4% tenaga kerja Sarawak (89 daripada 2,032, Jadual 13), 4.1% Perak (50 daripada 1,223), kira-kira 2.8% Johor (42 daripada anggaran 1,508) dan 3.6% Sabah (77 daripada anggaran 2,146, belum disahkan) berstatus lantikan Tetap (Jadual 8 dan 9); selebihnya beroperasi dalam Jawatan Sementara Kontrak Tetap atau Kontrak CoS. Angka 73.5% dan 67.9% Tetap bagi Johor dan Sabah dalam Lampiran 3 hanya menggambarkan Ibu Pejabat Negeri (Bahagian 2.4). Replikasi merentas keempat-empat negeri ini mengukuhkan hujah bahawa ketidakseimbangan tersebut adalah ciri struktur negeri besar secara umum dan bukan isu unik pentadbiran satu negeri.</w:t>
      </w:r>
    </w:p>
    <w:p>
      <w:pPr>
        <w:spacing w:after="120" w:line="360"/>
        <w:jc w:val="both"/>
      </w:pPr>
      <w:r>
        <w:rPr>
          <w:rFonts w:ascii="Cambria" w:cs="Cambria" w:eastAsia="Cambria" w:hAnsi="Cambria"/>
          <w:color w:val="1F2937"/>
          <w:sz w:val="20"/>
          <w:szCs w:val="20"/>
        </w:rPr>
        <w:t xml:space="preserve">Keperluan penstrukturan semula yang menyeluruh disokong oleh satu fakta asas: penstrukturan semula organisasi KEMAS yang terakhir diluluskan JPA adalah pada tahun 2015, iaitu sebelas tahun sebelum penyediaan kertas cadangan ini. Dalam tempoh tersebut, nisbah antara struktur rasmi dengan realiti operasi telah terpesong: di Sarawak satu jawatan berwaran menampung kira-kira 21 personel sebenar (97 jawatan berbanding 2,032 personel, Jadual 13), di Perak hanya 50 daripada 1,223 personel berstatus Tetap, manakala anggaran Lampiran 3 dan 4 memberi Johor 42 daripada 1,508 serta Sabah 77 daripada 2,146 (Jadual 8 dan 9). Kesan struktur yang paling nyata dapat dilihat pada laluan kerjaya: 95.6 peratus tenaga kerja seluruh Negeri Sarawak (1,943 orang), 95.9 peratus Perak (1,173 orang), 97.2 peratus Johor (1,466 orang, anggaran) dan 96.4 peratus Sabah (2,069 orang, anggaran belum disahkan) berada di luar jawatan Tetap berwaran, iaitu 579, 291, 325 dan 619 orang dalam Jawatan Sementara Kontrak Tetap yang menunggu pelantikan tetap serta 1,364, 882, 1,141 dan 1,450 orang secara Kontrak CoS tanpa jawatan (Jadual 8, 36 dan 37, Bahagian 8.1). Model laluan kerjaya yang dikemukakan di Bahagian 8.3 menangani keadaan ini bersama dua jurang struktur lain, iaitu laluan Peningkatan Secara Lantikan S3 ke S5 yang tidak berfungsi tanpa kekosongan dan ketiadaan peringkat penyeliaan pertengahan bagi Pendidik Masyarakat Tabika, tertakluk kepada pengesahan skim perkhidmatan oleh JPA.</w:t>
      </w:r>
    </w:p>
    <w:p>
      <w:pPr>
        <w:spacing w:after="120" w:line="360"/>
        <w:jc w:val="both"/>
      </w:pPr>
      <w:r>
        <w:rPr>
          <w:rFonts w:ascii="Cambria" w:cs="Cambria" w:eastAsia="Cambria" w:hAnsi="Cambria"/>
          <w:color w:val="1F2937"/>
          <w:sz w:val="20"/>
          <w:szCs w:val="20"/>
        </w:rPr>
        <w:t xml:space="preserve">Berdasarkan dokumen kerja Carta Organisasi Daerah, Lampiran 7 (Jurang Perjawatan) dan Lampiran 8 (Isu Struktur Organisasi) yang telah disediakan secara rasmi oleh pasukan Negeri Sarawak, dan disahkan silang dengan Lampiran 7 dan 8 Perak dan Johor (Bahagian 4.6), sejumlah penambahbaikan struktur dan bidang tugas telah dikenal pasti dan boleh dilaksanakan tanpa implikasi perjawatan baharu dalam jangka pendek, khususnya penyeragaman istilah organisasi, pemetaan laluan kerjaya, pusingan kerja unit Kewangan dan pertukaran waran pentadbiran bagi 6 Pembantu Tadbir (P/O), 2 Pembantu Tadbir (Kewangan) dan 1 FT1 Juruteknik Komputer. Cadangan yang membawa implikasi perjawatan baharu dan memerlukan kelulusan JPA turut dikenal pasti secara jelas, dengan Sarawak sebagai kes rujukan: jawatan Pengurus PKM, Pembantu Murid Gred S1 (SSM S19), pecahan/naik taraf tiga Pejabat KEMAS Bahagian / Daerah (Simunjan, Bau/Lundu, Serian), jawatan baharu peringkat Negeri (PU Negeri PKOM, FT1 Juruteknik Komputer, Ketua Unit UKK) serta naik taraf gred PTJ Bintulu dan Kapit. Perak dan Johor mengemukakan cadangan pewujudan jawatan masing-masing melalui Lampiran 9 (Jadual 31), dan Johor turut mengenal pasti tiga daerah yang melangkaui keupayaan struktur sedia ada (Johor Bahru, Muar dan Kluang); Lampiran 7 dan 8 Sabah (diterima 21 September) pula mengenal pasti Pitas sebagai daerah penuh tanpa pentadbiran KEMAS sendiri, cadangan PTJ kluster Kota Belud, Kudat dan Kota Marudu, serta beban PTJ Tawau yang menguruskan empat Parlimen; cadangan rasmi negeri Sabah (Lampiran 9) masih belum dikemukakan.</w:t>
      </w:r>
    </w:p>
    <w:p>
      <w:pPr>
        <w:spacing w:after="120" w:line="360"/>
        <w:jc w:val="both"/>
      </w:pPr>
      <w:r>
        <w:rPr>
          <w:rFonts w:ascii="Cambria" w:cs="Cambria" w:eastAsia="Cambria" w:hAnsi="Cambria"/>
          <w:color w:val="1F2937"/>
          <w:sz w:val="20"/>
          <w:szCs w:val="20"/>
        </w:rPr>
        <w:t xml:space="preserve">Analisis Bahagian 4.6 turut mengesahkan bahawa tiga daripada isu struktur utama yang dikenal pasti Sarawak berulang secara bebas dalam penyerahan rasmi Johor dan/atau Perak, iaitu ketiadaan jawatan penyeliaan khusus bagi PKM/Asrama, ketiadaan sokongan berwaran bagi Unit SMP/Kewangan peringkat Negeri dan sekurang-kurangnya satu Daerah yang dikenal pasti terlalu besar untuk struktur sedia ada. Replikasi ini, disertakan pengesahan enam amalan dan dasar sedia ada yang telah dilaksanakan KKM, JPA dan Kerajaan Negeri Sabah/Sarawak (Bahagian 9), memperkukuh kedudukan cadangan struktur dan perjawatan Bahagian 5 sebagai keperluan berasaskan bukti merentas negeri, selaras amalan yang telahpun diterima pakai dalam sistem perkhidmatan awam Malaysia.</w:t>
      </w:r>
    </w:p>
    <w:p>
      <w:pPr>
        <w:spacing w:after="120" w:line="360"/>
        <w:jc w:val="both"/>
      </w:pPr>
      <w:r>
        <w:rPr>
          <w:rFonts w:ascii="Cambria" w:cs="Cambria" w:eastAsia="Cambria" w:hAnsi="Cambria"/>
          <w:color w:val="1F2937"/>
          <w:sz w:val="20"/>
          <w:szCs w:val="20"/>
        </w:rPr>
        <w:t xml:space="preserve">Kertas cadangan ini sengaja disusun mengikut bentuk bukti yang dikehendaki oleh pihak berkuasa yang akan menilainya. Panduan Tatacara Permohonan Perjawatan JPA (Februari 2025) menetapkan audit kendiri sebagai langkah wajib sebelum sebarang permohonan perjawatan dikemukakan, dan Bahagian 10.1 mengasingkan kesemua dapatan kepada empat kategori punca yang dikehendaki panduan tersebut, iaitu kekosongan berwaran, penempatan dan waran tidak sepadan, kelemahan proses, kemudian barulah keperluan tambahan bersih. Bahagian 10.2 pula memadankan perubahan sejak 2015 kepada kriteria penstrukturan semula rasmi JPA, dan secara sedar TIDAK menuntut perubahan misi atau mandat kerana tuntutan tersebut tidak boleh disokong bukti. Bagi pertimbangan Kementerian Kewangan, Bahagian 10.3 menetapkan urutan empat peringkat keputusan yang memastikan tiada ringgit tambahan dipohon sebelum kapasiti sedia ada dibuktikan telah digunakan sepenuhnya, dan kertas cadangan ini tidak mengemukakan sebarang permohonan peruntukan secara pukal.</w:t>
      </w:r>
    </w:p>
    <w:p>
      <w:pPr>
        <w:spacing w:after="120" w:line="360"/>
        <w:jc w:val="both"/>
      </w:pPr>
      <w:r>
        <w:rPr>
          <w:rFonts w:ascii="Cambria" w:cs="Cambria" w:eastAsia="Cambria" w:hAnsi="Cambria"/>
          <w:color w:val="1F2937"/>
          <w:sz w:val="20"/>
          <w:szCs w:val="20"/>
        </w:rPr>
        <w:t xml:space="preserve">Had bagi kertas cadangan versi ini kekal seperti berikut. Pertama, kandungan penuh Bahagian Pembangunan Modal Insan dalam dokumen kerja Carta Organisasi Daerah masih belum lengkap dan kekal sebagai isu terbuka (rujuk Bahagian 4.5); Bahagian 6 dan 7 kertas cadangan ini menyediakan asas kaedah (FTE, prinsip pindaan JD) dan tiga contoh JD disahkan sebagai templat, tetapi TIDAK mereka cadangan struktur baharu bagi bahagian tersebut secara sepihak (rujuk nota isu terbuka di penghujung Bahagian 7). Kedua, data perjawatan peringkat Negeri bagi Sabah (Lampiran 3) memerlukan pengesahan lanjut oleh pasukan Sabah sebelum digunakan sebagai asas jumlah gabungan (rujuk Bahagian 2.4); Lampiran 7 dan 8 Sabah hanya diterima pada 21 September dan telah disertakan dalam Jadual 21 dan 22 versi ini, manakala Lampiran 2, 9, 10 dan 11 Sabah masih belum dikemukakan. Ketiga, status pengesahan bagi setiap isu data dalam Lampiran A dinyatakan secara jelas dalam Lampiran A itu sendiri. Kesemua had ini disyorkan dilengkapkan pada peringkat susulan, disertakan cadangan supaya format dan kelengkapan penyerahan data diseragamkan merentas semua negeri pada kitaran penyelarasan akan datang bagi mengelakkan isu skop dan ketidakselarasan takrifan sebagaimana dikenal pasti dalam Bahagian 2.4.</w:t>
      </w:r>
    </w:p>
    <w:p>
      <w:pPr>
        <w:spacing w:after="120" w:line="360"/>
        <w:jc w:val="both"/>
      </w:pPr>
      <w:r>
        <w:rPr>
          <w:rFonts w:ascii="Cambria" w:cs="Cambria" w:eastAsia="Cambria" w:hAnsi="Cambria"/>
          <w:color w:val="1F2937"/>
          <w:sz w:val="20"/>
          <w:szCs w:val="20"/>
        </w:rPr>
        <w:t xml:space="preserve">Kertas cadangan versi ini menggabungkan dua sumber analisis secara telus. Bahagian 1 hingga 9 memuatkan dapatan empirik keempat-empat negeri yang disahkan secara langsung oleh penulis terhadap fail sumber asal: Sarawak sebagai kes rujukan terperinci (Lampiran 1 hingga 11), Perak dan Johor daripada Lampiran 3, 4, 5, 7, 8, 9 dan 10 masing-masing serta Sabah daripada Lampiran 1 dan 3 hingga 8 dengan label belum disahkan. Bahagian 10 dan 11, berserta Lampiran A hingga C, memuatkan kerangka pelaksanaan, anggaran kewangan, risiko dan syor keputusan peringkat kolektif yang diadaptasi daripada draf awal penulis (versi 02), supaya kertas cadangan Sarawak ini turut selaras dengan cadangan pelaksanaan peringkat kolektif empat negeri secara keseluruhan. Sumber setiap dapatan dinyatakan pada tahap perenggan, jadual atau nota berkaitan sepanjang kertas cadangan ini.</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A</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keepNext/>
              <w:spacing w:after="40" w:before="0" w:line="240"/>
            </w:pPr>
            <w:r>
              <w:rPr>
                <w:rFonts w:ascii="Cambria" w:cs="Cambria" w:eastAsia="Cambria" w:hAnsi="Cambria"/>
                <w:b/>
                <w:bCs/>
                <w:color w:val="D8E2EF"/>
                <w:spacing w:val="20"/>
                <w:sz w:val="17"/>
                <w:szCs w:val="17"/>
              </w:rPr>
              <w:t xml:space="preserve">LAMPIRAN A</w:t>
            </w:r>
          </w:p>
          <w:p>
            <w:pPr>
              <w:pStyle w:val="Heading1"/>
              <w:keepNext/>
              <w:spacing w:after="0" w:before="0" w:line="276"/>
            </w:pPr>
            <w:r>
              <w:rPr>
                <w:rFonts w:ascii="Cambria" w:cs="Cambria" w:eastAsia="Cambria" w:hAnsi="Cambria"/>
                <w:b/>
                <w:bCs/>
                <w:color w:val="FFFF00"/>
                <w:sz w:val="28"/>
                <w:szCs w:val="28"/>
              </w:rPr>
              <w:t xml:space="preserve">DAFTAR ISU DATA KRITIKAL</w:t>
            </w:r>
          </w:p>
        </w:tc>
      </w:tr>
    </w:tbl>
    <w:p>
      <w:pPr>
        <w:spacing w:after="160"/>
      </w:pPr>
    </w:p>
    <w:p>
      <w:pPr>
        <w:spacing w:after="120" w:line="360"/>
        <w:jc w:val="both"/>
      </w:pPr>
      <w:r>
        <w:rPr>
          <w:rFonts w:ascii="Cambria" w:cs="Cambria" w:eastAsia="Cambria" w:hAnsi="Cambria"/>
          <w:color w:val="1F2937"/>
          <w:sz w:val="20"/>
          <w:szCs w:val="20"/>
        </w:rPr>
        <w:t xml:space="preserve">Lampiran ini menghimpunkan isu kesahihan dan konsistensi data yang dikenal pasti sepanjang penyediaan kertas cadangan ini dan semasa proses audit silang dengan draf awal penulis (v02). Tahap "kritikal" bermaksud isu berkenaan berpotensi mengubah jumlah atau tafsiran sesuatu permohonan, bukan penemuan audit terhadap mana-mana pegawai. Status pengesahan dinyatakan secara jelas bagi setiap isu: "Disahkan Semula (Penulis)" bermaksud isu berkenaan disemak terus terhadap fail sumber asal sepanjang penyediaan kertas cadangan ini; "Dilaporkan dalam draf awal (v02)" bermaksud isu berkenaan dilaporkan dalam draf v02 dan belum disemak semula secara langsung oleh penulis terhadap fail sumber berkenaan.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C00000" w:sz="18"/>
              <w:bottom w:val="single" w:color="C9CFD8" w:sz="4"/>
              <w:right w:val="single" w:color="C9CFD8" w:sz="4"/>
            </w:tcBorders>
            <w:shd w:fill="FBEDED" w:color="auto" w:val="clear"/>
            <w:tcMar>
              <w:top w:type="dxa" w:w="160"/>
              <w:left w:type="dxa" w:w="220"/>
              <w:bottom w:type="dxa" w:w="160"/>
              <w:right w:type="dxa" w:w="220"/>
            </w:tcMar>
            <w:vAlign w:val="center"/>
          </w:tcPr>
          <w:p>
            <w:pPr>
              <w:spacing w:after="80"/>
            </w:pPr>
            <w:r>
              <w:rPr>
                <w:rFonts w:ascii="Cambria" w:cs="Cambria" w:eastAsia="Cambria" w:hAnsi="Cambria"/>
                <w:b/>
                <w:bCs/>
                <w:color w:val="C00000"/>
                <w:sz w:val="20"/>
                <w:szCs w:val="20"/>
              </w:rPr>
              <w:t xml:space="preserve">Saluran Rasmi Penyelesaian Isu Data Mengikut Garis Masa Bengkel</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Tarikh akhir data.  </w:t>
            </w:r>
            <w:r>
              <w:rPr>
                <w:rFonts w:ascii="Cambria" w:cs="Cambria" w:eastAsia="Cambria" w:hAnsi="Cambria"/>
                <w:color w:val="1F2937"/>
                <w:sz w:val="20"/>
                <w:szCs w:val="20"/>
              </w:rPr>
              <w:t xml:space="preserve">16 September 2026. Semua data asas wajib dikemukakan kepada urus setia untuk pembentukan Master Data Bengkel yang komprehensif.</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Semakan dan validasi data.  </w:t>
            </w:r>
            <w:r>
              <w:rPr>
                <w:rFonts w:ascii="Cambria" w:cs="Cambria" w:eastAsia="Cambria" w:hAnsi="Cambria"/>
                <w:color w:val="1F2937"/>
                <w:sz w:val="20"/>
                <w:szCs w:val="20"/>
              </w:rPr>
              <w:t xml:space="preserve">17 September 2026. Proses semakan kelengkapan dan ketepatan data bersama fasilitator bagi memastikan data tervalidasi dan seragam sedia untuk digunakan.</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Cadangan kumpulan.  </w:t>
            </w:r>
            <w:r>
              <w:rPr>
                <w:rFonts w:ascii="Cambria" w:cs="Cambria" w:eastAsia="Cambria" w:hAnsi="Cambria"/>
                <w:color w:val="1F2937"/>
                <w:sz w:val="20"/>
                <w:szCs w:val="20"/>
              </w:rPr>
              <w:t xml:space="preserve">18 hingga 20 September 2026. Semakan akhir bahan pembentangan bersama rapporteur dan fasilitator.</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Kedudukan lampiran ini.  </w:t>
            </w:r>
            <w:r>
              <w:rPr>
                <w:rFonts w:ascii="Cambria" w:cs="Cambria" w:eastAsia="Cambria" w:hAnsi="Cambria"/>
                <w:color w:val="1F2937"/>
                <w:sz w:val="20"/>
                <w:szCs w:val="20"/>
              </w:rPr>
              <w:t xml:space="preserve">Setiap isu di bawah ialah perkara yang perlu dibangkitkan dan diselesaikan melalui saluran di atas, BUKAN aduan terhadap mana-mana pasukan negeri. Isu yang tidak selesai sebelum 17 September dibawa ke Sesi Validasi dan Pemurnian Cadangan pada 23 September.</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Kesan jika tidak selesai.  </w:t>
            </w:r>
            <w:r>
              <w:rPr>
                <w:rFonts w:ascii="Cambria" w:cs="Cambria" w:eastAsia="Cambria" w:hAnsi="Cambria"/>
                <w:color w:val="1F2937"/>
                <w:sz w:val="20"/>
                <w:szCs w:val="20"/>
              </w:rPr>
              <w:t xml:space="preserve">Jumlah gabungan empat negeri tidak boleh dimuktamadkan, dan cadangan struktur Sabah tidak dapat disahkan sepenuhnya tanpa Lampiran 9, 10 dan 11.</w:t>
            </w:r>
          </w:p>
        </w:tc>
      </w:tr>
    </w:tbl>
    <w:p>
      <w:pPr>
        <w:keepNext/>
        <w:spacing w:after="80" w:before="200" w:line="300"/>
        <w:jc w:val="center"/>
      </w:pPr>
      <w:r>
        <w:rPr>
          <w:rFonts w:ascii="Cambria" w:cs="Cambria" w:eastAsia="Cambria" w:hAnsi="Cambria"/>
          <w:b/>
          <w:bCs/>
          <w:color w:val="1F2937"/>
          <w:sz w:val="20"/>
          <w:szCs w:val="20"/>
        </w:rPr>
        <w:t xml:space="preserve">Jadual 50: Daftar Isu Data Kritikal dan Status Pengesahan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3400"/>
        <w:gridCol w:w="2800"/>
        <w:gridCol w:w="1626"/>
      </w:tblGrid>
      <w:tr>
        <w:trPr>
          <w:cantSplit/>
          <w:tblHeader/>
          <w:trHeight w:val="432" w:hRule="atLeast"/>
        </w:trPr>
        <w:tc>
          <w:tcPr>
            <w:tcW w:type="dxa" w:w="12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Kod Sumber</w:t>
            </w:r>
          </w:p>
        </w:tc>
        <w:tc>
          <w:tcPr>
            <w:tcW w:type="dxa" w:w="34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Isu yang Dikenal Pasti</w:t>
            </w:r>
          </w:p>
        </w:tc>
        <w:tc>
          <w:tcPr>
            <w:tcW w:type="dxa" w:w="28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Tindakan Pengesahan Diperlukan</w:t>
            </w:r>
          </w:p>
        </w:tc>
        <w:tc>
          <w:tcPr>
            <w:tcW w:type="dxa" w:w="1626"/>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Status</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SBH-L3</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Data perjawatan Negeri Sabah (Lampiran 3) memerlukan pengesahan pemilik dan semakan semula sebelum digunakan sebagai asas jumlah gabungan empat negeri.</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Sahkan pemilik fail dan angka sebenar bersama pasukan Sabah.</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Disahkan Semula (Penulis)</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SBH-L4</w:t>
            </w:r>
          </w:p>
        </w:tc>
        <w:tc>
          <w:tcPr>
            <w:tcW w:type="dxa" w:w="34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Baris jumlah keseluruhan Lampiran 4 Sabah memerlukan penyemakan semula berbanding jumlah komponen mengikut blok daerah.</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Selaraskan baris jumlah dengan komponen sebelum penjumlahan rasmi.</w:t>
            </w:r>
          </w:p>
        </w:tc>
        <w:tc>
          <w:tcPr>
            <w:tcW w:type="dxa" w:w="16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Disahkan Semula (Penulis, 22 Sept)</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SBH-L5</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Helaian rumusan Parlimen-DUN Sabah (Lampiran 5) belum meliputi kesemua 25 Parlimen dan memerlukan pembinaan semula.</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Bina semula rumusan bagi 25 Parlimen bersama pasukan Sabah. Jumlah dikira semula oleh penulis daripada 25 baris Parlimen: 987 TABIKA dan 58 TASKA (unit premis atau kelas belum disahkan).</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Disahkan (Penulis, 22 Sept)</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SBH-L6 / L7 / L8</w:t>
            </w:r>
          </w:p>
        </w:tc>
        <w:tc>
          <w:tcPr>
            <w:tcW w:type="dxa" w:w="34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Beberapa blok daerah dalam Lampiran 6, 7 dan 8 Sabah masih tidak lengkap atau memerlukan semakan format.</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Lengkapkan blok kosong dan semak setiap blok daerah secara bebas sebelum penyerahan semula.</w:t>
            </w:r>
          </w:p>
        </w:tc>
        <w:tc>
          <w:tcPr>
            <w:tcW w:type="dxa" w:w="16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Disahkan (Penulis, 22 Sept)</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SWK-L3 / PRK-L3</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Formula "JUMLAH KESELURUHAN" pada Lampiran 3 menghasilkan nilai "Kosong" negatif apabila bilangan personel sebenar (JSKT/Kontrak) melebihi jumlah jawatan rasmi diwarta.</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Baca nilai negatif sebagai petunjuk personel melebihi waran rasmi, bukan lebihan pengisian; rujuk Jadual 13 dan nota berkaitan.</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Disahkan Semula (Penulis)</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PRK-L4 (Perincian Data Daerah dan Penyelia)</w:t>
            </w:r>
          </w:p>
        </w:tc>
        <w:tc>
          <w:tcPr>
            <w:tcW w:type="dxa" w:w="34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Formula subtotal bilangan PPPAK Perak memerlukan semakan semula berbanding bilangan sebenar.</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Sahkan bilangan PPPAK sebenar bersama pemilik fail Perak sebelum digunakan sebagai asas jurang.</w:t>
            </w:r>
          </w:p>
        </w:tc>
        <w:tc>
          <w:tcPr>
            <w:tcW w:type="dxa" w:w="16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Disahkan Semula (Penulis)</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SBH-L1</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Ruang profil sebahagian Daerah Sabah masih kosong dalam Lampiran 1.</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Lengkapkan data profil Sabah bersama pasukan berkenaan.</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548235"/>
                <w:sz w:val="18"/>
                <w:szCs w:val="18"/>
              </w:rPr>
              <w:t xml:space="preserve">Disahkan Semula (Penulis, 22 Sept)</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Rekonsiliasi (Bahagian 5.7)</w:t>
            </w:r>
          </w:p>
        </w:tc>
        <w:tc>
          <w:tcPr>
            <w:tcW w:type="dxa" w:w="34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Bilangan kelas TABIKA aktif Sarawak memerlukan penyelarasan berbanding bilangan premis TABIKA yang dilaporkan.</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Bina padanan premis kepada kelas dan status aktif melalui pemilik data program.</w:t>
            </w:r>
          </w:p>
        </w:tc>
        <w:tc>
          <w:tcPr>
            <w:tcW w:type="dxa" w:w="16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Belum disahkan semula</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Rekonsiliasi Perak</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Bilangan TABIKA dan TASKA Perak dicatat sedikit berbeza antara fail berlainan.</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Sahkan takrif dan tarikh cut-off setiap fail; guna hanya siri data yang konsisten.</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Belum disahkan semula</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Rekonsiliasi Johor</w:t>
            </w:r>
          </w:p>
        </w:tc>
        <w:tc>
          <w:tcPr>
            <w:tcW w:type="dxa" w:w="34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Angka cadangan negeri dan angka pengisian sebenar Johor bagi PPPAK dan PM Tabika perlu dibezakan dengan jelas.</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Guna hanya siri pengisian yang konsisten untuk sebarang pengiraan nisbah.</w:t>
            </w:r>
          </w:p>
        </w:tc>
        <w:tc>
          <w:tcPr>
            <w:tcW w:type="dxa" w:w="16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Belum disahkan semula</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Rekonsiliasi Sarawak (PT P/O)</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Enam Pembantu Tadbir (P/O) Sarawak dilaporkan menggunakan waran peringkat Bahagian / Daerah, bukan waran individu.</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Petakan penyandang dan butiran waran hakiki; bezakan regularisasi lokasi waran daripada tambahan bersih sebenar.</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Belum disahkan semula</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JD dan bahan perbincangan Johor (rujuk Jadual 35)</w:t>
            </w:r>
          </w:p>
        </w:tc>
        <w:tc>
          <w:tcPr>
            <w:tcW w:type="dxa" w:w="34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Sebahagian dokumen JD dan bahan perbincangan Johor menggunakan gred lama atau medan yang belum lengkap.</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Padankan gred dan butiran waran dengan rekod semasa; bahan perbincangan tidak dijadikan punca kuasa atau keputusan bersama.</w:t>
            </w:r>
          </w:p>
        </w:tc>
        <w:tc>
          <w:tcPr>
            <w:tcW w:type="dxa" w:w="16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Sebahagian disahkan</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SWK-L3 / PRK-L3 / JHR-L3 (JSKT)</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Jawatan Sementara Kontrak Tetap ialah jawatan yang diwujudkan secara sementara dengan kelulusan (PP 1/2024 perenggan 36 hingga 38). Bilangan jawatan JSKT yang diluluskan dan pecahan personel Kontrak CoS mengikut kohort tidak dikemukakan.</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Bahagian Sumber Manusia Ibu Pejabat dan Unit SMP negeri mengemukakan salinan kelulusan pewujudan JSKT, bilangan jawatan JSKT dan pecahan kohort CoS setiap negeri (ER-05, tarikh tutup 24 September 2026).</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Keperluan data, belum dikemukakan</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Semua negeri (WP dan HRMIS)</w:t>
            </w:r>
          </w:p>
        </w:tc>
        <w:tc>
          <w:tcPr>
            <w:tcW w:type="dxa" w:w="34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Tiada Waran Perjawatan semasa KEMAS (cabutan Sarawak, Sabah, Perak, Johor, Ibu Pejabat) dikemukakan; semua angka Bil. Jawatan dipetik daripada templat negeri dan belum dipadankan dengan WP atau HRMIS pada tarikh cut-off 31 Ogos 2026. Panduan Tatacara JPA mentakrifkan WP sebagai dokumen perundangan yang memberi kuasa mewujudkan jawatan; AKPO menguji sama ada CO dan CF menepati WP terkini.</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Ibu Pejabat KEMAS mengemukakan WP semasa dan cetakan HRMIS (ER-01, ER-02, tarikh tutup 24 September 2026); Jadual 13, 14 dan 20 dilabel "menunggu pengesahan WP" sehingga itu.</w:t>
            </w:r>
          </w:p>
        </w:tc>
        <w:tc>
          <w:tcPr>
            <w:tcW w:type="dxa" w:w="16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Keperluan data, belum dikemukakan</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Semua negeri (siri lima tahun)</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Panduan Tatacara JPA perkara 4(d) menghendaki statistik lima tahun terakhir bagi menyokong permohonan; kertas ini hanya mempunyai snapshot 2026 dan log empat minggu yang dirancang.</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PAK, Kewangan dan PKOM setiap negeri mengemukakan siri 2021 hingga 2025: kelas dan premis TABIKA/TASKA, enrolmen, PKM aktif, transaksi PTJ, program dan aduan (ER-04, tarikh tutup 15 Oktober 2026).</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Keperluan data, belum dikemukakan</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SWK-L3 / SWK-L4</w:t>
            </w:r>
          </w:p>
        </w:tc>
        <w:tc>
          <w:tcPr>
            <w:tcW w:type="dxa" w:w="34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Bilangan jawatan Tetap peringkat Bahagian/Daerah Sarawak dicatat sedikit berbeza antara Lampiran 3 dan Lampiran 4.</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Pasukan Sarawak menyelaraskan fail berkaitan pada tarikh cut-off yang sama.</w:t>
            </w:r>
          </w:p>
        </w:tc>
        <w:tc>
          <w:tcPr>
            <w:tcW w:type="dxa" w:w="16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Menunggu pasukan Sarawak</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SWK-L5 / SWK-L6 (TASKA)</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Kapasiti berkanun TASKA (Jadual 34) bergantung kepada tiga andaian: kelayakan pengasuh mengikut Peraturan 14, campuran umur kanak-kanak dan kehadiran serentak. Bilangan kanak-kanak mengikut umur dan status KAAK/PERMATA serta saringan ANAK setiap pengasuh tidak dikemukakan.</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PAK setiap negeri mengemukakan data mengikut premis (ER-07, tarikh tutup 15 Oktober 2026).</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Keperluan data, belum dikemukakan</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Semua negeri (pejabat dan PKM)</w:t>
            </w:r>
          </w:p>
        </w:tc>
        <w:tc>
          <w:tcPr>
            <w:tcW w:type="dxa" w:w="34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Unit operasi KEMAS ialah Pejabat KEMAS Bahagian / Daerah (Lampiran 4: Sarawak 23, Sabah 20, Perak 10, Johor 10), bukan daerah pentadbiran (47, 27, 12, 10); senarai rasmi pejabat, daerah yang diliputi, masa perjalanan ke premis, premis aktif setiap pejabat, serta senarai PKM dan asrama (lokasi, penghuni, aset, penyelia) tidak dikemukakan.</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Pengarah Negeri dan PKB/PKD mengemukakan senarai pejabat, masa perjalanan dan senarai PKM (ER-06, ER-08, tarikh tutup 15 Oktober 2026).</w:t>
            </w:r>
          </w:p>
        </w:tc>
        <w:tc>
          <w:tcPr>
            <w:tcW w:type="dxa" w:w="16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Keperluan data, belum dikemukakan</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Cadangan gred dan bilangan (5.4, Jadual 48)</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Pengurus PKM Gred 7/8/9, naik taraf PTJ Bintulu dan Kapit, naik taraf PKB Serian dan Pembantu Murid S1 tidak disokong penilaian jawatan (job evaluation) dan tidak mempunyai bilangan; kos setahun (Lampiran G) hanya boleh dikira bagi jawatan yang bernombor.</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Pengarah Negeri Sarawak bersama BPSM KKDW menyediakan penilaian jawatan ringkas (kuasa kewangan, span, kompleksiti, risiko) dan menetapkan bilangan (ER-11, tarikh tutup 31 Oktober 2026).</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Keperluan data, belum dikemukakan</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Sumber luar bergred lemah</w:t>
            </w:r>
          </w:p>
        </w:tc>
        <w:tc>
          <w:tcPr>
            <w:tcW w:type="dxa" w:w="34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Kadar enrolmen prasekolah 91.7 peratus dan sasaran 98 peratus (Madaninomics, memetik KPM; laporan lain menyebut 95 peratus); 3,592 TASKA berdaftar (Madaninomics memetik daftar JKM); TASKA KEMAS 547 (RTM 31 Julai 2025) berbanding 577 (Malay Mail 19 Jun 2025).</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Ibu Pejabat KEMAS (Unit PAK) mendapatkan angka rasmi KPM dan JKM serta bilangan TASKA KEMAS pada 31 Ogos 2026 (ER-09, tarikh tutup 15 Oktober 2026).</w:t>
            </w:r>
          </w:p>
        </w:tc>
        <w:tc>
          <w:tcPr>
            <w:tcW w:type="dxa" w:w="16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Keperluan pengesahan sumber</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Keperluan data Bahagian 5.4 (item 5)</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Bilangan PKM dan jarak purata ke pedalaman bagi setiap Daerah bersaiz sangat luas di Sarawak dan Sabah belum dikemukakan; justifikasi kuantitatif bagi sebarang jawatan sokongan logistik tidak boleh dibuat tanpanya.</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Pasukan negeri Sarawak dan Sabah mengemukakan senarai PKM setiap Daerah berserta jarak purata atau masa perjalanan ke pedalaman daripada rekod PKB/PKD.</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Keperluan data, belum dikemukakan</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Keperluan data Bahagian 5.5 (item 2)</w:t>
            </w:r>
          </w:p>
        </w:tc>
        <w:tc>
          <w:tcPr>
            <w:tcW w:type="dxa" w:w="34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Padanan bilangan DUN dan Parlimen yang diselia oleh setiap Pejabat KEMAS Bahagian / Daerah belum dijadualkan; sempadan span of control dalam Carta Fungsi tidak dapat dinyatakan bagi setiap Daerah.</w:t>
            </w:r>
          </w:p>
        </w:tc>
        <w:tc>
          <w:tcPr>
            <w:tcW w:type="dxa" w:w="28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Setiap negeri mengemukakan padanan Daerah kepada DUN dan Parlimen (berasaskan Lampiran 4 dan 5) dalam satu jadual seragam.</w:t>
            </w:r>
          </w:p>
        </w:tc>
        <w:tc>
          <w:tcPr>
            <w:tcW w:type="dxa" w:w="16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Keperluan data, belum dikemukakan</w:t>
            </w:r>
          </w:p>
        </w:tc>
      </w:tr>
      <w:tr>
        <w:trPr>
          <w:cantSplit/>
          <w:trHeight w:val="500" w:hRule="atLeast"/>
        </w:trPr>
        <w:tc>
          <w:tcPr>
            <w:tcW w:type="dxa" w:w="12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8"/>
                <w:szCs w:val="18"/>
              </w:rPr>
              <w:t xml:space="preserve">SBH (Lampiran 5 dan 10); SWK-L5 / PRK-L5</w:t>
            </w:r>
          </w:p>
        </w:tc>
        <w:tc>
          <w:tcPr>
            <w:tcW w:type="dxa" w:w="34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Sabah belum mengemukakan Lampiran 10, maka bilangan premis TABIKA dan TASKA Sabah kekal tidak diketahui dan pengisian Sabah dalam Jadual 7 dan 34 diambil daripada Lampiran 4 sahaja. Lampiran 5 Sarawak dan Perak mengandungi baris DUN dengan nilai formula dan sel gabungan yang menghalang penjumlahan seluruh negeri secara automatik.</w:t>
            </w:r>
          </w:p>
        </w:tc>
        <w:tc>
          <w:tcPr>
            <w:tcW w:type="dxa" w:w="2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Sabah mengemukakan Lampiran 10 (ER-12); Sarawak dan Perak membersihkan Lampiran 5 supaya satu baris satu DUN dan nilai formula digantikan nilai tetap sebelum penjumlahan.</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Keperluan data, belum dikemukakan</w:t>
            </w:r>
          </w:p>
        </w:tc>
      </w:tr>
    </w:tbl>
    <w:p>
      <w:pPr>
        <w:spacing w:after="160" w:before="80" w:line="300"/>
        <w:jc w:val="both"/>
      </w:pPr>
      <w:r>
        <w:rPr>
          <w:rFonts w:ascii="Cambria" w:cs="Cambria" w:eastAsia="Cambria" w:hAnsi="Cambria"/>
          <w:i/>
          <w:iCs/>
          <w:color w:val="6B7280"/>
          <w:sz w:val="17"/>
          <w:szCs w:val="17"/>
        </w:rPr>
        <w:t xml:space="preserve">Pemilik tindakan utama bagi kesemua isu di atas ialah penyelaras maklumat kumpulan bersama SMP dan pemilik data program setiap negeri. Simpan versi asal, versi diperbetulkan, tarikh pengesahan dan sebab perubahan bagi setiap pembetulan yang dibuat.</w:t>
      </w:r>
    </w:p>
    <w:p>
      <w:pPr>
        <w:spacing w:after="160" w:before="80" w:line="300"/>
        <w:jc w:val="both"/>
      </w:pPr>
      <w:r>
        <w:rPr>
          <w:rFonts w:ascii="Cambria" w:cs="Cambria" w:eastAsia="Cambria" w:hAnsi="Cambria"/>
          <w:i/>
          <w:iCs/>
          <w:color w:val="6B7280"/>
          <w:sz w:val="17"/>
          <w:szCs w:val="17"/>
        </w:rPr>
        <w:t xml:space="preserve">Dapatan baharu (BPAK/PKEM, Bahagian 5.7): bilangan kelas TABIKA aktif Sarawak menurut BPAK (1,300, Mei 2026) memerlukan penyelarasan lanjut berbanding 1,102 premis; Sabah masih tidak mengemukakan Lampiran 5 dan 10 (baris SBH di atas) sedangkan fail BPAK memaparkan kelas TABIKA/TASKA Sabah secara nasional tanpa pecahan premis, maka jurang premis Sabah kekal tidak diketahui. Butiran penuh di Bahagian 5.7.2. Penemuan ini didaftarkan sebagai isu tambahan dan BUKAN pembetulan kepada baris sedia ada di atas, kerana sumber, tarikh dan skop fail berbeza.</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B</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keepNext/>
              <w:spacing w:after="40" w:before="0" w:line="240"/>
            </w:pPr>
            <w:r>
              <w:rPr>
                <w:rFonts w:ascii="Cambria" w:cs="Cambria" w:eastAsia="Cambria" w:hAnsi="Cambria"/>
                <w:b/>
                <w:bCs/>
                <w:color w:val="D8E2EF"/>
                <w:spacing w:val="20"/>
                <w:sz w:val="17"/>
                <w:szCs w:val="17"/>
              </w:rPr>
              <w:t xml:space="preserve">LAMPIRAN B</w:t>
            </w:r>
          </w:p>
          <w:p>
            <w:pPr>
              <w:pStyle w:val="Heading1"/>
              <w:keepNext/>
              <w:spacing w:after="0" w:before="0" w:line="276"/>
            </w:pPr>
            <w:r>
              <w:rPr>
                <w:rFonts w:ascii="Cambria" w:cs="Cambria" w:eastAsia="Cambria" w:hAnsi="Cambria"/>
                <w:b/>
                <w:bCs/>
                <w:color w:val="FFFF00"/>
                <w:sz w:val="28"/>
                <w:szCs w:val="28"/>
              </w:rPr>
              <w:t xml:space="preserve">DAFTAR SUMBER DAN RUJUKAN RASMI</w:t>
            </w:r>
          </w:p>
        </w:tc>
      </w:tr>
    </w:tbl>
    <w:p>
      <w:pPr>
        <w:spacing w:after="160"/>
      </w:pPr>
    </w:p>
    <w:p>
      <w:pPr>
        <w:spacing w:after="120" w:line="360"/>
        <w:jc w:val="both"/>
      </w:pPr>
      <w:r>
        <w:rPr>
          <w:rFonts w:ascii="Cambria" w:cs="Cambria" w:eastAsia="Cambria" w:hAnsi="Cambria"/>
          <w:color w:val="1F2937"/>
          <w:sz w:val="20"/>
          <w:szCs w:val="20"/>
        </w:rPr>
        <w:t xml:space="preserve">Lampiran ini mendaftarkan kod sumber yang digunakan sepanjang kertas cadangan ini bagi rujukan sel dan baris data (Bahagian 2 hingga 9). Kod sumber kertas cadangan ini (format [NEGERI-Lxx]) dibina secara berasingan daripada sistem kod draf awal (v02, format S0xx) kerana daftar sumber v02 hanya memberikan julat kod tanpa pemetaan 1:1 yang boleh disahkan terhadap fail individu; kod di bawah dipadankan terus kepada nama fail sebenar yang diterima untuk Bengkel ini.</w:t>
      </w:r>
    </w:p>
    <w:p>
      <w:pPr>
        <w:keepNext/>
        <w:spacing w:after="80" w:before="200" w:line="300"/>
        <w:jc w:val="center"/>
      </w:pPr>
      <w:r>
        <w:rPr>
          <w:rFonts w:ascii="Cambria" w:cs="Cambria" w:eastAsia="Cambria" w:hAnsi="Cambria"/>
          <w:b/>
          <w:bCs/>
          <w:color w:val="1F2937"/>
          <w:sz w:val="20"/>
          <w:szCs w:val="20"/>
        </w:rPr>
        <w:t xml:space="preserve">Jadual 51: Daftar Kod Sumber Kertas Cadangan Ini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800"/>
        <w:gridCol w:w="3826"/>
      </w:tblGrid>
      <w:tr>
        <w:trPr>
          <w:cantSplit/>
          <w:tblHeader/>
          <w:trHeight w:val="432" w:hRule="atLeast"/>
        </w:trPr>
        <w:tc>
          <w:tcPr>
            <w:tcW w:type="dxa" w:w="14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Kod</w:t>
            </w:r>
          </w:p>
        </w:tc>
        <w:tc>
          <w:tcPr>
            <w:tcW w:type="dxa" w:w="38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Dokumen atau Fail Sumber</w:t>
            </w:r>
          </w:p>
        </w:tc>
        <w:tc>
          <w:tcPr>
            <w:tcW w:type="dxa" w:w="382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Kegunaan dalam Kertas Cadangan Ini</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SWK-L3</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Sarawak, Lampiran 3: Data Perjawatan Negeri (Tetap)</w:t>
            </w:r>
          </w:p>
        </w:tc>
        <w:tc>
          <w:tcPr>
            <w:tcW w:type="dxa" w:w="3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13; Kesimpulan (nisbah 4.4% lantikan Tetap); Lampiran A</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SWK-L4</w:t>
            </w:r>
          </w:p>
        </w:tc>
        <w:tc>
          <w:tcPr>
            <w:tcW w:type="dxa" w:w="3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Sarawak, Lampiran 4: Data Perjawatan Mengikut Daerah (helaian DAERAH, 23 blok pejabat dan blok Pejabat KEMAS Negeri) dan helaian TETAP (NEGERI dan 11 Bahagian)</w:t>
            </w:r>
          </w:p>
        </w:tc>
        <w:tc>
          <w:tcPr>
            <w:tcW w:type="dxa" w:w="3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6 (pejabat KEMAS); Bahagian 2.4; nota Rajah 2(b) (rekonsiliasi 60 kotak); Lampiran A</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SWK-L5</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Sarawak, Lampiran 5: Data Mengikut Parlimen, Semua Zon</w:t>
            </w:r>
          </w:p>
        </w:tc>
        <w:tc>
          <w:tcPr>
            <w:tcW w:type="dxa" w:w="3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15 (ringkasan peringkat Parlimen)</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SWK-L7</w:t>
            </w:r>
          </w:p>
        </w:tc>
        <w:tc>
          <w:tcPr>
            <w:tcW w:type="dxa" w:w="3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Sarawak, Lampiran 7: Jurang Perjawatan</w:t>
            </w:r>
          </w:p>
        </w:tc>
        <w:tc>
          <w:tcPr>
            <w:tcW w:type="dxa" w:w="3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20 (jurang perjawatan disahkan peringkat Negeri)</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SWK-L10</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Sarawak, Lampiran 10: Format Data Pengisian Perjawatan 2026 (salinan penyerahan Sarawak)</w:t>
            </w:r>
          </w:p>
        </w:tc>
        <w:tc>
          <w:tcPr>
            <w:tcW w:type="dxa" w:w="3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7; Bahagian 2.3</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SWK-L11</w:t>
            </w:r>
          </w:p>
        </w:tc>
        <w:tc>
          <w:tcPr>
            <w:tcW w:type="dxa" w:w="3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Sarawak, Lampiran 11: Deskripsi Tugas (JD), 11 fail (Pengarah, Timbalan Pengarah S12, PT P/O N1, Pembantu Khas/SU Pejabat dan lain-lain)</w:t>
            </w:r>
          </w:p>
        </w:tc>
        <w:tc>
          <w:tcPr>
            <w:tcW w:type="dxa" w:w="3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35; Bahagian 7.2, 7.3</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SWK-CO-DAERAH</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Sarawak, dokumen kerja "Carta Organisasi Daerah.docx"</w:t>
            </w:r>
          </w:p>
        </w:tc>
        <w:tc>
          <w:tcPr>
            <w:tcW w:type="dxa" w:w="3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14; Bahagian 4.5 (isu terbuka Bahagian Pembangunan Modal Insan)</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PRK-L3</w:t>
            </w:r>
          </w:p>
        </w:tc>
        <w:tc>
          <w:tcPr>
            <w:tcW w:type="dxa" w:w="3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Perak, Lampiran 3: Data Perjawatan Negeri</w:t>
            </w:r>
          </w:p>
        </w:tc>
        <w:tc>
          <w:tcPr>
            <w:tcW w:type="dxa" w:w="3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8; Lampiran A</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PRK-L4</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Perak, Lampiran 4: Perincian Data Daerah dan Penyelia; Data Perjawatan Mengikut Daerah (10 fail daerah)</w:t>
            </w:r>
          </w:p>
        </w:tc>
        <w:tc>
          <w:tcPr>
            <w:tcW w:type="dxa" w:w="3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6 (pejabat KEMAS); Lampiran A (formula subtotal PPPAK; JSKT 291 berbanding 344)</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PRK-L10</w:t>
            </w:r>
          </w:p>
        </w:tc>
        <w:tc>
          <w:tcPr>
            <w:tcW w:type="dxa" w:w="3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Perak, Lampiran 10: Format Data Pengisian Perjawatan 2026 (salinan penyerahan Perak)</w:t>
            </w:r>
          </w:p>
        </w:tc>
        <w:tc>
          <w:tcPr>
            <w:tcW w:type="dxa" w:w="3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Bahagian 2.3 (pengesahan Perak telah mengisi templat kebangsaan)</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PRK-L9</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Perak, Lampiran 9: Cadangan Negeri ("Copy of LAMPIRAN 9 - CADANGAN NEGERI.xlsx")</w:t>
            </w:r>
          </w:p>
        </w:tc>
        <w:tc>
          <w:tcPr>
            <w:tcW w:type="dxa" w:w="3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31; Bahagian 5.4; Jadual 48</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PRK-L11</w:t>
            </w:r>
          </w:p>
        </w:tc>
        <w:tc>
          <w:tcPr>
            <w:tcW w:type="dxa" w:w="3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Perak, Lampiran 11: Deskripsi Tugas (JD), JD Pegawai KEMAS Daerah (PKD)</w:t>
            </w:r>
          </w:p>
        </w:tc>
        <w:tc>
          <w:tcPr>
            <w:tcW w:type="dxa" w:w="3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35; Bahagian 7.2</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JHR-L3</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Johor, Lampiran 3: Data Perjawatan Negeri (skop Ibu Pejabat Negeri sahaja)</w:t>
            </w:r>
          </w:p>
        </w:tc>
        <w:tc>
          <w:tcPr>
            <w:tcW w:type="dxa" w:w="3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8</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JHR-L4</w:t>
            </w:r>
          </w:p>
        </w:tc>
        <w:tc>
          <w:tcPr>
            <w:tcW w:type="dxa" w:w="3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Johor, Lampiran 4: Data Perjawatan Mengikut Daerah (10 daerah)</w:t>
            </w:r>
          </w:p>
        </w:tc>
        <w:tc>
          <w:tcPr>
            <w:tcW w:type="dxa" w:w="3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6 dan 8 (anggaran seluruh negeri)</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JHR-L9</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Johor, Lampiran 9: Cadangan Negeri ("LAMPIRAN 9 - CADANGAN NEGERI.xlsx")</w:t>
            </w:r>
          </w:p>
        </w:tc>
        <w:tc>
          <w:tcPr>
            <w:tcW w:type="dxa" w:w="3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31; Bahagian 5.4; Jadual 48</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JHR-L11</w:t>
            </w:r>
          </w:p>
        </w:tc>
        <w:tc>
          <w:tcPr>
            <w:tcW w:type="dxa" w:w="3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Johor, Lampiran 11: Deskripsi Tugas (JD), "JD PEGAWAI KEMAS DAERAH FINAL.docx"</w:t>
            </w:r>
          </w:p>
        </w:tc>
        <w:tc>
          <w:tcPr>
            <w:tcW w:type="dxa" w:w="3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Bahagian 7.2 (dikenal pasti versi templat generik belum lengkap)</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SBH-L3</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Sabah, Lampiran 3: Data Perjawatan Negeri (skop Ibu Pejabat Negeri sahaja; belum disahkan)</w:t>
            </w:r>
          </w:p>
        </w:tc>
        <w:tc>
          <w:tcPr>
            <w:tcW w:type="dxa" w:w="3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8; Bahagian 2.4; Lampiran A</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SBH-L4</w:t>
            </w:r>
          </w:p>
        </w:tc>
        <w:tc>
          <w:tcPr>
            <w:tcW w:type="dxa" w:w="3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Sabah, Lampiran 4: Data Perjawatan Mengikut Daerah (20 daerah; baris jumlah tercampur dalam blok Tawau)</w:t>
            </w:r>
          </w:p>
        </w:tc>
        <w:tc>
          <w:tcPr>
            <w:tcW w:type="dxa" w:w="3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6 dan 8 (anggaran seluruh negeri, belum disahkan); Lampiran A</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SBH-L5</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Sabah, Lampiran 5: Perincian Data Parlimen-DUN (25 Parlimen; helaian rumusan belum lengkap; diterima 21 September)</w:t>
            </w:r>
          </w:p>
        </w:tc>
        <w:tc>
          <w:tcPr>
            <w:tcW w:type="dxa" w:w="3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15; Lampiran A</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SBH-L6</w:t>
            </w:r>
          </w:p>
        </w:tc>
        <w:tc>
          <w:tcPr>
            <w:tcW w:type="dxa" w:w="3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Sabah, Lampiran 6: Beban Tugas Sebenar (20 blok daerah; diterima 21 September)</w:t>
            </w:r>
          </w:p>
        </w:tc>
        <w:tc>
          <w:tcPr>
            <w:tcW w:type="dxa" w:w="3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Bahagian 6 (bukti skala beban tugas); Lampiran A</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SBH-L7</w:t>
            </w:r>
          </w:p>
        </w:tc>
        <w:tc>
          <w:tcPr>
            <w:tcW w:type="dxa" w:w="3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Sabah, Lampiran 7: Jurang Perjawatan (20 blok daerah; diterima 21 September)</w:t>
            </w:r>
          </w:p>
        </w:tc>
        <w:tc>
          <w:tcPr>
            <w:tcW w:type="dxa" w:w="3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21 dan 22; Lampiran A</w:t>
            </w:r>
          </w:p>
        </w:tc>
      </w:tr>
      <w:tr>
        <w:trPr>
          <w:cantSplit/>
          <w:trHeight w:val="500" w:hRule="atLeast"/>
        </w:trPr>
        <w:tc>
          <w:tcPr>
            <w:tcW w:type="dxa" w:w="14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SBH-L8</w:t>
            </w:r>
          </w:p>
        </w:tc>
        <w:tc>
          <w:tcPr>
            <w:tcW w:type="dxa" w:w="3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Sabah, Lampiran 8: Isu Struktur Organisasi (20 blok daerah; diterima 21 September)</w:t>
            </w:r>
          </w:p>
        </w:tc>
        <w:tc>
          <w:tcPr>
            <w:tcW w:type="dxa" w:w="38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22; Bahagian 3.5; Lampiran A</w:t>
            </w:r>
          </w:p>
        </w:tc>
      </w:tr>
    </w:tbl>
    <w:p>
      <w:pPr>
        <w:spacing w:after="120" w:line="360"/>
        <w:jc w:val="both"/>
      </w:pPr>
      <w:r>
        <w:rPr>
          <w:rFonts w:ascii="Cambria" w:cs="Cambria" w:eastAsia="Cambria" w:hAnsi="Cambria"/>
          <w:color w:val="1F2937"/>
          <w:sz w:val="20"/>
          <w:szCs w:val="20"/>
        </w:rPr>
        <w:t xml:space="preserve">Rujukan rasmi dan sumber luar kertas cadangan ini didaftarkan sepenuhnya dalam Lampiran D (36 sumber: R01 hingga R15 daripada himpunan kumpulan, R16 hingga R29 daripada carian bebas penulis pada 20 dan 21 September 2026, R30 hingga R32 iaitu tiga dokumen rasmi (Panduan Perbincangan dan Fokus Kumpulan Bengkel, Deskripsi Tugas PPM dan Penghuraian Kerja Perkhidmatan PPM) yang dikemukakan terus oleh Pengarah KEMAS Negeri Sarawak pada 21 September 2026, R33 hingga R35 iaitu tiga set data operasi daripada Bahagian Pendidikan Awal Kanak-Kanak dan Bahagian Pendidikan Kemahiran Ibu Pejabat, serta R36 iaitu slaid Sesi Libat Urus Bersama BPO,JPA bertarikh 23 Jun 2026) berserta status semakan dan batasan bukti setiap satu. Dua sumber rasmi JPA yang menjadi tulang belakang Bahagian 10 telah disahkan terus daripada portal rasmi JPA semasa penyediaan kertas cadangan ini, iaitu Panduan Tatacara Permohonan Perjawatan bagi Kementerian/Jabatan/Agensi (Februari 2025) dan Dasar Pembangunan Bakat Perkhidmatan Awam (berkuat kuasa 1 September 2025). Tiga pautan asal yang disenaraikan dalam draf awal penulis (v02) dikekalkan di bawah untuk kemudahan rujukan.</w:t>
      </w:r>
    </w:p>
    <w:p>
      <w:pPr>
        <w:pStyle w:val="ListParagraph"/>
        <w:numPr>
          <w:ilvl w:val="0"/>
          <w:numId w:val="3"/>
        </w:numPr>
        <w:spacing w:after="80" w:line="360"/>
        <w:jc w:val="both"/>
      </w:pPr>
      <w:r>
        <w:rPr>
          <w:rFonts w:ascii="Cambria" w:cs="Cambria" w:eastAsia="Cambria" w:hAnsi="Cambria"/>
          <w:color w:val="1F2937"/>
          <w:sz w:val="20"/>
          <w:szCs w:val="20"/>
        </w:rPr>
        <w:t xml:space="preserve">Jabatan Perkhidmatan Awam. Surat Edaran dan Panduan Tatacara Permohonan Perjawatan bagi Kementerian, Jabatan dan Agensi, 26 Februari 2025. https://docs.jpa.gov.my/docs/se/2025/se26022025.pdf</w:t>
      </w:r>
    </w:p>
    <w:p>
      <w:pPr>
        <w:pStyle w:val="ListParagraph"/>
        <w:numPr>
          <w:ilvl w:val="0"/>
          <w:numId w:val="3"/>
        </w:numPr>
        <w:spacing w:after="80" w:line="360"/>
        <w:jc w:val="both"/>
      </w:pPr>
      <w:r>
        <w:rPr>
          <w:rFonts w:ascii="Cambria" w:cs="Cambria" w:eastAsia="Cambria" w:hAnsi="Cambria"/>
          <w:color w:val="1F2937"/>
          <w:sz w:val="20"/>
          <w:szCs w:val="20"/>
        </w:rPr>
        <w:t xml:space="preserve">Jabatan Perkhidmatan Awam. Penstrukturan Semula dan Pewujudan Jawatan. https://www.jpa.gov.my/penstrukturan-semula-pewujudan-jawatan</w:t>
      </w:r>
    </w:p>
    <w:p>
      <w:pPr>
        <w:pStyle w:val="ListParagraph"/>
        <w:numPr>
          <w:ilvl w:val="0"/>
          <w:numId w:val="3"/>
        </w:numPr>
        <w:spacing w:after="80" w:line="360"/>
        <w:jc w:val="both"/>
      </w:pPr>
      <w:r>
        <w:rPr>
          <w:rFonts w:ascii="Cambria" w:cs="Cambria" w:eastAsia="Cambria" w:hAnsi="Cambria"/>
          <w:color w:val="1F2937"/>
          <w:sz w:val="20"/>
          <w:szCs w:val="20"/>
        </w:rPr>
        <w:t xml:space="preserve">Pekeliling Kemajuan Pentadbiran Awam Bilangan 4 Tahun 2018. Panduan Kerja myPortfolio Sektor Awam. https://docs.jpa.gov.my/docs/pekeliling/pkpa/pkpa042018.pdf</w:t>
      </w:r>
    </w:p>
    <w:p>
      <w:pPr>
        <w:spacing w:after="160" w:before="80" w:line="300"/>
        <w:jc w:val="both"/>
      </w:pPr>
      <w:r>
        <w:rPr>
          <w:rFonts w:ascii="Cambria" w:cs="Cambria" w:eastAsia="Cambria" w:hAnsi="Cambria"/>
          <w:i/>
          <w:iCs/>
          <w:color w:val="6B7280"/>
          <w:sz w:val="17"/>
          <w:szCs w:val="17"/>
        </w:rPr>
        <w:t xml:space="preserve">Nota pengiraan berulang yang turut dikongsi peringkat kumpulan: Johor, (1,163 + 59) ÷ 20 = 61.1 premis bagi seorang PPPAK pada tahap agregat (belum disahkan semula oleh penulis). Keluasan Hulu Rajang dan Baram bagi Sarawak (Bahagian 2) disahkan berasingan oleh penulis terhadap fail geografi rasmi (rujuk Jadual 5 dan 6).</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C</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keepNext/>
              <w:spacing w:after="40" w:before="0" w:line="240"/>
            </w:pPr>
            <w:r>
              <w:rPr>
                <w:rFonts w:ascii="Cambria" w:cs="Cambria" w:eastAsia="Cambria" w:hAnsi="Cambria"/>
                <w:b/>
                <w:bCs/>
                <w:color w:val="D8E2EF"/>
                <w:spacing w:val="20"/>
                <w:sz w:val="17"/>
                <w:szCs w:val="17"/>
              </w:rPr>
              <w:t xml:space="preserve">LAMPIRAN C</w:t>
            </w:r>
          </w:p>
          <w:p>
            <w:pPr>
              <w:pStyle w:val="Heading1"/>
              <w:keepNext/>
              <w:spacing w:after="0" w:before="0" w:line="276"/>
            </w:pPr>
            <w:r>
              <w:rPr>
                <w:rFonts w:ascii="Cambria" w:cs="Cambria" w:eastAsia="Cambria" w:hAnsi="Cambria"/>
                <w:b/>
                <w:bCs/>
                <w:color w:val="FFFF00"/>
                <w:sz w:val="28"/>
                <w:szCs w:val="28"/>
              </w:rPr>
              <w:t xml:space="preserve">RINGKASAN EKSEKUTIF UNTUK PERTIMBANGAN PENGURUSAN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B8860B" w:sz="18"/>
              <w:bottom w:val="single" w:color="C9CFD8" w:sz="4"/>
              <w:right w:val="single" w:color="C9CFD8" w:sz="4"/>
            </w:tcBorders>
            <w:shd w:fill="EBF0F7" w:color="auto" w:val="clear"/>
            <w:tcMar>
              <w:top w:type="dxa" w:w="160"/>
              <w:left w:type="dxa" w:w="220"/>
              <w:bottom w:type="dxa" w:w="160"/>
              <w:right w:type="dxa" w:w="220"/>
            </w:tcMar>
            <w:vAlign w:val="center"/>
          </w:tcPr>
          <w:p>
            <w:pPr>
              <w:spacing w:after="80"/>
            </w:pPr>
            <w:r>
              <w:rPr>
                <w:rFonts w:ascii="Cambria" w:cs="Cambria" w:eastAsia="Cambria" w:hAnsi="Cambria"/>
                <w:b/>
                <w:bCs/>
                <w:color w:val="1F4E79"/>
                <w:sz w:val="20"/>
                <w:szCs w:val="20"/>
              </w:rPr>
              <w:t xml:space="preserve">Nota Sumber Lampiran C</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Asal.  </w:t>
            </w:r>
            <w:r>
              <w:rPr>
                <w:rFonts w:ascii="Cambria" w:cs="Cambria" w:eastAsia="Cambria" w:hAnsi="Cambria"/>
                <w:color w:val="1F2937"/>
                <w:sz w:val="20"/>
                <w:szCs w:val="20"/>
              </w:rPr>
              <w:t xml:space="preserve">Mengadaptasi inti pati ringkasan eksekutif yang disediakan oleh penulis (v02).</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Penyelarasan.  </w:t>
            </w:r>
            <w:r>
              <w:rPr>
                <w:rFonts w:ascii="Cambria" w:cs="Cambria" w:eastAsia="Cambria" w:hAnsi="Cambria"/>
                <w:color w:val="1F2937"/>
                <w:sz w:val="20"/>
                <w:szCs w:val="20"/>
              </w:rPr>
              <w:t xml:space="preserve">Diselaraskan dengan istilah dan rujukan Bahagian dalam kertas cadangan ini.</w:t>
            </w:r>
          </w:p>
          <w:p>
            <w:pPr>
              <w:tabs>
                <w:tab w:val="left" w:pos="360"/>
              </w:tabs>
              <w:spacing w:after="60" w:line="276"/>
              <w:ind w:left="360" w:hanging="360"/>
              <w:jc w:val="both"/>
            </w:pPr>
            <w:r>
              <w:rPr>
                <w:rFonts w:ascii="Cambria" w:cs="Cambria" w:eastAsia="Cambria" w:hAnsi="Cambria"/>
                <w:b/>
                <w:bCs/>
                <w:color w:val="1F4E79"/>
                <w:sz w:val="20"/>
                <w:szCs w:val="20"/>
              </w:rPr>
              <w:t xml:space="preserve">•	</w:t>
            </w:r>
            <w:r>
              <w:rPr>
                <w:rFonts w:ascii="Cambria" w:cs="Cambria" w:eastAsia="Cambria" w:hAnsi="Cambria"/>
                <w:b/>
                <w:bCs/>
                <w:color w:val="1F4E79"/>
                <w:sz w:val="20"/>
                <w:szCs w:val="20"/>
              </w:rPr>
              <w:t xml:space="preserve">Kedudukan.  </w:t>
            </w:r>
            <w:r>
              <w:rPr>
                <w:rFonts w:ascii="Cambria" w:cs="Cambria" w:eastAsia="Cambria" w:hAnsi="Cambria"/>
                <w:color w:val="1F2937"/>
                <w:sz w:val="20"/>
                <w:szCs w:val="20"/>
              </w:rPr>
              <w:t xml:space="preserve">Mewakili rangka ringkasan peringkat kolektif (empat negeri), bukan pandangan atau keputusan khusus satu negeri semata-mata.</w:t>
            </w:r>
          </w:p>
        </w:tc>
      </w:tr>
    </w:tbl>
    <w:p>
      <w:pPr>
        <w:pStyle w:val="Heading2"/>
        <w:keepNext/>
        <w:spacing w:after="100" w:before="320" w:line="300"/>
      </w:pPr>
      <w:r>
        <w:rPr>
          <w:rFonts w:ascii="Cambria" w:cs="Cambria" w:eastAsia="Cambria" w:hAnsi="Cambria"/>
          <w:b/>
          <w:bCs/>
          <w:color w:val="2E74B5"/>
          <w:sz w:val="24"/>
          <w:szCs w:val="24"/>
        </w:rPr>
        <w:t xml:space="preserve">Pembukaan</w:t>
      </w:r>
    </w:p>
    <w:p>
      <w:pPr>
        <w:spacing w:after="120" w:line="360"/>
        <w:jc w:val="both"/>
      </w:pPr>
      <w:r>
        <w:rPr>
          <w:rFonts w:ascii="Cambria" w:cs="Cambria" w:eastAsia="Cambria" w:hAnsi="Cambria"/>
          <w:color w:val="1F2937"/>
          <w:sz w:val="20"/>
          <w:szCs w:val="20"/>
        </w:rPr>
        <w:t xml:space="preserve">Kertas cadangan ini mengusulkan supaya pengukuhan KEMAS disusun mengikut fungsi, kapasiti dan keadaan kawasan sebenar. Sarawak, Sabah, Johor dan Perak memerlukan teras akauntabiliti yang sama, tetapi kelompok ini mengandungi dua jenis cabaran yang berbeza, iaitu jarak di Sarawak dan Sabah serta kepadatan di Perak dan Johor, maka pengagihan petugas tidak boleh bergantung kepada bilangan daerah atau DUN semata-mata (rujuk Bahagian 2, Jadual 5 dan 6 kertas cadangan ini).</w:t>
      </w:r>
    </w:p>
    <w:p>
      <w:pPr>
        <w:pStyle w:val="Heading2"/>
        <w:keepNext/>
        <w:spacing w:after="100" w:before="320" w:line="300"/>
      </w:pPr>
      <w:r>
        <w:rPr>
          <w:rFonts w:ascii="Cambria" w:cs="Cambria" w:eastAsia="Cambria" w:hAnsi="Cambria"/>
          <w:b/>
          <w:bCs/>
          <w:color w:val="2E74B5"/>
          <w:sz w:val="24"/>
          <w:szCs w:val="24"/>
        </w:rPr>
        <w:t xml:space="preserve">Keadaan Semasa</w:t>
      </w:r>
    </w:p>
    <w:p>
      <w:pPr>
        <w:spacing w:after="120" w:line="360"/>
        <w:jc w:val="both"/>
      </w:pPr>
      <w:r>
        <w:rPr>
          <w:rFonts w:ascii="Cambria" w:cs="Cambria" w:eastAsia="Cambria" w:hAnsi="Cambria"/>
          <w:color w:val="1F2937"/>
          <w:sz w:val="20"/>
          <w:szCs w:val="20"/>
        </w:rPr>
        <w:t xml:space="preserve">Struktur negeri sudah mempunyai fungsi utama pendidikan awal kanak-kanak, komuniti dan kemahiran, pentadbiran serta kewangan. Di lapangan, Pegawai KEMAS Bahagian (PKB) dan Pegawai KEMAS Daerah (PKD) menyelaras pelbagai fungsi dengan sokongan yang berbeza antara negeri. Rekod pusat, jawatan dan pengisian pula belum mempunyai takrif serta tarikh yang seragam merentas keempat-empat negeri (rujuk Bahagian 2.4). Pada skop yang setara, hanya 2.8 hingga 4.4 peratus tenaga kerja setiap negeri berstatus Tetap berwaran: Sarawak 89 daripada 2,032, Perak 50 daripada 1,223, Johor 42 daripada anggaran 1,508 dan Sabah 77 daripada anggaran 2,146 (belum disahkan) (Jadual 8 dan 9).</w:t>
      </w:r>
    </w:p>
    <w:p>
      <w:pPr>
        <w:pStyle w:val="Heading2"/>
        <w:keepNext/>
        <w:spacing w:after="100" w:before="320" w:line="300"/>
      </w:pPr>
      <w:r>
        <w:rPr>
          <w:rFonts w:ascii="Cambria" w:cs="Cambria" w:eastAsia="Cambria" w:hAnsi="Cambria"/>
          <w:b/>
          <w:bCs/>
          <w:color w:val="2E74B5"/>
          <w:sz w:val="24"/>
          <w:szCs w:val="24"/>
        </w:rPr>
        <w:t xml:space="preserve">Isu Utama</w:t>
      </w:r>
    </w:p>
    <w:p>
      <w:pPr>
        <w:spacing w:after="120" w:line="360"/>
        <w:jc w:val="both"/>
      </w:pPr>
      <w:r>
        <w:rPr>
          <w:rFonts w:ascii="Cambria" w:cs="Cambria" w:eastAsia="Cambria" w:hAnsi="Cambria"/>
          <w:color w:val="1F2937"/>
          <w:sz w:val="20"/>
          <w:szCs w:val="20"/>
        </w:rPr>
        <w:t xml:space="preserve">Lima isu menjadi fokus kertas cadangan ini: geografi, kepadatan dan kawalan pentadbiran; beban pentadbiran serta sokongan lapangan; pertindihan fungsi dan relevansi model; tugas sebenar PKB/PKD; serta kawal selia Pusat Kegiatan Masyarakat (PKM) oleh Negeri melalui PKB/PKD (rujuk Bahagian 11.5 kertas cadangan ini bagi pemetaan setiap isu kepada tindakan sifar jawatan baharu). Ketidakpadanan data ditangani sebagai asas pengesahan merentas semua isu (rujuk Lampiran A).</w:t>
      </w:r>
    </w:p>
    <w:p>
      <w:pPr>
        <w:pStyle w:val="Heading2"/>
        <w:keepNext/>
        <w:spacing w:after="100" w:before="320" w:line="300"/>
      </w:pPr>
      <w:r>
        <w:rPr>
          <w:rFonts w:ascii="Cambria" w:cs="Cambria" w:eastAsia="Cambria" w:hAnsi="Cambria"/>
          <w:b/>
          <w:bCs/>
          <w:color w:val="2E74B5"/>
          <w:sz w:val="24"/>
          <w:szCs w:val="24"/>
        </w:rPr>
        <w:t xml:space="preserve">Model Cadangan</w:t>
      </w:r>
    </w:p>
    <w:p>
      <w:pPr>
        <w:spacing w:after="120" w:line="360"/>
        <w:jc w:val="both"/>
      </w:pPr>
      <w:r>
        <w:rPr>
          <w:rFonts w:ascii="Cambria" w:cs="Cambria" w:eastAsia="Cambria" w:hAnsi="Cambria"/>
          <w:color w:val="1F2937"/>
          <w:sz w:val="20"/>
          <w:szCs w:val="20"/>
        </w:rPr>
        <w:t xml:space="preserve">Negeri menetapkan standard dan mengurus kepakaran. PKB atau PKD memegang akauntabiliti operasi kawasan. Penyelia berkluster menjaga pusat dan kelas dengan satu laluan pelaporan. Modul Pusat Tanggungjawab (PTJ) serta PKM/asrama diwujudkan dalam reka bentuk kerja hanya di lokasi berkaitan, dengan pembahagian tugas dan kuasa yang jelas (rujuk Bahagian 5 bagi model teras bersama dan modul mengikut ciri negeri).</w:t>
      </w:r>
    </w:p>
    <w:p>
      <w:pPr>
        <w:pStyle w:val="Heading2"/>
        <w:keepNext/>
        <w:spacing w:after="100" w:before="320" w:line="300"/>
      </w:pPr>
      <w:r>
        <w:rPr>
          <w:rFonts w:ascii="Cambria" w:cs="Cambria" w:eastAsia="Cambria" w:hAnsi="Cambria"/>
          <w:b/>
          <w:bCs/>
          <w:color w:val="2E74B5"/>
          <w:sz w:val="24"/>
          <w:szCs w:val="24"/>
        </w:rPr>
        <w:t xml:space="preserve">Laluan Kerjaya</w:t>
      </w:r>
    </w:p>
    <w:p>
      <w:pPr>
        <w:spacing w:after="120" w:line="360"/>
        <w:jc w:val="both"/>
      </w:pPr>
      <w:r>
        <w:rPr>
          <w:rFonts w:ascii="Cambria" w:cs="Cambria" w:eastAsia="Cambria" w:hAnsi="Cambria"/>
          <w:color w:val="1F2937"/>
          <w:sz w:val="20"/>
          <w:szCs w:val="20"/>
        </w:rPr>
        <w:t xml:space="preserve">Struktur rasmi KEMAS yang digunakan hari ini diluluskan pada tahun 2015. Sebelas tahun kemudian, majoriti besar tenaga kerja negeri berada di luar jawatan Tetap berwaran, sama ada dalam jawatan sementara yang menunggu pelantikan tetap atau dalam kontrak perkhidmatan tanpa jawatan, dan dengan itu berada di luar laluan kenaikan pangkat yang berfungsi. Kertas cadangan ini mengusulkan satu model laluan kerjaya yang menutup tiga jurang struktur: titik sambung antara laluan operasi dengan laluan penyeliaan, peringkat pertengahan bagi laluan Pendidik Masyarakat dan dasar status yang jelas bagi personel JSKT serta Kontrak. Model ini dikemukakan sebagai rangka untuk rundingan dengan JPA, bukan sebagai keputusan yang telah muktamad (rujuk Bahagian 8).</w:t>
      </w:r>
    </w:p>
    <w:p>
      <w:pPr>
        <w:pStyle w:val="Heading2"/>
        <w:keepNext/>
        <w:spacing w:after="100" w:before="320" w:line="300"/>
      </w:pPr>
      <w:r>
        <w:rPr>
          <w:rFonts w:ascii="Cambria" w:cs="Cambria" w:eastAsia="Cambria" w:hAnsi="Cambria"/>
          <w:b/>
          <w:bCs/>
          <w:color w:val="2E74B5"/>
          <w:sz w:val="24"/>
          <w:szCs w:val="24"/>
        </w:rPr>
        <w:t xml:space="preserve">Tindakan Segera</w:t>
      </w:r>
    </w:p>
    <w:p>
      <w:pPr>
        <w:spacing w:after="120" w:line="360"/>
        <w:jc w:val="both"/>
      </w:pPr>
      <w:r>
        <w:rPr>
          <w:rFonts w:ascii="Cambria" w:cs="Cambria" w:eastAsia="Cambria" w:hAnsi="Cambria"/>
          <w:color w:val="1F2937"/>
          <w:sz w:val="20"/>
          <w:szCs w:val="20"/>
        </w:rPr>
        <w:t xml:space="preserve">Pakej 90 hari menggunakan jawatan sedia ada tanpa tambahan atau naik taraf gred (rujuk Bahagian 11.5, Jadual 47). Setiap negeri mengemukakan Carta Organisasi dan Carta Fungsi sebelum serta selepas, aliran kerja, JD setiap jawatan dan gred yang terlibat (Bahagian 7), serta pelan tindakan lima isu. Hasil diuji pada Hari 30, 60 dan 90 (Jadual 43 dan 45); pengisian kekosongan berwaran diproses berasingan.</w:t>
      </w:r>
    </w:p>
    <w:p>
      <w:pPr>
        <w:pStyle w:val="Heading2"/>
        <w:keepNext/>
        <w:spacing w:after="100" w:before="320" w:line="300"/>
      </w:pPr>
      <w:r>
        <w:rPr>
          <w:rFonts w:ascii="Cambria" w:cs="Cambria" w:eastAsia="Cambria" w:hAnsi="Cambria"/>
          <w:b/>
          <w:bCs/>
          <w:color w:val="2E74B5"/>
          <w:sz w:val="24"/>
          <w:szCs w:val="24"/>
        </w:rPr>
        <w:t xml:space="preserve">Kesediaan untuk JPA dan Kementerian Kewangan</w:t>
      </w:r>
    </w:p>
    <w:p>
      <w:pPr>
        <w:spacing w:after="120" w:line="360"/>
        <w:jc w:val="both"/>
      </w:pPr>
      <w:r>
        <w:rPr>
          <w:rFonts w:ascii="Cambria" w:cs="Cambria" w:eastAsia="Cambria" w:hAnsi="Cambria"/>
          <w:color w:val="1F2937"/>
          <w:sz w:val="20"/>
          <w:szCs w:val="20"/>
        </w:rPr>
        <w:t xml:space="preserve">Kertas cadangan ini tidak memohon jawatan pada peringkat ini. Ia berfungsi sebagai audit kendiri yang dikehendaki Panduan Tatacara Permohonan Perjawatan JPA sebelum sebarang permohonan dikemukakan. Setiap jurang diasingkan kepada empat punca: kekosongan berwaran yang belum diisi, waran yang tidak sepadan dengan lokasi tugas, kelemahan proses dan barulah keperluan tambahan bersih. Tiga punca pertama diselesaikan dalam kuasa sedia ada tanpa kos tambahan. Hanya baki yang kekal selepas itu akan dikemukakan, kes demi kes, disertakan data perbandingan beban tugas sebelum dan selepas sebagaimana dikehendaki panduan tersebut.</w:t>
      </w:r>
    </w:p>
    <w:p>
      <w:pPr>
        <w:pStyle w:val="Heading2"/>
        <w:keepNext/>
        <w:spacing w:after="100" w:before="320" w:line="300"/>
      </w:pPr>
      <w:r>
        <w:rPr>
          <w:rFonts w:ascii="Cambria" w:cs="Cambria" w:eastAsia="Cambria" w:hAnsi="Cambria"/>
          <w:b/>
          <w:bCs/>
          <w:color w:val="2E74B5"/>
          <w:sz w:val="24"/>
          <w:szCs w:val="24"/>
        </w:rPr>
        <w:t xml:space="preserve">Permohonan Lanjutan</w:t>
      </w:r>
    </w:p>
    <w:p>
      <w:pPr>
        <w:spacing w:after="120" w:line="360"/>
        <w:jc w:val="both"/>
      </w:pPr>
      <w:r>
        <w:rPr>
          <w:rFonts w:ascii="Cambria" w:cs="Cambria" w:eastAsia="Cambria" w:hAnsi="Cambria"/>
          <w:color w:val="1F2937"/>
          <w:sz w:val="20"/>
          <w:szCs w:val="20"/>
        </w:rPr>
        <w:t xml:space="preserve">Tambahan dan naik taraf jawatan (Bahagian 5.4) dikemukakan berdasarkan beban yang masih berbaki selepas pengoptimuman Bahagian 11.5. Setiap kes perlu menyatakan jumlah kerja, masa perjalanan, kapasiti yang tersedia, risiko jika tidak dipenuhi (Jadual 46) serta kos mengikut rangka kerja Jadual 44. Bilangan muktamad hanya dipersetujui selepas data diselaraskan (Lampiran A).</w:t>
      </w:r>
    </w:p>
    <w:p>
      <w:pPr>
        <w:pStyle w:val="Heading2"/>
        <w:keepNext/>
        <w:spacing w:after="100" w:before="320" w:line="300"/>
      </w:pPr>
      <w:r>
        <w:rPr>
          <w:rFonts w:ascii="Cambria" w:cs="Cambria" w:eastAsia="Cambria" w:hAnsi="Cambria"/>
          <w:b/>
          <w:bCs/>
          <w:color w:val="2E74B5"/>
          <w:sz w:val="24"/>
          <w:szCs w:val="24"/>
        </w:rPr>
        <w:t xml:space="preserve">Keputusan yang Dimohon</w:t>
      </w:r>
    </w:p>
    <w:p>
      <w:pPr>
        <w:spacing w:after="120" w:line="360"/>
        <w:jc w:val="both"/>
      </w:pPr>
      <w:r>
        <w:rPr>
          <w:rFonts w:ascii="Cambria" w:cs="Cambria" w:eastAsia="Cambria" w:hAnsi="Cambria"/>
          <w:color w:val="1F2937"/>
          <w:sz w:val="20"/>
          <w:szCs w:val="20"/>
        </w:rPr>
        <w:t xml:space="preserve">Persetujuan prinsip terhadap model, penetapan kawasan rintis dan pemilik tindakan, serta arahan menyelesaikan isu data sebelum senarai pengukuhan dimuktamadkan (rujuk Jadual 49, Bahagian 12). Sasaran kertas cadangan ini ialah perkhidmatan yang berterusan, penyeliaan yang sampai ke lapangan dan tanggungjawab yang jelas pada setiap peringkat.</w:t>
      </w:r>
    </w:p>
    <w:p>
      <w:pPr>
        <w:spacing w:after="160" w:before="80" w:line="300"/>
        <w:jc w:val="both"/>
      </w:pPr>
      <w:r>
        <w:rPr>
          <w:rFonts w:ascii="Cambria" w:cs="Cambria" w:eastAsia="Cambria" w:hAnsi="Cambria"/>
          <w:i/>
          <w:iCs/>
          <w:color w:val="6B7280"/>
          <w:sz w:val="17"/>
          <w:szCs w:val="17"/>
        </w:rPr>
        <w:t xml:space="preserve">Teks Lampiran C ini ialah rangka ringkasan eksekutif untuk disesuaikan selepas keputusan Bahagian Sumber Manusia dan Pentadbiran; ia tidak mewakili keputusan muktamad sebelum pihak berkuasa mengesahkannya.</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D</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keepNext/>
              <w:spacing w:after="40" w:before="0" w:line="240"/>
            </w:pPr>
            <w:r>
              <w:rPr>
                <w:rFonts w:ascii="Cambria" w:cs="Cambria" w:eastAsia="Cambria" w:hAnsi="Cambria"/>
                <w:b/>
                <w:bCs/>
                <w:color w:val="D8E2EF"/>
                <w:spacing w:val="20"/>
                <w:sz w:val="17"/>
                <w:szCs w:val="17"/>
              </w:rPr>
              <w:t xml:space="preserve">LAMPIRAN D</w:t>
            </w:r>
          </w:p>
          <w:p>
            <w:pPr>
              <w:pStyle w:val="Heading1"/>
              <w:keepNext/>
              <w:spacing w:after="0" w:before="0" w:line="276"/>
            </w:pPr>
            <w:r>
              <w:rPr>
                <w:rFonts w:ascii="Cambria" w:cs="Cambria" w:eastAsia="Cambria" w:hAnsi="Cambria"/>
                <w:b/>
                <w:bCs/>
                <w:color w:val="FFFF00"/>
                <w:sz w:val="28"/>
                <w:szCs w:val="28"/>
              </w:rPr>
              <w:t xml:space="preserve">SOROTAN RUJUKAN DAN SANDARAN KAEDAH</w:t>
            </w:r>
          </w:p>
        </w:tc>
      </w:tr>
    </w:tbl>
    <w:p>
      <w:pPr>
        <w:spacing w:after="160"/>
      </w:pPr>
    </w:p>
    <w:p>
      <w:pPr>
        <w:spacing w:after="120" w:line="360"/>
        <w:jc w:val="both"/>
      </w:pPr>
      <w:r>
        <w:rPr>
          <w:rFonts w:ascii="Cambria" w:cs="Cambria" w:eastAsia="Cambria" w:hAnsi="Cambria"/>
          <w:color w:val="1F2937"/>
          <w:sz w:val="20"/>
          <w:szCs w:val="20"/>
        </w:rPr>
        <w:t xml:space="preserve">Lampiran ini mendaftarkan 15 sumber rujukan yang menyokong kertas cadangan ini, hasil carian terarah bertarikh 19 September 2026. Ia BUKAN ulasan sistematik PRISMA dan tidak mendakwa liputan menyeluruh terhadap literatur berkaitan. Setiap sumber didaftarkan berserta kegunaan khusus dalam kertas cadangan ini dan batasan buktinya, supaya pembaca dapat menilai sendiri sejauh mana sesuatu hujah disokong.</w:t>
      </w:r>
    </w:p>
    <w:p>
      <w:pPr>
        <w:spacing w:after="120" w:line="360"/>
        <w:jc w:val="both"/>
      </w:pPr>
      <w:r>
        <w:rPr>
          <w:rFonts w:ascii="Cambria" w:cs="Cambria" w:eastAsia="Cambria" w:hAnsi="Cambria"/>
          <w:color w:val="1F2937"/>
          <w:sz w:val="20"/>
          <w:szCs w:val="20"/>
        </w:rPr>
        <w:t xml:space="preserve">Dua peranan sumber dibezakan secara tegas. Sumber rasmi Malaysia (R01 hingga R04) menjadi asas pentadbiran, punca kuasa dan bentuk permohonan. Sumber antarabangsa dan akademik (R05 hingga R15) digunakan hanya untuk membina kaedah analisis. Tiada satu pun sumber luar negara digunakan sebagai norma perjawatan bagi KEMAS, dan tiada satu pun sumber dalam senarai ini mengesahkan bilangan atau gred jawatan yang diperlukan oleh KEMAS.</w:t>
      </w:r>
    </w:p>
    <w:p>
      <w:pPr>
        <w:keepNext/>
        <w:spacing w:after="80" w:before="200" w:line="300"/>
        <w:jc w:val="center"/>
      </w:pPr>
      <w:r>
        <w:rPr>
          <w:rFonts w:ascii="Cambria" w:cs="Cambria" w:eastAsia="Cambria" w:hAnsi="Cambria"/>
          <w:b/>
          <w:bCs/>
          <w:color w:val="1F2937"/>
          <w:sz w:val="20"/>
          <w:szCs w:val="20"/>
        </w:rPr>
        <w:t xml:space="preserve">Jadual 52: Daftar 35 Sumber Rujukan, Kegunaan dan Batasan Bukti</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900"/>
        <w:gridCol w:w="2700"/>
        <w:gridCol w:w="2726"/>
      </w:tblGrid>
      <w:tr>
        <w:trPr>
          <w:cantSplit/>
          <w:tblHeader/>
          <w:trHeight w:val="432" w:hRule="atLeast"/>
        </w:trPr>
        <w:tc>
          <w:tcPr>
            <w:tcW w:type="dxa" w:w="7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Kod</w:t>
            </w:r>
          </w:p>
        </w:tc>
        <w:tc>
          <w:tcPr>
            <w:tcW w:type="dxa" w:w="29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Sumber</w:t>
            </w:r>
          </w:p>
        </w:tc>
        <w:tc>
          <w:tcPr>
            <w:tcW w:type="dxa" w:w="27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Kegunaan dalam Kertas Cadangan Ini</w:t>
            </w:r>
          </w:p>
        </w:tc>
        <w:tc>
          <w:tcPr>
            <w:tcW w:type="dxa" w:w="2726"/>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Batasan Bukti</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R01</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JPA (2025), Panduan Tatacara Permohonan Perjawatan bagi Kementerian/Jabatan/Agensi. Disahkan terus daripada portal rasmi JPA oleh penulis</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Asas Bahagian 10.1: kedudukan kertas cadangan sebagai audit kendiri dan pengasingan empat kategori punca jurang</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Panduan tidak mengesahkan jumlah atau gred yang diperlukan KEMAS. Punca kuasa dan saluran permohonan bagi kes tertentu tetap perlu disemak</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R02</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JPA (tanpa tarikh penerbitan jelas), Penstrukturan Semula dan Pewujudan Jawatan, portal rasmi</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Asas Bahagian 10.2: pemetaan perubahan 2015 hingga 2026 kepada kriteria rasmi JPA</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Halaman panduan kriteria sahaja. Bukan waran dan bukan kelulusan penstrukturan KEMAS pada 2015</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R03</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Kerajaan Malaysia (2018), PKPA Bilangan 4 Tahun 2018: myPortfolio, Panduan Kerja Sektor Awam</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Sandaran Bahagian 5.1, 7.1 dan 8.4: penjajaran CO, CF, JD, proses kerja dan carta alir sebagai satu set</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Melengkapkan dokumen tidak dengan sendirinya menghapuskan pertindihan. Proses sebenar perlu diuji dan pemilik keputusan disahkan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R04</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JPA (2025), Dasar Pembangunan Bakat Perkhidmatan Awam, berkuat kuasa 1 September 2025, MyPPSM SM.1. Disahkan terus daripada portal rasmi JPA oleh penulis</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Sandaran dasar bagi Bahagian 8.3 dan 8.4: kompetensi, penilaian potensi dan pelan pembangunan individu</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Dasar BUKAN jaminan kenaikan gred. Kelayakan tertakluk kepada skim, status lantikan dan mekanisme perkhidmatan yang disahkan Sumber Manusia</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R05</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Australian Public Service Commission (2023), Optimal Management Structures Guidance</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Sandaran kaedah bagi jangkauan penyeliaan (span of supervision) mengikut kerumitan tugas dan sebaran lokasi, Bahagian 5 dan 8</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Penanda aras Australia BUKAN norma KEMAS. Bilangan premis bagi seorang penyelia juga tidak sama dengan bilangan pegawai yang melapor terus</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R06</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World Health Organization (2023), Workload Indicators of Staffing Need (WISN): User Manual, edisi kedua</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Sandaran kaedah FTE Bahagian 6.1: prinsip volum aktiviti didarab standard masa, dibahagi masa produktif tersedia</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Dibangunkan untuk sektor kesihatan. Digunakan sebagai ADAPTASI PRINSIP sahaja; taksonomi aktiviti dan standard masa mesti diuji dengan data KEMAS</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R07</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Jacobsen, Hansen dan Pedersen (2023), Public Administration Review 83(4)</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Menyokong ujian beban penyeliaan dan masa kepimpinan, Bahagian 5 dan 8.2</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Kajian tinjauan hospital di Denmark. Tidak memberikan nisbah optimum universal dan bukan bukti sebab-akibat bagi KEMAS</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R08</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Kopczewska (2013), The Annals of Regional Science 51</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Sandaran kaedah memasukkan jarak, masa perjalanan dan keterpencilan dalam model liputan, Bahagian 2</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Konteks kerajaan tempatan Poland. Dapatan jarak kajian tersebut tidak boleh dijadikan had kilometer bagi KEMAS</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R09</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OECD (2021), Delivering Quality Education and Health Care to All, OECD Rural Studies</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Menyokong model teras fungsi bersama susunan liputan mengikut kawasan dan perkongsian kepakaran berkluster, Bahagian 5 dan 11.5</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Penjimatan skala perlu diseimbangkan dengan akses. Sumber ini TIDAK menyokong pemusatan atau penutupan pusat secara automatik</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R10</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OECD (2023), Public Employment and Management 2023</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Sandaran tanggungjawab penyelia terhadap pembangunan pasukan dan hubungan pembangunan pekerja dengan perancangan tenaga kerja, Bahagian 8.4</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Amalan negara OECD memerlukan penyesuaian kepada skim, sumber dan syarat perkhidmatan Malaysia. Mobiliti tidak semestinya kenaikan pangkat</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R11</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Manning dan Parison (2004), Determining the Structure and Functions of Government, World Bank</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Kaedah semakan fungsi bagi Bahagian 4.7: bezakan fungsi dasar, penyelarasan, penyampaian, sokongan dan kawal selia sebelum menentukan penempatan</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Rujukan metodologi lama dalam konteks reformasi antarabangsa. Tidak membenarkan penghapusan fungsi atau jawatan tanpa punca kuasa Malaysia</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R12</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Vasuki Muniandy dan Baskaran Kannan, stres kerja guru TABIKA KEMAS Perak, Jurnal Penyelidikan Dedikasi. Rekod abstrak MySitasi</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Calon rujukan tempatan berkaitan keadaan kerja guru TABIKA KEMAS. TIDAK digunakan sebagai bukti dalam mana-mana hujah kertas cadangan ini</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Teks penuh belum diperiksa; urutan pengarang dan butiran jilid/halaman belum disahkan. Dapatan stres TIDAK membuktikan kekurangan bilangan jawatan dan tidak boleh digeneralisasi</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R13</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Abramis (1994), Psychological Reports 75(3 suppl), meta-analisis 39 kajian</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Menyokong rasional memperjelas JD, kuasa dan hubungan pelaporan, Bahagian 7.1</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Bukti lama, merentas konteks dan bersifat hubungan. Pindaan JD sahaja tidak boleh didakwa pasti menaikkan prestasi</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R14</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OECD (2021), Starting Strong VI: Supporting Meaningful Interactions in Early Childhood Education and Care</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Menyokong keperluan memasukkan tugas bukan pengajaran dalam log beban pendidik, Bahagian 6.1</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Bukti antarabangsa pendidikan awal, bukan norma masa atau bilangan staf KEMAS. Kurikulum dan waktu operasi tempatan perlu dipadankan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R15</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World Bank (2026), Public Workforce Performance and Prosperity</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Sandaran penilaian pembaikan proses, kemahiran dan teknologi bersama perubahan bilangan staf, Bahagian 9 dan 11.3</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Dapatan global tidak menentukan jumlah optimum bagi KEMAS. Data tempatan diperlukan untuk menguji manfaat dan kos cadangan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R16</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Rancangan Malaysia Ketiga Belas 2026-2030, Kementerian Ekonomi. Hasrat mewajibkan pendidikan awal pada umur 5 tahun (bukan 4 tahun) dan menggubal akta baharu bagi pendidikan awal kanak-kanak; sasaran enrolmen 98 peratus; 2,800 km jalan luar bandar Sarawak, Perak dan Pahang; RM67 bilion pendidikan</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Pemacu dasar utama Bahagian 2.5 dan 10.2: menukar penyediaan TABIKA daripada perkhidmatan pilihan kepada saluran penyampaian dasar kebangsaan yang dirancang untuk diwajibkan</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RMK13 menetapkan hala tuju dan sasaran, bukan bilangan atau gred jawatan KEMAS. Peruntukan perjawatan tetap melalui JPA dan MOF</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R17</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Jawapan Timbalan Perdana Menteri merangkap Menteri KKDW di Dewan Rakyat, 20 Februari 2025, kepada soalan penstrukturan semula gaji guru KEMAS</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Rekod rasmi Bahagian 2.5 dan 8.2 bahawa guru KEMAS dilantik secara KONTRAK di bawah Skim Penolong Pegawai Pembangunan Masyarakat Gred S5, mengikut SSPA berkuat kuasa 1 Disember 2024</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Jawapan menerangkan kedudukan semasa, bukan komitmen mewujudkan jawatan tetap. Bilangan keseluruhan guru tidak dinyatakan dalam jawapan tersebut</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R18</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Kenyataan Timbalan Perdana Menteri merangkap Menteri KKDW, 19 Jun 2025: semakan menyeluruh skim saraan pendidik KEMAS meliputi elaun, LALUAN KENAIKAN PANGKAT, perlindungan sosial dan pengiktirafan profesional</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Pengesahan peringkat Menteri bahawa laluan kenaikan pangkat pendidik KEMAS ialah jurang yang diakui. Menyokong Bahagian 8 secara langsung</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Kenyataan dasar peringkat Menteri tanpa tarikh pelaksanaan atau kelulusan JPA. Tidak menggantikan keperluan permohonan rasmi</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R19</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Kenyataan Timbalan Perdana Menteri merangkap Menteri KKDW, 6 Ogos 2026, Perhimpunan Bulanan KKDW: Tabika Tunas Istimewa@KEMAS 19 kelas semasa, tambahan 132 kelas, sekurang-kurangnya satu tabika setiap daerah menjelang 2027</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Bukti teras Bahagian 2.5 dan 10.2 bagi perluasan skop perkhidmatan yang diarahkan: pertambahan kira-kira lapan kali ganda dalam tempoh kurang 18 bulan</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Kenyataan tidak menyatakan sebarang peruntukan perjawatan bagi 132 kelas baharu. Agihan mengikut negeri belum diumumkan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R20</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Kenyataan rasmi KEMAS, 31 Julai 2025, sambutan terhadap RMK13: 10,567 kelas TABIKA KEMAS, 547 TASKA, melebihi 200,000 kanak-kanak, hampir 11,000 pendidik terlatih</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Konteks skala kebangsaan Bahagian 2.5: menetapkan kedudukan KEMAS sebagai penyedia pendidikan awal terbesar kedua negara</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Angka kebangsaan agregat. Pecahan mengikut negeri tidak disertakan dalam kenyataan tersebut</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R21</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Belanjawan 2026, peruntukan KKDW RM12.4 bilion (peningkatan 3.69 peratus); RM70 juta televisyen pintar bagi 10,800 kelas prasekolah KEMAS; RM3.3 bilion infrastruktur luar bandar</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Bahagian 10.3: menunjukkan pelaburan modal diteruskan sedangkan kapasiti perjawatan untuk mengendalikannya belum diselaraskan</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Peruntukan pembangunan dan bekalan, bukan peruntukan emolumen. Tidak boleh dipetik sebagai sumber pembiayaan jawatan baharu</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R22</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Akta Taman Asuhan Kanak-Kanak 1984 (Akta 308) dan Peraturan-Peraturan Taman Asuhan Kanak-Kanak 2012 [P.U.(A) 377/2012]: Peraturan 18 dan Jadual Ketiga menetapkan nisbah pengasuh kepada kanak-kanak 1:3 (lahir hingga 1 tahun), 1:5 (lebih 1 hingga 3 tahun), 1:10 (lebih 3 hingga 4 tahun) dan bagi kanak-kanak OKU 2:3, 2:5, 3:10; Peraturan 14 mewajibkan pengasuh lulus Kursus Asas Asuhan Kanak-Kanak atau Kursus Asuhan PERMATA dalam tempoh 12 bulan</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Asas pengiraan Bahagian 6.3: menukar keperluan pengasuh TASKA daripada anggaran kepada PEMATUHAN BERKANUN</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Nombor P.U.(A), Peraturan dan Jadual disahkan melalui salinan Panduan Permohonan Pendaftaran TASKA JKM Sarawak (21 September 2026); teks warta asal daripada portal JKM belum dibaca terus dan perlu disahkan urus setia sebelum dipetik dalam permohonan rasmi</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R23</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Surat Siaran KPM Bilangan 4 Tahun 2025, Garis Panduan Pengurusan Prasekolah Edisi 2025, Bab 5 perkara 5.2: maksimum 25 murid bagi kelas perdana dan 7 murid bagi kelas pendidikan khas atau integrasi</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Asas pengiraan Bahagian 6.3 bagi bilangan kelas minimum dan keperluan pendidik TABIKA serta Tunas Istimewa</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Surat siaran KPM mengikat institusi KPM, bukan TABIKA KEMAS (KKDW); Akta Pendidikan 1996 seksyen 22 hanya mewajibkan Kurikulum Prasekolah Kebangsaan. Digunakan sebagai penanda aras magnitud sahaja, bukan norma yang menuntut bilangan jawatan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R24</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Jabatan Perangkaan Malaysia (2025), Statistik Kanak-Kanak Malaysia: 2.31 juta kanak-kanak bawah 5 tahun; kadar penyertaan prasekolah 88.3 peratus (2023); Sarawak 616,600, Sabah 1.10 juta, Perak 650,600, Johor 1.09 juta kanak-kanak bawah 18 tahun</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Penyebut permintaan Bahagian 2.5 dan 6.3: menghubungkan sasaran enrolmen 98 peratus RMK13 kepada bilangan kanak-kanak sebenar</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Data kebangsaan dan peringkat negeri bagi bawah 18 tahun. Pecahan umur 4 hingga 6 tahun mengikut negeri tidak diekstrak; anggaran daripada nisbah kebangsaan ditanda secara jelas apabila digunakan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R25</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Pengumuman Perdana Menteri, 20 Januari 2026, Majlis Peluncuran Rancangan Pendidikan Negara 2026-2035 (laman rasmi KPM dan Malaysia MADANI; diterbitkan portal MKN 21 Januari 2026): kemasukan prasekolah pada umur 5 tahun dan Darjah Satu pada umur 6 tahun bermula 2027, buat masa ini tidak diwajibkan kepada ibu bapa; kadar enrolmen prasekolah sekitar 91.7 peratus dan sasaran 98 peratus (dilaporkan Madaninomics, 1 Julai 2026, memetik KPM; Harian Metro 17 Jun 2026 melaporkan sasaran sekurang-kurangnya 95 peratus)</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Menepatkan status dasar prasekolah umur 5 tahun (dilaksanakan 2027 secara pilihan; belum diwajibkan kerana akta pendidikan awal kanak-kanak baharu belum digubal) dan kadar enrolmen terkini dalam Bahagian 2.5 dan 10.2, Jadual 10 dan 41</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Tarikh dan status dasar bergred kukuh (sumber rasmi KPM); angka 91.7 peratus dan sasaran 98 peratus bergred lemah (sumber sekunder) dan bercanggah dengan laporan sasaran 95 peratus; sahkan dengan data rasmi KPM sebelum kertas dijadikan input permohonan. Status wajib perlu disemak semula apabila Akta Pendidikan Awal Kanak-kanak baharu dibentang dan diwartakan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R26</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Portal rasmi KEMAS, Latar Belakang dan Sejarah: penubuhan 1961 melalui Kertas Kabinet No. 385/25/60 sebagai lanjutan Bahagian Pelajaran Dewasa; dinamakan semula Jabatan Kemajuan Masyarakat selepas 1970; penstrukturan semula berkuat kuasa 1 April 2002 melalui mandat No. E8/2002</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Punca kuasa penubuhan dan fungsi agensi bagi Bahagian 2.5 dan Jadual 41 (mengikut keperluan Profil Agensi AKPO)</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Sumber ialah laman sejarah portal rasmi, bukan salinan Kertas Kabinet atau surat mandat itu sendiri; salinan dokumen asal perlu diperoleh daripada Bahagian Sumber Manusia Ibu Pejabat bagi kertas permohonan rasmi</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R27</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Suruhanjaya Perkhidmatan Awam Malaysia, laman syarat permohonan Akauntan Gred WA9: gaji permulaan RM3,020.00 (dicapai 21 September 2026)</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Kos unit WA9 dalam Jadual 55 dan senario C Jadual 56; membetulkan andaian W9 pada JGMM Gred 9 minimum (RM2,250) dalam Versi 1.1 dan 1.2</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Gaji permulaan lantikan baharu, bukan kos penyandang. Lampiran 9 Perak mencatat W9; padanan kepada WA9 perlu disahkan KEMAS Negeri Perak</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R28</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Suruhanjaya Perkhidmatan Awam Malaysia, laman syarat permohonan Pelukis Pelan (Kejuruteraan Awam) / Penolong Jurutera Gred JA5: gaji permulaan RM1,731.00 (Sijil) dan RM2,055.00 (Diploma Kejuruteraan) (dicapai 21 September 2026)</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Kos unit JA5 dalam Jadual 55 dan senario C Jadual 56 pada kelayakan Diploma</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Lampiran 9 Perak mencatat JE5 (elektrik); padanan kepada JA5 dan pengkhususan perlu disahkan KEMAS Negeri Perak dan Ketua Perkhidmatan (kader JKR)</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R29</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JPA, PP 1/2024 Lampiran E (Prinsip, Jenis dan Syarat Umum Kelayakan Elaun): E4-U4 Bayaran Imbuhan Sara Hidup (Kawasan A RM300/RM350, Kawasan B RM250/RM300, kawasan lain RM150/RM200 bagi Pengurusan dan Profesional/Pelaksana) dan E4-U5 Bayaran Imbuhan Wilayah (lantikan baharu: RM270 Gred 1 hingga 4, RM300 Gred 5 hingga 8, RM360 Gred 9 hingga 15, RM960 Pengurusan Tertinggi; penerima sedia ada mengekalkan kadar terdahulu; pegawai yang dibayar BIW tidak layak BISH) (dicapai 21 September 2026)</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Nama dan kadar BIW dalam 9.2, Jadual 39 dan Lampiran G; asas pelarasan senario I Jadual 56</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Pemakaian kepada setiap individu (tarikh lantikan, lokasi, kemudahan perumahan) dan sebarang pindaan selepas 21 September 2026 perlu disahkan SMP dan Kewangan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R30</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Jabatan Kemajuan Masyarakat, Bahagian Sumber Manusia dan Pentadbiran (2026), Panduan Perbincangan dan Fokus Kumpulan: Bengkel Pengukuhan Perjawatan dan Struktur Organisasi KEMAS Tahun 2026, 22 hingga 24 September 2026. Dokumen dalaman Bengkel, dikemukakan terus oleh Pengarah KEMAS Negeri Sarawak dan disemak penulis pada 21 September 2026</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Mengesahkan lima isu utama dan syarat cadangan tanpa implikasi perjawatan baharu bagi Kumpulan 4 dalam Bahagian 1.1; menggantikan status "belum disahkan" dalam Versi 1.3 asal</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Dokumen dalaman Bengkel, bukan penerbitan awam berjilid. Salinan asal disimpan bersama fail kerja kertas ini bagi tujuan audit dan tidak boleh disebarkan di luar pasukan Bengkel tanpa kebenaran urus setia</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R31</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Jabatan Kemajuan Masyarakat, Bahagian Sumber Manusia dan Pentadbiran (2026), Deskripsi Tugas (JD): Tugas Utama dan Kompetensi Andaian, Pegawai Pembangunan Masyarakat (PPM). Dokumen dalaman, dikemukakan terus oleh Pengarah KEMAS Negeri Sarawak dan disemak penulis pada 21 September 2026</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Asas Bahagian 7.1 (padanan prinsip satu pemilik rekod) dan Bahagian 8.5 (sepuluh akauntabiliti dan kompetensi generik T-L-S-A skim PPM)</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Jadual akauntabiliti generik tidak dibezakan mengikut gred (S9/S10 hingga S14) dalam dokumen sumber; pemetaan kepada gred tertentu dalam kertas cadangan ini dibuat oleh penulis berdasarkan konteks, bukan pengelasan rasmi dokumen sumber</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R32</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Jabatan Kemajuan Masyarakat, Bahagian Sumber Manusia dan Pentadbiran (2026), Penghuraian Kerja Perkhidmatan Pegawai Pembangunan Masyarakat. Dokumen dalaman, dikemukakan terus oleh Pengarah KEMAS Negeri Sarawak dan disemak penulis pada 21 September 2026</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Asas Bahagian 5.1 (penyeragaman istilah BAHAGIAN) dan Bahagian 8.5 (skop fungsi penuh skim PPM)</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Dokumen sumber mempunyai jurang penomboran seksyen (7.0 terus ke 9.0, seksyen 8.0 tiada dalam salinan yang diterima); kandungan seksyen yang hilang belum dapat disahkan</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R33</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Jabatan Kemajuan Masyarakat, Bahagian Pendidikan Awal Kanak-Kanak (2026), Maklumat Pendidik Masyarakat TABIKA dan TASKA. Dokumen dalaman, dikemukakan terus kepada penulis pada 21 September 2026, dikemaskini Mei 2026</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Asas Bahagian 5.7.1 (bilangan kelas dan PM TABIKA/TASKA serta PM terapung mengikut negeri)</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Fail tidak menyatakan tarikh kemaskini seragam bagi semua helaian (ringkasan negeri dikemaskini Mei 2026; senarai individu tidak bertarikh); angka tidak diselaraskan dengan isu Lampiran A sedia ada berkaitan TABIKA Sarawak</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R34</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Jabatan Kemajuan Masyarakat, Bahagian Pendidikan Awal Kanak-Kanak (2026), Senarai Penolong Pegawai Pendidikan Awal Kanak-Kanak (PPPAK). Dokumen dalaman, dikemukakan terus kepada penulis pada 21 September 2026</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Asas Bahagian 5.7.2 (kuota, pengisian dan kekosongan PPPAK mengikut negeri)</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Tiada tarikh kemaskini dinyatakan dalam fail</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R35</w:t>
            </w:r>
          </w:p>
        </w:tc>
        <w:tc>
          <w:tcPr>
            <w:tcW w:type="dxa" w:w="2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Jabatan Kemajuan Masyarakat, Bahagian Pendidikan Kemahiran (2026), Data Pendidik Masyarakat dan Premis Pendidikan Kemahiran Tahun 2026. Dokumen dalaman, dikemukakan terus kepada penulis pada 21 September 2026</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Asas Bahagian 5.7.3 (kekosongan dan salah jurusan PM Pendidikan Kemahiran mengikut negeri)</w:t>
            </w:r>
          </w:p>
        </w:tc>
        <w:tc>
          <w:tcPr>
            <w:tcW w:type="dxa" w:w="27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Helaian KONTRAK S1 PKEM menyatakan data berakhir Januari 2026; helaian kekosongan dan salah jurusan tidak menyatakan tarikh kemaskini; butiran individu dalam fail tidak dipetik dalam kertas cadangan ini</w:t>
            </w:r>
          </w:p>
        </w:tc>
      </w:tr>
      <w:tr>
        <w:trPr>
          <w:cantSplit/>
          <w:trHeight w:val="500" w:hRule="atLeast"/>
        </w:trPr>
        <w:tc>
          <w:tcPr>
            <w:tcW w:type="dxa" w:w="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4E79"/>
                <w:sz w:val="18"/>
                <w:szCs w:val="18"/>
              </w:rPr>
              <w:t xml:space="preserve">R36</w:t>
            </w:r>
          </w:p>
        </w:tc>
        <w:tc>
          <w:tcPr>
            <w:tcW w:type="dxa" w:w="29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Jabatan Kemajuan Masyarakat / Kementerian Kemajuan Desa dan Wilayah (2026), slaid Sesi Libat Urus Bersama Bahagian Perjawatan dan Organisasi (BPO), Jabatan Perkhidmatan Awam (JPA), 23 Jun 2026, Bilik Mesyuarat Tun Perak, Aras 8, BPO, JPA. Dikemukakan terus oleh Pengarah KEMAS Negeri Sarawak dan disemak penulis pada 21 September 2026</w:t>
            </w:r>
          </w:p>
        </w:tc>
        <w:tc>
          <w:tcPr>
            <w:tcW w:type="dxa" w:w="27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4E79"/>
                <w:sz w:val="18"/>
                <w:szCs w:val="18"/>
              </w:rPr>
              <w:t xml:space="preserve">Asas Bahagian 10.4 (penjajaran kertas cadangan ini dengan perundingan kebangsaan BPO,JPA sedia ada: Hala Tuju Gred S2, cadangan kelayakan akademik Skim S, kelulusan tambahan pengisian Gred S9 dan S5, cadangan pewujudan jawatan Kumpulan PPM S9/S10/S12/S14, dan cadangan penggantian JSKT kepada jawatan tetap secara one-off)</w:t>
            </w:r>
          </w:p>
        </w:tc>
        <w:tc>
          <w:tcPr>
            <w:tcW w:type="dxa" w:w="27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Slaid pembentangan dalaman, bukan minit mesyuarat rasmi atau surat kelulusan JKK-PA; kandungan diringkaskan daripada slaid sahaja. Keputusan muktamad JKK-PA bagi agenda ini belum disahkan penulis pada tarikh kertas cadangan ini dimuktamadkan</w:t>
            </w:r>
          </w:p>
        </w:tc>
      </w:tr>
    </w:tbl>
    <w:p>
      <w:pPr>
        <w:spacing w:after="160" w:before="80" w:line="300"/>
        <w:jc w:val="both"/>
      </w:pPr>
      <w:r>
        <w:rPr>
          <w:rFonts w:ascii="Cambria" w:cs="Cambria" w:eastAsia="Cambria" w:hAnsi="Cambria"/>
          <w:i/>
          <w:iCs/>
          <w:color w:val="6B7280"/>
          <w:sz w:val="17"/>
          <w:szCs w:val="17"/>
        </w:rPr>
        <w:t xml:space="preserve">Status semakan R01 hingga R15: R01 dan R04 disahkan terus daripada portal rasmi JPA oleh penulis. R02, R03 dan R05 hingga R15 dibawa masuk daripada himpunan sorotan kumpulan bertarikh 19 September 2026 mengikut status semakan yang dinyatakan dalam himpunan tersebut. R12 kekal berstatus belum disahkan dan tidak digunakan sebagai bukti.</w:t>
      </w:r>
    </w:p>
    <w:p>
      <w:pPr>
        <w:spacing w:after="160" w:before="80" w:line="300"/>
        <w:jc w:val="both"/>
      </w:pPr>
      <w:r>
        <w:rPr>
          <w:rFonts w:ascii="Cambria" w:cs="Cambria" w:eastAsia="Cambria" w:hAnsi="Cambria"/>
          <w:i/>
          <w:iCs/>
          <w:color w:val="6B7280"/>
          <w:sz w:val="17"/>
          <w:szCs w:val="17"/>
        </w:rPr>
        <w:t xml:space="preserve">Status semakan R16 hingga R29 (tambahan carian bebas 20 dan 21 September 2026): kesemuanya diperoleh daripada penerbitan rasmi kerajaan, rekod Parlimen atau kenyataan rasmi Menteri dan agensi, bukan daripada himpunan kumpulan; R27 hingga R29 disahkan terus oleh penulis pada portal SPA dan JPA pada 21 September 2026 selepas semakan silang dengan draf luar. R22 dan R23 ditanda MERAH kerana nisbah dan norma berkenaan diambil daripada garis panduan yang memetik sumber undang-undang, bukan daripada teks warta asal; nombor P.U.(A) dan pemakaiannya kepada KEMAS mesti disahkan urus setia sebelum dipetik dalam permohonan rasmi kepada JPA. Pengiraan di Bahagian 6.3 oleh itu dibentangkan sebagai pengiraan pematuhan BERSYARAT, bukan tuntutan muktamad.</w:t>
      </w:r>
    </w:p>
    <w:p>
      <w:pPr>
        <w:spacing w:after="160" w:before="80" w:line="300"/>
        <w:jc w:val="both"/>
      </w:pPr>
      <w:r>
        <w:rPr>
          <w:rFonts w:ascii="Cambria" w:cs="Cambria" w:eastAsia="Cambria" w:hAnsi="Cambria"/>
          <w:i/>
          <w:iCs/>
          <w:color w:val="6B7280"/>
          <w:sz w:val="17"/>
          <w:szCs w:val="17"/>
        </w:rPr>
        <w:t xml:space="preserve">Status semakan R30: dokumen rasmi Panduan Perbincangan dan Fokus Kumpulan Bengkel dikemukakan terus oleh Pengarah KEMAS Negeri Sarawak pada 21 September 2026 dan disemak penulis muka surat demi muka surat terhadap kandungan Bahagian 1.1 kertas cadangan ini. Kandungannya mengesahkan sepenuhnya lima isu utama dan dua kriteria cadangan tanpa implikasi perjawatan baharu yang sebelum ini ditanda belum disahkan.</w:t>
      </w:r>
    </w:p>
    <w:p>
      <w:pPr>
        <w:spacing w:after="160" w:before="80" w:line="300"/>
        <w:jc w:val="both"/>
      </w:pPr>
      <w:r>
        <w:rPr>
          <w:rFonts w:ascii="Cambria" w:cs="Cambria" w:eastAsia="Cambria" w:hAnsi="Cambria"/>
          <w:i/>
          <w:iCs/>
          <w:color w:val="6B7280"/>
          <w:sz w:val="17"/>
          <w:szCs w:val="17"/>
        </w:rPr>
        <w:t xml:space="preserve">Status semakan R31 dan R32: kedua-dua dokumen dikemukakan terus oleh Pengarah KEMAS Negeri Sarawak pada 21 September 2026 daripada Bahagian Sumber Manusia Ibu Pejabat dan disemak penulis. R32 mempunyai jurang penomboran seksyen (7.0 ke 9.0) yang dicatat dalam lajur Batasan Bukti; jurang ini tidak menjejaskan kandungan seksyen 1 hingga 7 dan 9 yang digunakan dalam kertas cadangan ini.</w:t>
      </w:r>
    </w:p>
    <w:p>
      <w:pPr>
        <w:spacing w:after="160" w:before="80" w:line="300"/>
        <w:jc w:val="both"/>
      </w:pPr>
      <w:r>
        <w:rPr>
          <w:rFonts w:ascii="Cambria" w:cs="Cambria" w:eastAsia="Cambria" w:hAnsi="Cambria"/>
          <w:i/>
          <w:iCs/>
          <w:color w:val="6B7280"/>
          <w:sz w:val="17"/>
          <w:szCs w:val="17"/>
        </w:rPr>
        <w:t xml:space="preserve">Status semakan R33 hingga R35: ketiga-tiga set data dikemukakan terus kepada penulis pada 21 September 2026 daripada Bahagian Pendidikan Awal Kanak-Kanak (R33, R34) dan Bahagian Pendidikan Kemahiran (R35) Ibu Pejabat, dan disemak penulis melalui pemeriksaan struktur fail serta semakan silang angka ringkasan terhadap senarai individu (bagi R33). Tiada satu pun daripada ketiga-tiga fail menyatakan tarikh kemaskini seragam merentas semua helaian; angka digunakan sebagai silang rujukan tambahan dan bukan pengganti data Lampiran 1 hingga 11 negeri.</w:t>
      </w:r>
    </w:p>
    <w:p>
      <w:pPr>
        <w:spacing w:after="160" w:before="80" w:line="300"/>
        <w:jc w:val="both"/>
      </w:pPr>
      <w:r>
        <w:rPr>
          <w:rFonts w:ascii="Cambria" w:cs="Cambria" w:eastAsia="Cambria" w:hAnsi="Cambria"/>
          <w:i/>
          <w:iCs/>
          <w:color w:val="6B7280"/>
          <w:sz w:val="17"/>
          <w:szCs w:val="17"/>
        </w:rPr>
        <w:t xml:space="preserve">Status semakan R36: slaid Sesi Libat Urus Bersama BPO,JPA bertarikh 23 Jun 2026 dikemukakan terus oleh Pengarah KEMAS Negeri Sarawak pada 21 September 2026 dan disemak penulis muka surat demi muka surat. Kandungannya digunakan semata-mata untuk mengenal pasti titik pertindihan dengan perundingan kebangsaan sedia ada bagi tujuan penjajaran (Bahagian 10.4); ia tidak digunakan untuk mengesahkan atau menafikan sebarang angka substantif lain dalam kertas cadangan ini.</w:t>
      </w:r>
    </w:p>
    <w:p>
      <w:pPr>
        <w:pStyle w:val="Heading2"/>
        <w:keepNext/>
        <w:spacing w:after="100" w:before="320" w:line="300"/>
      </w:pPr>
      <w:r>
        <w:rPr>
          <w:rFonts w:ascii="Cambria" w:cs="Cambria" w:eastAsia="Cambria" w:hAnsi="Cambria"/>
          <w:b/>
          <w:bCs/>
          <w:color w:val="2E74B5"/>
          <w:sz w:val="24"/>
          <w:szCs w:val="24"/>
        </w:rPr>
        <w:t xml:space="preserve">Senarai Rujukan</w:t>
      </w:r>
    </w:p>
    <w:p>
      <w:pPr>
        <w:pStyle w:val="ListParagraph"/>
        <w:numPr>
          <w:ilvl w:val="0"/>
          <w:numId w:val="3"/>
        </w:numPr>
        <w:spacing w:after="80" w:line="360"/>
        <w:jc w:val="both"/>
      </w:pPr>
      <w:r>
        <w:rPr>
          <w:rFonts w:ascii="Cambria" w:cs="Cambria" w:eastAsia="Cambria" w:hAnsi="Cambria"/>
          <w:color w:val="1F2937"/>
          <w:sz w:val="20"/>
          <w:szCs w:val="20"/>
        </w:rPr>
        <w:t xml:space="preserve">Abramis, D. J. (1994). Work role ambiguity, job satisfaction, and job performance: Meta-analyses and review. Psychological Reports, 75(3 suppl), 1411-1433. https://doi.org/10.2466/pr0.1994.75.3f.1411</w:t>
      </w:r>
    </w:p>
    <w:p>
      <w:pPr>
        <w:pStyle w:val="ListParagraph"/>
        <w:numPr>
          <w:ilvl w:val="0"/>
          <w:numId w:val="3"/>
        </w:numPr>
        <w:spacing w:after="80" w:line="360"/>
        <w:jc w:val="both"/>
      </w:pPr>
      <w:r>
        <w:rPr>
          <w:rFonts w:ascii="Cambria" w:cs="Cambria" w:eastAsia="Cambria" w:hAnsi="Cambria"/>
          <w:color w:val="1F2937"/>
          <w:sz w:val="20"/>
          <w:szCs w:val="20"/>
        </w:rPr>
        <w:t xml:space="preserve">Peraturan-Peraturan Taman Asuhan Kanak-Kanak 2012, P.U.(A) 377/2012 (Akta 308). Peraturan 14 dan 18; Jadual Ketiga. [Dibaca melalui Panduan Permohonan Pendaftaran TASKA, Jabatan Kebajikan Masyarakat Negeri Sarawak, https://welfare.sarawak.gov.my (dicapai 21 September 2026)]</w:t>
      </w:r>
    </w:p>
    <w:p>
      <w:pPr>
        <w:pStyle w:val="ListParagraph"/>
        <w:numPr>
          <w:ilvl w:val="0"/>
          <w:numId w:val="3"/>
        </w:numPr>
        <w:spacing w:after="80" w:line="360"/>
        <w:jc w:val="both"/>
      </w:pPr>
      <w:r>
        <w:rPr>
          <w:rFonts w:ascii="Cambria" w:cs="Cambria" w:eastAsia="Cambria" w:hAnsi="Cambria"/>
          <w:color w:val="1F2937"/>
          <w:sz w:val="20"/>
          <w:szCs w:val="20"/>
        </w:rPr>
        <w:t xml:space="preserve">Kementerian Pendidikan Malaysia. (2025). Surat Siaran KPM Bilangan 4 Tahun 2025: Garis Panduan Pengurusan Prasekolah Edisi 2025. https://www.moe.gov.my/surat-siaran-kpm-bil-4-tahun-2025-garis-panduan-pengurusan-prasekolah-edisi-2025 (dicapai 21 September 2026)</w:t>
      </w:r>
    </w:p>
    <w:p>
      <w:pPr>
        <w:pStyle w:val="ListParagraph"/>
        <w:numPr>
          <w:ilvl w:val="0"/>
          <w:numId w:val="3"/>
        </w:numPr>
        <w:spacing w:after="80" w:line="360"/>
        <w:jc w:val="both"/>
      </w:pPr>
      <w:r>
        <w:rPr>
          <w:rFonts w:ascii="Cambria" w:cs="Cambria" w:eastAsia="Cambria" w:hAnsi="Cambria"/>
          <w:color w:val="1F2937"/>
          <w:sz w:val="20"/>
          <w:szCs w:val="20"/>
        </w:rPr>
        <w:t xml:space="preserve">Akta Taman Asuhan Kanak-Kanak 1984 (Akta 308) dan peraturan-peraturan di bawahnya. [Nisbah pengasuh dipetik daripada Garis Panduan Penubuhan TADIKA dan TASKA yang memetik data Jabatan Kebajikan Masyarakat; teks warta asal perlu disahkan]</w:t>
      </w:r>
    </w:p>
    <w:p>
      <w:pPr>
        <w:pStyle w:val="ListParagraph"/>
        <w:numPr>
          <w:ilvl w:val="0"/>
          <w:numId w:val="3"/>
        </w:numPr>
        <w:spacing w:after="80" w:line="360"/>
        <w:jc w:val="both"/>
      </w:pPr>
      <w:r>
        <w:rPr>
          <w:rFonts w:ascii="Cambria" w:cs="Cambria" w:eastAsia="Cambria" w:hAnsi="Cambria"/>
          <w:color w:val="1F2937"/>
          <w:sz w:val="20"/>
          <w:szCs w:val="20"/>
        </w:rPr>
        <w:t xml:space="preserve">Jabatan Kemajuan Masyarakat. (t.t.). Latar belakang dan sejarah KEMAS. Portal Rasmi Jabatan Kemajuan Masyarakat. https://www.kemas.gov.my/en/background-history-of-kemas/ (dicapai 21 September 2026)</w:t>
      </w:r>
    </w:p>
    <w:p>
      <w:pPr>
        <w:pStyle w:val="ListParagraph"/>
        <w:numPr>
          <w:ilvl w:val="0"/>
          <w:numId w:val="3"/>
        </w:numPr>
        <w:spacing w:after="80" w:line="360"/>
        <w:jc w:val="both"/>
      </w:pPr>
      <w:r>
        <w:rPr>
          <w:rFonts w:ascii="Cambria" w:cs="Cambria" w:eastAsia="Cambria" w:hAnsi="Cambria"/>
          <w:color w:val="1F2937"/>
          <w:sz w:val="20"/>
          <w:szCs w:val="20"/>
        </w:rPr>
        <w:t xml:space="preserve">Jabatan Kemajuan Masyarakat. (2025, 31 Julai). Kenyataan KEMAS berhubung Rancangan Malaysia Ketiga Belas: kesediaan melaksanakan prasekolah wajib umur lima tahun.</w:t>
      </w:r>
    </w:p>
    <w:p>
      <w:pPr>
        <w:pStyle w:val="ListParagraph"/>
        <w:numPr>
          <w:ilvl w:val="0"/>
          <w:numId w:val="3"/>
        </w:numPr>
        <w:spacing w:after="80" w:line="360"/>
        <w:jc w:val="both"/>
      </w:pPr>
      <w:r>
        <w:rPr>
          <w:rFonts w:ascii="Cambria" w:cs="Cambria" w:eastAsia="Cambria" w:hAnsi="Cambria"/>
          <w:color w:val="1F2937"/>
          <w:sz w:val="20"/>
          <w:szCs w:val="20"/>
        </w:rPr>
        <w:t xml:space="preserve">Jabatan Kemajuan Masyarakat, Bahagian Sumber Manusia dan Pentadbiran. (2026). Panduan perbincangan dan fokus kumpulan: Bengkel Pengukuhan Perjawatan dan Struktur Organisasi KEMAS Tahun 2026, 22-24 September 2026. [Dokumen dalaman Bengkel].</w:t>
      </w:r>
    </w:p>
    <w:p>
      <w:pPr>
        <w:pStyle w:val="ListParagraph"/>
        <w:numPr>
          <w:ilvl w:val="0"/>
          <w:numId w:val="3"/>
        </w:numPr>
        <w:spacing w:after="80" w:line="360"/>
        <w:jc w:val="both"/>
      </w:pPr>
      <w:r>
        <w:rPr>
          <w:rFonts w:ascii="Cambria" w:cs="Cambria" w:eastAsia="Cambria" w:hAnsi="Cambria"/>
          <w:color w:val="1F2937"/>
          <w:sz w:val="20"/>
          <w:szCs w:val="20"/>
        </w:rPr>
        <w:t xml:space="preserve">Jabatan Kemajuan Masyarakat, Bahagian Sumber Manusia dan Pentadbiran. (2026). Deskripsi tugas (JD): Tugas utama dan kompetensi andaian, Pegawai Pembangunan Masyarakat (PPM). [Dokumen dalaman].</w:t>
      </w:r>
    </w:p>
    <w:p>
      <w:pPr>
        <w:pStyle w:val="ListParagraph"/>
        <w:numPr>
          <w:ilvl w:val="0"/>
          <w:numId w:val="3"/>
        </w:numPr>
        <w:spacing w:after="80" w:line="360"/>
        <w:jc w:val="both"/>
      </w:pPr>
      <w:r>
        <w:rPr>
          <w:rFonts w:ascii="Cambria" w:cs="Cambria" w:eastAsia="Cambria" w:hAnsi="Cambria"/>
          <w:color w:val="1F2937"/>
          <w:sz w:val="20"/>
          <w:szCs w:val="20"/>
        </w:rPr>
        <w:t xml:space="preserve">Jabatan Kemajuan Masyarakat, Bahagian Sumber Manusia dan Pentadbiran. (2026). Penghuraian kerja perkhidmatan Pegawai Pembangunan Masyarakat. [Dokumen dalaman].</w:t>
      </w:r>
    </w:p>
    <w:p>
      <w:pPr>
        <w:pStyle w:val="ListParagraph"/>
        <w:numPr>
          <w:ilvl w:val="0"/>
          <w:numId w:val="3"/>
        </w:numPr>
        <w:spacing w:after="80" w:line="360"/>
        <w:jc w:val="both"/>
      </w:pPr>
      <w:r>
        <w:rPr>
          <w:rFonts w:ascii="Cambria" w:cs="Cambria" w:eastAsia="Cambria" w:hAnsi="Cambria"/>
          <w:color w:val="1F2937"/>
          <w:sz w:val="20"/>
          <w:szCs w:val="20"/>
        </w:rPr>
        <w:t xml:space="preserve">Jabatan Kemajuan Masyarakat, Bahagian Pendidikan Awal Kanak-Kanak. (2026). Maklumat Pendidik Masyarakat TABIKA dan TASKA (dikemaskini Mei 2026). [Dokumen dalaman].</w:t>
      </w:r>
    </w:p>
    <w:p>
      <w:pPr>
        <w:pStyle w:val="ListParagraph"/>
        <w:numPr>
          <w:ilvl w:val="0"/>
          <w:numId w:val="3"/>
        </w:numPr>
        <w:spacing w:after="80" w:line="360"/>
        <w:jc w:val="both"/>
      </w:pPr>
      <w:r>
        <w:rPr>
          <w:rFonts w:ascii="Cambria" w:cs="Cambria" w:eastAsia="Cambria" w:hAnsi="Cambria"/>
          <w:color w:val="1F2937"/>
          <w:sz w:val="20"/>
          <w:szCs w:val="20"/>
        </w:rPr>
        <w:t xml:space="preserve">Jabatan Kemajuan Masyarakat, Bahagian Pendidikan Awal Kanak-Kanak. (2026). Senarai Penolong Pegawai Pendidikan Awal Kanak-Kanak (PPPAK). [Dokumen dalaman].</w:t>
      </w:r>
    </w:p>
    <w:p>
      <w:pPr>
        <w:pStyle w:val="ListParagraph"/>
        <w:numPr>
          <w:ilvl w:val="0"/>
          <w:numId w:val="3"/>
        </w:numPr>
        <w:spacing w:after="80" w:line="360"/>
        <w:jc w:val="both"/>
      </w:pPr>
      <w:r>
        <w:rPr>
          <w:rFonts w:ascii="Cambria" w:cs="Cambria" w:eastAsia="Cambria" w:hAnsi="Cambria"/>
          <w:color w:val="1F2937"/>
          <w:sz w:val="20"/>
          <w:szCs w:val="20"/>
        </w:rPr>
        <w:t xml:space="preserve">Jabatan Kemajuan Masyarakat, Bahagian Pendidikan Kemahiran. (2026). Data Pendidik Masyarakat dan premis Pendidikan Kemahiran Tahun 2026. [Dokumen dalaman].</w:t>
      </w:r>
    </w:p>
    <w:p>
      <w:pPr>
        <w:pStyle w:val="ListParagraph"/>
        <w:numPr>
          <w:ilvl w:val="0"/>
          <w:numId w:val="3"/>
        </w:numPr>
        <w:spacing w:after="80" w:line="360"/>
        <w:jc w:val="both"/>
      </w:pPr>
      <w:r>
        <w:rPr>
          <w:rFonts w:ascii="Cambria" w:cs="Cambria" w:eastAsia="Cambria" w:hAnsi="Cambria"/>
          <w:color w:val="1F2937"/>
          <w:sz w:val="20"/>
          <w:szCs w:val="20"/>
        </w:rPr>
        <w:t xml:space="preserve">Jabatan Kemajuan Masyarakat / Kementerian Kemajuan Desa dan Wilayah. (2026, 23 Jun). Sesi Libat Urus Bersama Bahagian Perjawatan dan Organisasi (BPO), Jabatan Perkhidmatan Awam (JPA) [Slaid pembentangan dalaman]. Bilik Mesyuarat Tun Perak, Aras 8, BPO, JPA.</w:t>
      </w:r>
    </w:p>
    <w:p>
      <w:pPr>
        <w:pStyle w:val="ListParagraph"/>
        <w:numPr>
          <w:ilvl w:val="0"/>
          <w:numId w:val="3"/>
        </w:numPr>
        <w:spacing w:after="80" w:line="360"/>
        <w:jc w:val="both"/>
      </w:pPr>
      <w:r>
        <w:rPr>
          <w:rFonts w:ascii="Cambria" w:cs="Cambria" w:eastAsia="Cambria" w:hAnsi="Cambria"/>
          <w:color w:val="1F2937"/>
          <w:sz w:val="20"/>
          <w:szCs w:val="20"/>
        </w:rPr>
        <w:t xml:space="preserve">Jabatan Perangkaan Malaysia. (2025). Statistik kanak-kanak Malaysia 2025. https://storage.dosm.gov.my/children/children_2024.pdf</w:t>
      </w:r>
    </w:p>
    <w:p>
      <w:pPr>
        <w:pStyle w:val="ListParagraph"/>
        <w:numPr>
          <w:ilvl w:val="0"/>
          <w:numId w:val="3"/>
        </w:numPr>
        <w:spacing w:after="80" w:line="360"/>
        <w:jc w:val="both"/>
      </w:pPr>
      <w:r>
        <w:rPr>
          <w:rFonts w:ascii="Cambria" w:cs="Cambria" w:eastAsia="Cambria" w:hAnsi="Cambria"/>
          <w:color w:val="1F2937"/>
          <w:sz w:val="20"/>
          <w:szCs w:val="20"/>
        </w:rPr>
        <w:t xml:space="preserve">Jabatan Perkhidmatan Awam. (2024a). Pekeliling Perkhidmatan Bilangan 1 Tahun 2024: Pelaksanaan Sistem Saraan Perkhidmatan Awam bagi Pegawai Perkhidmatan Awam Persekutuan. Rujukan JPA.100-11/2/14 Jld. 2, berkuat kuasa 1 Disember 2024.</w:t>
      </w:r>
    </w:p>
    <w:p>
      <w:pPr>
        <w:pStyle w:val="ListParagraph"/>
        <w:numPr>
          <w:ilvl w:val="0"/>
          <w:numId w:val="3"/>
        </w:numPr>
        <w:spacing w:after="80" w:line="360"/>
        <w:jc w:val="both"/>
      </w:pPr>
      <w:r>
        <w:rPr>
          <w:rFonts w:ascii="Cambria" w:cs="Cambria" w:eastAsia="Cambria" w:hAnsi="Cambria"/>
          <w:color w:val="1F2937"/>
          <w:sz w:val="20"/>
          <w:szCs w:val="20"/>
        </w:rPr>
        <w:t xml:space="preserve">Jabatan Perkhidmatan Awam. (2024b). Pekeliling Perkhidmatan Bilangan 1 Tahun 2024, Lampiran E: Prinsip, jenis dan syarat umum kelayakan elaun (E4-U4 Bayaran Imbuhan Sara Hidup; E4-U5 Bayaran Imbuhan Wilayah). https://docs.jpa.gov.my/docs/sspa/SSPA_LAMPIRAN_E.pdf (dicapai 21 September 2026)</w:t>
      </w:r>
    </w:p>
    <w:p>
      <w:pPr>
        <w:pStyle w:val="ListParagraph"/>
        <w:numPr>
          <w:ilvl w:val="0"/>
          <w:numId w:val="3"/>
        </w:numPr>
        <w:spacing w:after="80" w:line="360"/>
        <w:jc w:val="both"/>
      </w:pPr>
      <w:r>
        <w:rPr>
          <w:rFonts w:ascii="Cambria" w:cs="Cambria" w:eastAsia="Cambria" w:hAnsi="Cambria"/>
          <w:color w:val="1F2937"/>
          <w:sz w:val="20"/>
          <w:szCs w:val="20"/>
        </w:rPr>
        <w:t xml:space="preserve">Australian Public Service Commission. (2023). Optimal management structures guidance 2023. APSC.</w:t>
      </w:r>
    </w:p>
    <w:p>
      <w:pPr>
        <w:pStyle w:val="ListParagraph"/>
        <w:numPr>
          <w:ilvl w:val="0"/>
          <w:numId w:val="3"/>
        </w:numPr>
        <w:spacing w:after="80" w:line="360"/>
        <w:jc w:val="both"/>
      </w:pPr>
      <w:r>
        <w:rPr>
          <w:rFonts w:ascii="Cambria" w:cs="Cambria" w:eastAsia="Cambria" w:hAnsi="Cambria"/>
          <w:color w:val="1F2937"/>
          <w:sz w:val="20"/>
          <w:szCs w:val="20"/>
        </w:rPr>
        <w:t xml:space="preserve">Jabatan Perkhidmatan Awam. (2018). Pekeliling Kemajuan Pentadbiran Awam Bilangan 4 Tahun 2018: myPortfolio, panduan kerja sektor awam. https://docs.jpa.gov.my/docs/pekeliling/pkpa/pkpa042018.pdf</w:t>
      </w:r>
    </w:p>
    <w:p>
      <w:pPr>
        <w:pStyle w:val="ListParagraph"/>
        <w:numPr>
          <w:ilvl w:val="0"/>
          <w:numId w:val="3"/>
        </w:numPr>
        <w:spacing w:after="80" w:line="360"/>
        <w:jc w:val="both"/>
      </w:pPr>
      <w:r>
        <w:rPr>
          <w:rFonts w:ascii="Cambria" w:cs="Cambria" w:eastAsia="Cambria" w:hAnsi="Cambria"/>
          <w:color w:val="1F2937"/>
          <w:sz w:val="20"/>
          <w:szCs w:val="20"/>
        </w:rPr>
        <w:t xml:space="preserve">Jabatan Perkhidmatan Awam. (2025a). Panduan tatacara permohonan perjawatan bagi kementerian, jabatan dan agensi. https://docs.jpa.gov.my/docs/se/2025/se26022025.pdf</w:t>
      </w:r>
    </w:p>
    <w:p>
      <w:pPr>
        <w:pStyle w:val="ListParagraph"/>
        <w:numPr>
          <w:ilvl w:val="0"/>
          <w:numId w:val="3"/>
        </w:numPr>
        <w:spacing w:after="80" w:line="360"/>
        <w:jc w:val="both"/>
      </w:pPr>
      <w:r>
        <w:rPr>
          <w:rFonts w:ascii="Cambria" w:cs="Cambria" w:eastAsia="Cambria" w:hAnsi="Cambria"/>
          <w:color w:val="1F2937"/>
          <w:sz w:val="20"/>
          <w:szCs w:val="20"/>
        </w:rPr>
        <w:t xml:space="preserve">Jabatan Perkhidmatan Awam. (2025b). Pelaksanaan Dasar Pembangunan Bakat Perkhidmatan Awam. Surat Edaran JPA.(S).600-1/7/1 Jld.7 (88), 15 Ogos 2025; MyPPSM ceraian SM.1.</w:t>
      </w:r>
    </w:p>
    <w:p>
      <w:pPr>
        <w:pStyle w:val="ListParagraph"/>
        <w:numPr>
          <w:ilvl w:val="0"/>
          <w:numId w:val="3"/>
        </w:numPr>
        <w:spacing w:after="80" w:line="360"/>
        <w:jc w:val="both"/>
      </w:pPr>
      <w:r>
        <w:rPr>
          <w:rFonts w:ascii="Cambria" w:cs="Cambria" w:eastAsia="Cambria" w:hAnsi="Cambria"/>
          <w:color w:val="1F2937"/>
          <w:sz w:val="20"/>
          <w:szCs w:val="20"/>
        </w:rPr>
        <w:t xml:space="preserve">Jabatan Perkhidmatan Awam. (t.t.). Penstrukturan semula dan pewujudan jawatan. https://www.jpa.gov.my/penstrukturan-semula-pewujudan-jawatan</w:t>
      </w:r>
    </w:p>
    <w:p>
      <w:pPr>
        <w:pStyle w:val="ListParagraph"/>
        <w:numPr>
          <w:ilvl w:val="0"/>
          <w:numId w:val="3"/>
        </w:numPr>
        <w:spacing w:after="80" w:line="360"/>
        <w:jc w:val="both"/>
      </w:pPr>
      <w:r>
        <w:rPr>
          <w:rFonts w:ascii="Cambria" w:cs="Cambria" w:eastAsia="Cambria" w:hAnsi="Cambria"/>
          <w:color w:val="1F2937"/>
          <w:sz w:val="20"/>
          <w:szCs w:val="20"/>
        </w:rPr>
        <w:t xml:space="preserve">Jacobsen, C. B., Hansen, A.-K. L., &amp; Pedersen, L. D. (2023). Not too narrow, not too broad: Linking span of control, leadership behavior, and employee job satisfaction in public organizations. Public Administration Review, 83(4), 775-792.</w:t>
      </w:r>
    </w:p>
    <w:p>
      <w:pPr>
        <w:pStyle w:val="ListParagraph"/>
        <w:numPr>
          <w:ilvl w:val="0"/>
          <w:numId w:val="3"/>
        </w:numPr>
        <w:spacing w:after="80" w:line="360"/>
        <w:jc w:val="both"/>
      </w:pPr>
      <w:r>
        <w:rPr>
          <w:rFonts w:ascii="Cambria" w:cs="Cambria" w:eastAsia="Cambria" w:hAnsi="Cambria"/>
          <w:color w:val="1F2937"/>
          <w:sz w:val="20"/>
          <w:szCs w:val="20"/>
        </w:rPr>
        <w:t xml:space="preserve">Kementerian Ekonomi. (2025). Rancangan Malaysia Ketiga Belas 2026-2030. https://rmk13.ekonomi.gov.my</w:t>
      </w:r>
    </w:p>
    <w:p>
      <w:pPr>
        <w:pStyle w:val="ListParagraph"/>
        <w:numPr>
          <w:ilvl w:val="0"/>
          <w:numId w:val="3"/>
        </w:numPr>
        <w:spacing w:after="80" w:line="360"/>
        <w:jc w:val="both"/>
      </w:pPr>
      <w:r>
        <w:rPr>
          <w:rFonts w:ascii="Cambria" w:cs="Cambria" w:eastAsia="Cambria" w:hAnsi="Cambria"/>
          <w:color w:val="1F2937"/>
          <w:sz w:val="20"/>
          <w:szCs w:val="20"/>
        </w:rPr>
        <w:t xml:space="preserve">Kementerian Kemajuan Desa dan Wilayah. (2025, 19 Jun). Kenyataan Menteri berhubung semakan menyeluruh skim saraan pendidik KEMAS dan pelaksanaan Tabika Tunas Istimewa@KEMAS.</w:t>
      </w:r>
    </w:p>
    <w:p>
      <w:pPr>
        <w:pStyle w:val="ListParagraph"/>
        <w:numPr>
          <w:ilvl w:val="0"/>
          <w:numId w:val="3"/>
        </w:numPr>
        <w:spacing w:after="80" w:line="360"/>
        <w:jc w:val="both"/>
      </w:pPr>
      <w:r>
        <w:rPr>
          <w:rFonts w:ascii="Cambria" w:cs="Cambria" w:eastAsia="Cambria" w:hAnsi="Cambria"/>
          <w:color w:val="1F2937"/>
          <w:sz w:val="20"/>
          <w:szCs w:val="20"/>
        </w:rPr>
        <w:t xml:space="preserve">Kementerian Kemajuan Desa dan Wilayah. (2026, 6 Ogos). Kenyataan Menteri pada Perhimpunan Bulanan KKDW: sasaran satu Tabika Tunas Istimewa@KEMAS setiap daerah menjelang 2027.</w:t>
      </w:r>
    </w:p>
    <w:p>
      <w:pPr>
        <w:pStyle w:val="ListParagraph"/>
        <w:numPr>
          <w:ilvl w:val="0"/>
          <w:numId w:val="3"/>
        </w:numPr>
        <w:spacing w:after="80" w:line="360"/>
        <w:jc w:val="both"/>
      </w:pPr>
      <w:r>
        <w:rPr>
          <w:rFonts w:ascii="Cambria" w:cs="Cambria" w:eastAsia="Cambria" w:hAnsi="Cambria"/>
          <w:color w:val="1F2937"/>
          <w:sz w:val="20"/>
          <w:szCs w:val="20"/>
        </w:rPr>
        <w:t xml:space="preserve">Kementerian Kewangan Malaysia. (2025). Belanjawan 2026: peruntukan Kementerian Kemajuan Desa dan Wilayah.</w:t>
      </w:r>
    </w:p>
    <w:p>
      <w:pPr>
        <w:pStyle w:val="ListParagraph"/>
        <w:numPr>
          <w:ilvl w:val="0"/>
          <w:numId w:val="3"/>
        </w:numPr>
        <w:spacing w:after="80" w:line="360"/>
        <w:jc w:val="both"/>
      </w:pPr>
      <w:r>
        <w:rPr>
          <w:rFonts w:ascii="Cambria" w:cs="Cambria" w:eastAsia="Cambria" w:hAnsi="Cambria"/>
          <w:color w:val="1F2937"/>
          <w:sz w:val="20"/>
          <w:szCs w:val="20"/>
        </w:rPr>
        <w:t xml:space="preserve">Madaninomics. (2026, 1 Julai). Enrolmen prasekolah hampir 92 peratus, kerajaan sasar pendidikan awal wajib mulai umur lima tahun. https://madaninomics.com/artikel/prasekolah-pendidikan-awal-2026-07-01/ (dicapai 21 September 2026)</w:t>
      </w:r>
    </w:p>
    <w:p>
      <w:pPr>
        <w:pStyle w:val="ListParagraph"/>
        <w:numPr>
          <w:ilvl w:val="0"/>
          <w:numId w:val="3"/>
        </w:numPr>
        <w:spacing w:after="80" w:line="360"/>
        <w:jc w:val="both"/>
      </w:pPr>
      <w:r>
        <w:rPr>
          <w:rFonts w:ascii="Cambria" w:cs="Cambria" w:eastAsia="Cambria" w:hAnsi="Cambria"/>
          <w:color w:val="1F2937"/>
          <w:sz w:val="20"/>
          <w:szCs w:val="20"/>
        </w:rPr>
        <w:t xml:space="preserve">Kementerian Pendidikan Malaysia. (2026, 20 Januari). Majlis Peluncuran Rancangan Pendidikan Negara 2026-2035. https://www.moe.gov.my/majlis-peluncuran-rancangan-pendidikan-negara-2026 (dicapai 21 September 2026)</w:t>
      </w:r>
    </w:p>
    <w:p>
      <w:pPr>
        <w:pStyle w:val="ListParagraph"/>
        <w:numPr>
          <w:ilvl w:val="0"/>
          <w:numId w:val="3"/>
        </w:numPr>
        <w:spacing w:after="80" w:line="360"/>
        <w:jc w:val="both"/>
      </w:pPr>
      <w:r>
        <w:rPr>
          <w:rFonts w:ascii="Cambria" w:cs="Cambria" w:eastAsia="Cambria" w:hAnsi="Cambria"/>
          <w:color w:val="1F2937"/>
          <w:sz w:val="20"/>
          <w:szCs w:val="20"/>
        </w:rPr>
        <w:t xml:space="preserve">Majlis Keselamatan Negara. (2026, 21 Januari). Prasekolah mula usia 5 tahun, Darjah Satu di usia 6 tahun bermula 2027: PM. https://www.mkn.gov.my/web/ms/2026/01/21/prasekolah-mula-usia-5-tahun-darjah-satu-di-usia-6-tahun-bermula-2027-pm/ (dicapai 21 September 2026)</w:t>
      </w:r>
    </w:p>
    <w:p>
      <w:pPr>
        <w:pStyle w:val="ListParagraph"/>
        <w:numPr>
          <w:ilvl w:val="0"/>
          <w:numId w:val="3"/>
        </w:numPr>
        <w:spacing w:after="80" w:line="360"/>
        <w:jc w:val="both"/>
      </w:pPr>
      <w:r>
        <w:rPr>
          <w:rFonts w:ascii="Cambria" w:cs="Cambria" w:eastAsia="Cambria" w:hAnsi="Cambria"/>
          <w:color w:val="1F2937"/>
          <w:sz w:val="20"/>
          <w:szCs w:val="20"/>
        </w:rPr>
        <w:t xml:space="preserve">Kopczewska, K. (2013). The spatial range of local governments: Does geographical distance affect governance and public service? The Annals of Regional Science, 51, 793-810.</w:t>
      </w:r>
    </w:p>
    <w:p>
      <w:pPr>
        <w:pStyle w:val="ListParagraph"/>
        <w:numPr>
          <w:ilvl w:val="0"/>
          <w:numId w:val="3"/>
        </w:numPr>
        <w:spacing w:after="80" w:line="360"/>
        <w:jc w:val="both"/>
      </w:pPr>
      <w:r>
        <w:rPr>
          <w:rFonts w:ascii="Cambria" w:cs="Cambria" w:eastAsia="Cambria" w:hAnsi="Cambria"/>
          <w:color w:val="1F2937"/>
          <w:sz w:val="20"/>
          <w:szCs w:val="20"/>
        </w:rPr>
        <w:t xml:space="preserve">Manning, N., &amp; Parison, N. (2004). Determining the structure and functions of government: Program and functional reviews. World Bank.</w:t>
      </w:r>
    </w:p>
    <w:p>
      <w:pPr>
        <w:pStyle w:val="ListParagraph"/>
        <w:numPr>
          <w:ilvl w:val="0"/>
          <w:numId w:val="3"/>
        </w:numPr>
        <w:spacing w:after="80" w:line="360"/>
        <w:jc w:val="both"/>
      </w:pPr>
      <w:r>
        <w:rPr>
          <w:rFonts w:ascii="Cambria" w:cs="Cambria" w:eastAsia="Cambria" w:hAnsi="Cambria"/>
          <w:color w:val="1F2937"/>
          <w:sz w:val="20"/>
          <w:szCs w:val="20"/>
        </w:rPr>
        <w:t xml:space="preserve">Suruhanjaya Perkhidmatan Awam Malaysia. (t.t.-a). Akauntan Gred WA9: Syarat permohonan. https://www.spa.gov.my/syarat-permohonan/ijazah-sarjana-muda-sarjana-doktor-falsafah/akauntan-gred-wa9 (dicapai 21 September 2026)</w:t>
      </w:r>
    </w:p>
    <w:p>
      <w:pPr>
        <w:pStyle w:val="ListParagraph"/>
        <w:numPr>
          <w:ilvl w:val="0"/>
          <w:numId w:val="3"/>
        </w:numPr>
        <w:spacing w:after="80" w:line="360"/>
        <w:jc w:val="both"/>
      </w:pPr>
      <w:r>
        <w:rPr>
          <w:rFonts w:ascii="Cambria" w:cs="Cambria" w:eastAsia="Cambria" w:hAnsi="Cambria"/>
          <w:color w:val="1F2937"/>
          <w:sz w:val="20"/>
          <w:szCs w:val="20"/>
        </w:rPr>
        <w:t xml:space="preserve">Suruhanjaya Perkhidmatan Awam Malaysia. (t.t.-b). Pelukis Pelan (Kejuruteraan Awam) / Penolong Jurutera Gred JA5: Syarat permohonan. https://www.spa.gov.my/syarat-permohonan/diploma-stpm-stam-hsc/pelukis-pelan-kejuruteraan-awam-penolong-jurutera-gred-ja5 (dicapai 21 September 2026)</w:t>
      </w:r>
    </w:p>
    <w:p>
      <w:pPr>
        <w:pStyle w:val="ListParagraph"/>
        <w:numPr>
          <w:ilvl w:val="0"/>
          <w:numId w:val="3"/>
        </w:numPr>
        <w:spacing w:after="80" w:line="360"/>
        <w:jc w:val="both"/>
      </w:pPr>
      <w:r>
        <w:rPr>
          <w:rFonts w:ascii="Cambria" w:cs="Cambria" w:eastAsia="Cambria" w:hAnsi="Cambria"/>
          <w:color w:val="1F2937"/>
          <w:sz w:val="20"/>
          <w:szCs w:val="20"/>
        </w:rPr>
        <w:t xml:space="preserve">Parlimen Malaysia, Dewan Rakyat. (2025, 20 Februari). Jawapan Timbalan Perdana Menteri merangkap Menteri Kemajuan Desa dan Wilayah kepada soalan berhubung penstrukturan semula gaji guru KEMAS.</w:t>
      </w:r>
    </w:p>
    <w:p>
      <w:pPr>
        <w:pStyle w:val="ListParagraph"/>
        <w:numPr>
          <w:ilvl w:val="0"/>
          <w:numId w:val="3"/>
        </w:numPr>
        <w:spacing w:after="80" w:line="360"/>
        <w:jc w:val="both"/>
      </w:pPr>
      <w:r>
        <w:rPr>
          <w:rFonts w:ascii="Cambria" w:cs="Cambria" w:eastAsia="Cambria" w:hAnsi="Cambria"/>
          <w:color w:val="1F2937"/>
          <w:sz w:val="20"/>
          <w:szCs w:val="20"/>
        </w:rPr>
        <w:t xml:space="preserve">OECD. (2021a). Delivering quality education and health care to all: Preparing regions for demographic change. OECD Rural Studies. https://doi.org/10.1787/83025c02-en</w:t>
      </w:r>
    </w:p>
    <w:p>
      <w:pPr>
        <w:pStyle w:val="ListParagraph"/>
        <w:numPr>
          <w:ilvl w:val="0"/>
          <w:numId w:val="3"/>
        </w:numPr>
        <w:spacing w:after="80" w:line="360"/>
        <w:jc w:val="both"/>
      </w:pPr>
      <w:r>
        <w:rPr>
          <w:rFonts w:ascii="Cambria" w:cs="Cambria" w:eastAsia="Cambria" w:hAnsi="Cambria"/>
          <w:color w:val="1F2937"/>
          <w:sz w:val="20"/>
          <w:szCs w:val="20"/>
        </w:rPr>
        <w:t xml:space="preserve">OECD. (2021b). Starting Strong VI: Supporting meaningful interactions in early childhood education and care. https://doi.org/10.1787/f47a06ae-en</w:t>
      </w:r>
    </w:p>
    <w:p>
      <w:pPr>
        <w:pStyle w:val="ListParagraph"/>
        <w:numPr>
          <w:ilvl w:val="0"/>
          <w:numId w:val="3"/>
        </w:numPr>
        <w:spacing w:after="80" w:line="360"/>
        <w:jc w:val="both"/>
      </w:pPr>
      <w:r>
        <w:rPr>
          <w:rFonts w:ascii="Cambria" w:cs="Cambria" w:eastAsia="Cambria" w:hAnsi="Cambria"/>
          <w:color w:val="1F2937"/>
          <w:sz w:val="20"/>
          <w:szCs w:val="20"/>
        </w:rPr>
        <w:t xml:space="preserve">OECD. (2023). Public employment and management 2023: Towards a more flexible public service. https://doi.org/10.1787/5b378e11-en</w:t>
      </w:r>
    </w:p>
    <w:p>
      <w:pPr>
        <w:pStyle w:val="ListParagraph"/>
        <w:numPr>
          <w:ilvl w:val="0"/>
          <w:numId w:val="3"/>
        </w:numPr>
        <w:spacing w:after="80" w:line="360"/>
        <w:jc w:val="both"/>
      </w:pPr>
      <w:r>
        <w:rPr>
          <w:rFonts w:ascii="Cambria" w:cs="Cambria" w:eastAsia="Cambria" w:hAnsi="Cambria"/>
          <w:color w:val="1F2937"/>
          <w:sz w:val="20"/>
          <w:szCs w:val="20"/>
        </w:rPr>
        <w:t xml:space="preserve">Vasuki Muniandy, &amp; Baskaran Kannan. (2018). Stres kerja dalam kalangan guru tabika KEMAS. Jurnal Penyelidikan Dedikasi, 15, 1-12. [Butiran bibliografi belum disahkan pada teks penuh; tidak dipetik sebagai bukti dalam kertas cadangan ini]</w:t>
      </w:r>
    </w:p>
    <w:p>
      <w:pPr>
        <w:pStyle w:val="ListParagraph"/>
        <w:numPr>
          <w:ilvl w:val="0"/>
          <w:numId w:val="3"/>
        </w:numPr>
        <w:spacing w:after="80" w:line="360"/>
        <w:jc w:val="both"/>
      </w:pPr>
      <w:r>
        <w:rPr>
          <w:rFonts w:ascii="Cambria" w:cs="Cambria" w:eastAsia="Cambria" w:hAnsi="Cambria"/>
          <w:color w:val="1F2937"/>
          <w:sz w:val="20"/>
          <w:szCs w:val="20"/>
        </w:rPr>
        <w:t xml:space="preserve">World Bank. (2026). Public workforce performance and prosperity. https://doi.org/10.1596/978-1-4648-1807-3</w:t>
      </w:r>
    </w:p>
    <w:p>
      <w:pPr>
        <w:pStyle w:val="ListParagraph"/>
        <w:numPr>
          <w:ilvl w:val="0"/>
          <w:numId w:val="3"/>
        </w:numPr>
        <w:spacing w:after="80" w:line="360"/>
        <w:jc w:val="both"/>
      </w:pPr>
      <w:r>
        <w:rPr>
          <w:rFonts w:ascii="Cambria" w:cs="Cambria" w:eastAsia="Cambria" w:hAnsi="Cambria"/>
          <w:color w:val="1F2937"/>
          <w:sz w:val="20"/>
          <w:szCs w:val="20"/>
        </w:rPr>
        <w:t xml:space="preserve">World Health Organization. (2023). Workload indicators of staffing need (WISN): User manual (2nd ed.). WHO.</w:t>
      </w:r>
    </w:p>
    <w:p>
      <w:pPr>
        <w:spacing w:after="160" w:before="80" w:line="300"/>
        <w:jc w:val="both"/>
      </w:pPr>
      <w:r>
        <w:rPr>
          <w:rFonts w:ascii="Cambria" w:cs="Cambria" w:eastAsia="Cambria" w:hAnsi="Cambria"/>
          <w:i/>
          <w:iCs/>
          <w:color w:val="6B7280"/>
          <w:sz w:val="17"/>
          <w:szCs w:val="17"/>
        </w:rPr>
        <w:t xml:space="preserve">Senarai disusun mengikut format APA edisi ke-7. Carian terarah ini belum menghasilkan mana-mana kajian yang mengesahkan model struktur atau bilangan jawatan KEMAS merentas Ibu Pejabat, empat negeri, daerah dan Parlimen/DUN. Rekod kelulusan 2015, waran semasa, data pengisian dan log kerja kekal sebagai bukti utama bagi setiap tuntutan tempatan; sumber luar membantu membina kaedah dan hujah, dan tidak menggantikan bukti tersebut.</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E</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keepNext/>
              <w:spacing w:after="40" w:before="0" w:line="240"/>
            </w:pPr>
            <w:r>
              <w:rPr>
                <w:rFonts w:ascii="Cambria" w:cs="Cambria" w:eastAsia="Cambria" w:hAnsi="Cambria"/>
                <w:b/>
                <w:bCs/>
                <w:color w:val="D8E2EF"/>
                <w:spacing w:val="20"/>
                <w:sz w:val="17"/>
                <w:szCs w:val="17"/>
              </w:rPr>
              <w:t xml:space="preserve">LAMPIRAN E</w:t>
            </w:r>
          </w:p>
          <w:p>
            <w:pPr>
              <w:pStyle w:val="Heading1"/>
              <w:keepNext/>
              <w:spacing w:after="0" w:before="0" w:line="276"/>
            </w:pPr>
            <w:r>
              <w:rPr>
                <w:rFonts w:ascii="Cambria" w:cs="Cambria" w:eastAsia="Cambria" w:hAnsi="Cambria"/>
                <w:b/>
                <w:bCs/>
                <w:color w:val="FFFF00"/>
                <w:sz w:val="28"/>
                <w:szCs w:val="28"/>
              </w:rPr>
              <w:t xml:space="preserve">JADUAL PADANAN GRED SSM KEPADA SSPA</w:t>
            </w:r>
          </w:p>
        </w:tc>
      </w:tr>
    </w:tbl>
    <w:p>
      <w:pPr>
        <w:spacing w:after="160"/>
      </w:pPr>
    </w:p>
    <w:p>
      <w:pPr>
        <w:spacing w:after="120" w:line="360"/>
        <w:jc w:val="both"/>
      </w:pPr>
      <w:r>
        <w:rPr>
          <w:rFonts w:ascii="Cambria" w:cs="Cambria" w:eastAsia="Cambria" w:hAnsi="Cambria"/>
          <w:color w:val="1F2937"/>
          <w:sz w:val="20"/>
          <w:szCs w:val="20"/>
        </w:rPr>
        <w:t xml:space="preserve">Lampiran ini disediakan kerana sebahagian besar pegawai, termasuk warga KEMAS, masih lebih biasa dengan gred Sistem Saraan Malaysia (SSM) walaupun Sistem Saraan Perkhidmatan Awam (SSPA) telah berkuat kuasa pada 1 Disember 2024 melalui Pekeliling Perkhidmatan Bilangan 1 Tahun 2024. Dokumen penyerahan Bengkel sendiri menunjukkan kedua-dua notasi digunakan secara bercampur antara negeri, satu keadaan yang boleh menimbulkan salah tafsir semasa perbandingan gred dilakukan. Jadual 53 disediakan sebagai rujukan tunggal bagi mengelakkan kekeliruan tersebut.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80"/>
            </w:pPr>
            <w:r>
              <w:rPr>
                <w:rFonts w:ascii="Cambria" w:cs="Cambria" w:eastAsia="Cambria" w:hAnsi="Cambria"/>
                <w:b/>
                <w:bCs/>
                <w:color w:val="7030A0"/>
                <w:sz w:val="20"/>
                <w:szCs w:val="20"/>
              </w:rPr>
              <w:t xml:space="preserve">Konvensyen Gred yang Digunakan dalam Kertas Cadangan Ini</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Semua cadangan.  </w:t>
            </w:r>
            <w:r>
              <w:rPr>
                <w:rFonts w:ascii="Cambria" w:cs="Cambria" w:eastAsia="Cambria" w:hAnsi="Cambria"/>
                <w:color w:val="1F2937"/>
                <w:sz w:val="20"/>
                <w:szCs w:val="20"/>
              </w:rPr>
              <w:t xml:space="preserve">Setiap cadangan gred dalam kertas cadangan ini dinyatakan dalam gred SSPA (nombor 1 hingga 15), diikuti gred SSM lama dalam kurungan sebagai rujukan peralihan.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Contoh bacaan.  </w:t>
            </w:r>
            <w:r>
              <w:rPr>
                <w:rFonts w:ascii="Cambria" w:cs="Cambria" w:eastAsia="Cambria" w:hAnsi="Cambria"/>
                <w:color w:val="1F2937"/>
                <w:sz w:val="20"/>
                <w:szCs w:val="20"/>
              </w:rPr>
              <w:t xml:space="preserve">Frasa "Gred 7/8/9 (SSM 38/40/41)" bermaksud gred SSPA 7, 8 dan 9, yang bersamaan gred SSM 38, 40 dan 41.</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Data sedia ada.  </w:t>
            </w:r>
            <w:r>
              <w:rPr>
                <w:rFonts w:ascii="Cambria" w:cs="Cambria" w:eastAsia="Cambria" w:hAnsi="Cambria"/>
                <w:color w:val="1F2937"/>
                <w:sz w:val="20"/>
                <w:szCs w:val="20"/>
              </w:rPr>
              <w:t xml:space="preserve">Gred yang dipetik terus daripada Lampiran rasmi negeri dikekalkan seperti dalam sumber, kemudian diberikan padanan SSPA supaya boleh dibandingkan merentas negeri.</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Jika masih tidak jelas.  </w:t>
            </w:r>
            <w:r>
              <w:rPr>
                <w:rFonts w:ascii="Cambria" w:cs="Cambria" w:eastAsia="Cambria" w:hAnsi="Cambria"/>
                <w:color w:val="1F2937"/>
                <w:sz w:val="20"/>
                <w:szCs w:val="20"/>
              </w:rPr>
              <w:t xml:space="preserve">Rujuk Jadual 53 di bawah. Jadual itu memberikan padanan penuh SSM kepada SSPA mengikut kelayakan masuk.</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Had lampiran ini.  </w:t>
            </w:r>
            <w:r>
              <w:rPr>
                <w:rFonts w:ascii="Cambria" w:cs="Cambria" w:eastAsia="Cambria" w:hAnsi="Cambria"/>
                <w:color w:val="1F2937"/>
                <w:sz w:val="20"/>
                <w:szCs w:val="20"/>
              </w:rPr>
              <w:t xml:space="preserve">Jadual 53 ialah padanan gred am mengikut kelayakan masuk. Gred muktamad bagi setiap jawatan KEMAS tetap perlu disahkan terhadap teks skim perkhidmatan berkenaan sebelum sebarang permohonan rasmi dikemukakan kepada JPA.</w:t>
            </w:r>
          </w:p>
        </w:tc>
      </w:tr>
    </w:tbl>
    <w:p>
      <w:pPr>
        <w:keepNext/>
        <w:spacing w:after="80" w:before="200" w:line="300"/>
        <w:jc w:val="center"/>
      </w:pPr>
      <w:r>
        <w:rPr>
          <w:rFonts w:ascii="Cambria" w:cs="Cambria" w:eastAsia="Cambria" w:hAnsi="Cambria"/>
          <w:b/>
          <w:bCs/>
          <w:color w:val="1F2937"/>
          <w:sz w:val="20"/>
          <w:szCs w:val="20"/>
        </w:rPr>
        <w:t xml:space="preserve">Jadual 53: Padanan Gred Sistem Saraan Malaysia (SSM) kepada Sistem Saraan Perkhidmatan Awam (SSPA)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50"/>
        <w:gridCol w:w="1750"/>
        <w:gridCol w:w="4026"/>
      </w:tblGrid>
      <w:tr>
        <w:trPr>
          <w:cantSplit/>
          <w:tblHeader/>
          <w:trHeight w:val="432" w:hRule="atLeast"/>
        </w:trPr>
        <w:tc>
          <w:tcPr>
            <w:tcW w:type="dxa" w:w="15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Kelayakan Masuk</w:t>
            </w:r>
          </w:p>
        </w:tc>
        <w:tc>
          <w:tcPr>
            <w:tcW w:type="dxa" w:w="175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Gred SSM (Lama)</w:t>
            </w:r>
          </w:p>
        </w:tc>
        <w:tc>
          <w:tcPr>
            <w:tcW w:type="dxa" w:w="175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Gred SSPA (Baharu)</w:t>
            </w:r>
          </w:p>
        </w:tc>
        <w:tc>
          <w:tcPr>
            <w:tcW w:type="dxa" w:w="402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Rujukan dalam Kertas Cadangan Ini</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Ijazah</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55/56</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15</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Tiada jawatan setara dalam set data yang digunakan dalam kertas cadangan ini</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Ijazah</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53/54</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14</w:t>
            </w:r>
          </w:p>
        </w:tc>
        <w:tc>
          <w:tcPr>
            <w:tcW w:type="dxa" w:w="4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Pengarah KEMAS Negeri (S14); JD disahkan di Bahagian 7.2</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Ijazah</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51/52</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13</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Tiada jawatan setara dalam set data yang digunakan dalam kertas cadangan ini</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Ijazah</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47/48</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12</w:t>
            </w:r>
          </w:p>
        </w:tc>
        <w:tc>
          <w:tcPr>
            <w:tcW w:type="dxa" w:w="4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Timbalan Pengarah KEMAS Negeri (S12); JD disahkan di Bahagian 7.2</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Ijazah</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45/46</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11</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Tiada jawatan setara dalam set data yang digunakan dalam kertas cadangan ini</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Ijazah</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43/44</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10</w:t>
            </w:r>
          </w:p>
        </w:tc>
        <w:tc>
          <w:tcPr>
            <w:tcW w:type="dxa" w:w="4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Pegawai Pembangunan Masyarakat kanan (S10); gred PKB/PKD dalam dokumen kerja Carta Organisasi Daerah</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Ijazah</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41/42</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9</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Gred lantikan profesional PPM (S9); gred PKB/PKD; sasaran laluan PM Tabika (Bahagian 5.3 dan 8.3)</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Diploma/STPM</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39/40</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8</w:t>
            </w:r>
          </w:p>
        </w:tc>
        <w:tc>
          <w:tcPr>
            <w:tcW w:type="dxa" w:w="4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Peringkat pertengahan dicadangkan bagi Penyelia PAK dan Pengurus PKM (Bahagian 5.3 dan 5.4)</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Diploma/STPM</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37/38</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7</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Pegawai KEMAS Bahagian / Daerah dalam contoh Perak (S7, Bahagian 7.2); cadangan Ketua Sektor</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Diploma/STPM</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36**</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7</w:t>
            </w:r>
          </w:p>
        </w:tc>
        <w:tc>
          <w:tcPr>
            <w:tcW w:type="dxa" w:w="4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 Gred kenaikan pangkat kedua di bawah SSM</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Diploma/STPM</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35/36*</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6</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 Gred kenaikan pangkat pertama di bawah SSM</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Diploma/STPM</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33/34</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6</w:t>
            </w:r>
          </w:p>
        </w:tc>
        <w:tc>
          <w:tcPr>
            <w:tcW w:type="dxa" w:w="4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Penolong Pegawai Pembangunan Masyarakat peringkat kanan (S6)</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Diploma/STPM</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31/32</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6</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Cadangan Ketua Sektor peringkat bawah (Bahagian 5.3)</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Diploma/STPM</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29/30</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5</w:t>
            </w:r>
          </w:p>
        </w:tc>
        <w:tc>
          <w:tcPr>
            <w:tcW w:type="dxa" w:w="4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Gred lantikan penyeliaan PPPM (S5); titik masuk penyeliaan (Bahagian 8.3)</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SPM</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27/28</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4</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Tiada jawatan setara dalam set data yang digunakan dalam kertas cadangan ini</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SPM</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25/26</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3</w:t>
            </w:r>
          </w:p>
        </w:tc>
        <w:tc>
          <w:tcPr>
            <w:tcW w:type="dxa" w:w="4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Pembantu Pembangunan Masyarakat peringkat kanan (S3)</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SPM</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24</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Pembantu Pembangunan Masyarakat (S2); Pembantu Tadbir (N2, W2)</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SPM</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21/22</w:t>
            </w:r>
          </w:p>
        </w:tc>
        <w:tc>
          <w:tcPr>
            <w:tcW w:type="dxa" w:w="175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2</w:t>
            </w:r>
          </w:p>
        </w:tc>
        <w:tc>
          <w:tcPr>
            <w:tcW w:type="dxa" w:w="40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Gred yang sama dengan 24 di bawah SSPA</w:t>
            </w:r>
          </w:p>
        </w:tc>
      </w:tr>
      <w:tr>
        <w:trPr>
          <w:cantSplit/>
          <w:trHeight w:val="500" w:hRule="atLeast"/>
        </w:trPr>
        <w:tc>
          <w:tcPr>
            <w:tcW w:type="dxa" w:w="15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8"/>
                <w:szCs w:val="18"/>
              </w:rPr>
              <w:t xml:space="preserve">SPM</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19/20</w:t>
            </w:r>
          </w:p>
        </w:tc>
        <w:tc>
          <w:tcPr>
            <w:tcW w:type="dxa" w:w="17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8"/>
                <w:szCs w:val="18"/>
              </w:rPr>
              <w:t xml:space="preserve">1</w:t>
            </w:r>
          </w:p>
        </w:tc>
        <w:tc>
          <w:tcPr>
            <w:tcW w:type="dxa" w:w="40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Gred lantikan operasi (S1, N1, W1, H1); cadangan Pembantu Murid (Bahagian 5.4)</w:t>
            </w:r>
          </w:p>
        </w:tc>
      </w:tr>
    </w:tbl>
    <w:p>
      <w:pPr>
        <w:spacing w:after="160" w:before="80" w:line="300"/>
        <w:jc w:val="both"/>
      </w:pPr>
      <w:r>
        <w:rPr>
          <w:rFonts w:ascii="Cambria" w:cs="Cambria" w:eastAsia="Cambria" w:hAnsi="Cambria"/>
          <w:i/>
          <w:iCs/>
          <w:color w:val="6B7280"/>
          <w:sz w:val="17"/>
          <w:szCs w:val="17"/>
        </w:rPr>
        <w:t xml:space="preserve">Sumber padanan gred: Pekeliling Perkhidmatan Bilangan 1 Tahun 2024, Pelaksanaan Sistem Saraan Perkhidmatan Awam bagi Pegawai Perkhidmatan Awam Persekutuan (rujukan JPA.100-11/2/14 Jld. 2), berkuat kuasa 1 Disember 2024: Lampiran B8 (Indeks Pemindahan Skim Perkhidmatan) bagi skim S, N, W, FT dan FA, yang memetakan Pembantu Pembangunan Masyarakat S19/22/26/28 kepada S1/2/3/4, Penolong Pegawai S29/32/38/40 kepada S5/6/7/8 dan Pegawai S41/44/48/52/54 kepada S9/10/12/13/14; Jadual 3 pekeliling (Penyeragaman dan Penggelaran Semula Gred Jawatan) bagi padanan am mengikut kelayakan masuk. Baris 21/22 dan 31/32 mengikut Lampiran B8 bagi skim berkenaan. Jadual padanan ini disemak silang terhadap paparan rasmi pekeliling yang sama. Lajur keempat ialah tambahan penulis bagi memudahkan rujukan silang, bukan sebahagian daripada pekeliling.</w:t>
      </w:r>
    </w:p>
    <w:p>
      <w:pPr>
        <w:spacing w:after="160" w:before="80" w:line="300"/>
        <w:jc w:val="both"/>
      </w:pPr>
      <w:r>
        <w:rPr>
          <w:rFonts w:ascii="Cambria" w:cs="Cambria" w:eastAsia="Cambria" w:hAnsi="Cambria"/>
          <w:i/>
          <w:iCs/>
          <w:color w:val="6B7280"/>
          <w:sz w:val="17"/>
          <w:szCs w:val="17"/>
        </w:rPr>
        <w:t xml:space="preserve">Nota: gred Kumpulan Pengurusan Tertinggi (Jawatan Utama Sektor Awam) tidak termasuk dalam jadual ini kerana tiada jawatan setara dalam set data yang digunakan dalam kertas cadangan ini. Huruf awalan skim (S, N, W, E, H, FA dan sebagainya) kekal digunakan bersama nombor gred SSPA, contohnya S14 bagi Pegawai Pembangunan Masyarakat Gred 14.</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F</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keepNext/>
              <w:spacing w:after="40" w:before="0" w:line="240"/>
            </w:pPr>
            <w:r>
              <w:rPr>
                <w:rFonts w:ascii="Cambria" w:cs="Cambria" w:eastAsia="Cambria" w:hAnsi="Cambria"/>
                <w:b/>
                <w:bCs/>
                <w:color w:val="D8E2EF"/>
                <w:spacing w:val="20"/>
                <w:sz w:val="17"/>
                <w:szCs w:val="17"/>
              </w:rPr>
              <w:t xml:space="preserve">LAMPIRAN F</w:t>
            </w:r>
          </w:p>
          <w:p>
            <w:pPr>
              <w:pStyle w:val="Heading1"/>
              <w:keepNext/>
              <w:spacing w:after="0" w:before="0" w:line="276"/>
            </w:pPr>
            <w:r>
              <w:rPr>
                <w:rFonts w:ascii="Cambria" w:cs="Cambria" w:eastAsia="Cambria" w:hAnsi="Cambria"/>
                <w:b/>
                <w:bCs/>
                <w:color w:val="FFFF00"/>
                <w:sz w:val="28"/>
                <w:szCs w:val="28"/>
              </w:rPr>
              <w:t xml:space="preserve">REKOD PENJADUALAN PENYELARASAN DATA</w:t>
            </w:r>
          </w:p>
        </w:tc>
      </w:tr>
    </w:tbl>
    <w:p>
      <w:pPr>
        <w:spacing w:after="160"/>
      </w:pPr>
    </w:p>
    <w:p>
      <w:pPr>
        <w:spacing w:after="120" w:line="360"/>
        <w:jc w:val="both"/>
      </w:pPr>
      <w:r>
        <w:rPr>
          <w:rFonts w:ascii="Cambria" w:cs="Cambria" w:eastAsia="Cambria" w:hAnsi="Cambria"/>
          <w:color w:val="1F2937"/>
          <w:sz w:val="20"/>
          <w:szCs w:val="20"/>
        </w:rPr>
        <w:t xml:space="preserve">Taklimat rasmi bertarikh 7 September 2026 menetapkan jadual sesi kerja bagi tempoh penyelarasan data tiga hari yang menghasilkan kertas cadangan ini. Lampiran ini merekodkan pemetaan bahagian kertas cadangan kepada setiap sesi bagi tujuan rujukan dan audit dalaman, supaya asal usul setiap keputusan dan dapatan boleh dikesan kembali kepada sesi kerja yang berkenaan. Rekod ini bersifat sejarah dan tidak mengikat pertimbangan lanjut oleh Bahagian Sumber Manusia dan Pentadbiran.</w:t>
      </w:r>
    </w:p>
    <w:p>
      <w:pPr>
        <w:keepNext/>
        <w:spacing w:after="80" w:before="200" w:line="300"/>
        <w:jc w:val="center"/>
      </w:pPr>
      <w:r>
        <w:rPr>
          <w:rFonts w:ascii="Cambria" w:cs="Cambria" w:eastAsia="Cambria" w:hAnsi="Cambria"/>
          <w:b/>
          <w:bCs/>
          <w:color w:val="1F2937"/>
          <w:sz w:val="20"/>
          <w:szCs w:val="20"/>
        </w:rPr>
        <w:t xml:space="preserve">Jadual 54: Pemetaan Bahagian Kertas Cadangan kepada Sesi Penyelarasan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600"/>
        <w:gridCol w:w="2700"/>
        <w:gridCol w:w="2826"/>
      </w:tblGrid>
      <w:tr>
        <w:trPr>
          <w:cantSplit/>
          <w:tblHeader/>
          <w:trHeight w:val="432" w:hRule="atLeast"/>
        </w:trPr>
        <w:tc>
          <w:tcPr>
            <w:tcW w:type="dxa" w:w="19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Sesi</w:t>
            </w:r>
          </w:p>
        </w:tc>
        <w:tc>
          <w:tcPr>
            <w:tcW w:type="dxa" w:w="16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Tarikh dan Masa</w:t>
            </w:r>
          </w:p>
        </w:tc>
        <w:tc>
          <w:tcPr>
            <w:tcW w:type="dxa" w:w="2700"/>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Bahan Kertas Cadangan Digunakan</w:t>
            </w:r>
          </w:p>
        </w:tc>
        <w:tc>
          <w:tcPr>
            <w:tcW w:type="dxa" w:w="2826"/>
            <w:tcBorders>
              <w:top w:val="single" w:color="C9CFD8" w:sz="4"/>
              <w:left w:val="single" w:color="C9CFD8" w:sz="4"/>
              <w:bottom w:val="single" w:color="B8860B" w:sz="12"/>
              <w:right w:val="single" w:color="C9CFD8" w:sz="4"/>
            </w:tcBorders>
            <w:shd w:fill="2E74B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8"/>
                <w:szCs w:val="18"/>
              </w:rPr>
              <w:t xml:space="preserve">Keputusan yang Perlu Dicapai</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Hari 1: Sesi perkongsian pakar</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22 Sept, sepanjang hari</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Tiada pembentangan kumpulan. Dengar taklimat KPM, BPO JPA dan BPSM KKDW; rekod perkara yang menyentuh negeri besar</w:t>
            </w:r>
          </w:p>
        </w:tc>
        <w:tc>
          <w:tcPr>
            <w:tcW w:type="dxa" w:w="2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Kenal pasti isu utama organisasi yang perlu ditambah atau digugurkan daripada Bahagian 4</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GD Sesi 1</w:t>
            </w:r>
          </w:p>
        </w:tc>
        <w:tc>
          <w:tcPr>
            <w:tcW w:type="dxa" w:w="16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23 Sept, 8.30 hingga 10.30 pagi</w:t>
            </w:r>
          </w:p>
        </w:tc>
        <w:tc>
          <w:tcPr>
            <w:tcW w:type="dxa" w:w="27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Bahagian 3 penuh (3.1 hingga 3.8) dan Jadual 11 status penyerahan data</w:t>
            </w:r>
          </w:p>
        </w:tc>
        <w:tc>
          <w:tcPr>
            <w:tcW w:type="dxa" w:w="28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Persetujuan kumpulan terhadap KEADAAN SEMASA empat negeri; sahkan atau betulkan angka Sabah</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GD Sesi 2</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23 Sept, 11.00 pagi hingga 1.00 petang</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Bahagian 4 penuh (4.1 hingga 4.7), Jadual 20 jurang disahkan dan Jadual 23 diagnostik fungsi</w:t>
            </w:r>
          </w:p>
        </w:tc>
        <w:tc>
          <w:tcPr>
            <w:tcW w:type="dxa" w:w="2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Persetujuan terhadap senarai muktamad ISU DAN JURANG serta keutamaan antara isu</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2E74B5"/>
                <w:sz w:val="18"/>
                <w:szCs w:val="18"/>
              </w:rPr>
              <w:t xml:space="preserve">GD Sesi 3</w:t>
            </w:r>
          </w:p>
        </w:tc>
        <w:tc>
          <w:tcPr>
            <w:tcW w:type="dxa" w:w="16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23 Sept, 2.30 hingga 4.30 petang</w:t>
            </w:r>
          </w:p>
        </w:tc>
        <w:tc>
          <w:tcPr>
            <w:tcW w:type="dxa" w:w="27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Bahagian 5 penuh, Jadual 24 model teras bersama, Jadual 25 carta organisasi cadangan, Bahagian 6 kaedah FTE</w:t>
            </w:r>
          </w:p>
        </w:tc>
        <w:tc>
          <w:tcPr>
            <w:tcW w:type="dxa" w:w="28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1F2937"/>
                <w:sz w:val="18"/>
                <w:szCs w:val="18"/>
              </w:rPr>
              <w:t xml:space="preserve">Persetujuan terhadap CADANGAN: 7 jangka pendek, 4 khusus negeri besar, 5 perlu kelulusan JPA</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Validasi dan Pemurnian #1</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23 Sept, 4.30 hingga 6.30 petang</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7030A0"/>
                <w:sz w:val="18"/>
                <w:szCs w:val="18"/>
              </w:rPr>
              <w:t xml:space="preserve">Bahagian 10 pematuhan kriteria JPA, Jadual 40 audit kendiri, Jadual 41 pemetaan kriteria</w:t>
            </w:r>
          </w:p>
        </w:tc>
        <w:tc>
          <w:tcPr>
            <w:tcW w:type="dxa" w:w="2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7030A0"/>
                <w:sz w:val="18"/>
                <w:szCs w:val="18"/>
              </w:rPr>
              <w:t xml:space="preserve">Pemurnian bersama TKP(P&amp;P) dan TKP(O): sahkan cadangan mana yang boleh dibawa ke JPA</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8"/>
                <w:szCs w:val="18"/>
              </w:rPr>
              <w:t xml:space="preserve">Validasi dan Pemurnian #2</w:t>
            </w:r>
          </w:p>
        </w:tc>
        <w:tc>
          <w:tcPr>
            <w:tcW w:type="dxa" w:w="16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8"/>
                <w:szCs w:val="18"/>
              </w:rPr>
              <w:t xml:space="preserve">23 Sept, 8.30 hingga 11.00 malam</w:t>
            </w:r>
          </w:p>
        </w:tc>
        <w:tc>
          <w:tcPr>
            <w:tcW w:type="dxa" w:w="27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7030A0"/>
                <w:sz w:val="18"/>
                <w:szCs w:val="18"/>
              </w:rPr>
              <w:t xml:space="preserve">Bahagian 11 pelan pelaksanaan, Jadual 42 urutan kewangan, Lampiran C inti pati pembentangan</w:t>
            </w:r>
          </w:p>
        </w:tc>
        <w:tc>
          <w:tcPr>
            <w:tcW w:type="dxa" w:w="28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b/>
                <w:bCs/>
                <w:color w:val="7030A0"/>
                <w:sz w:val="18"/>
                <w:szCs w:val="18"/>
              </w:rPr>
              <w:t xml:space="preserve">Muktamadkan bahan pembentangan Hari 3 bersama rapporteur dan fasilitator</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00000"/>
                <w:sz w:val="18"/>
                <w:szCs w:val="18"/>
              </w:rPr>
              <w:t xml:space="preserve">Pembentangan kepada Pengurusan Tertinggi</w:t>
            </w:r>
          </w:p>
        </w:tc>
        <w:tc>
          <w:tcPr>
            <w:tcW w:type="dxa" w:w="16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C00000"/>
                <w:sz w:val="18"/>
                <w:szCs w:val="18"/>
              </w:rPr>
              <w:t xml:space="preserve">24 Sept, 8.30 hingga 10.30 pagi</w:t>
            </w:r>
          </w:p>
        </w:tc>
        <w:tc>
          <w:tcPr>
            <w:tcW w:type="dxa" w:w="2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C00000"/>
                <w:sz w:val="18"/>
                <w:szCs w:val="18"/>
              </w:rPr>
              <w:t xml:space="preserve">Lampiran C inti pati pembentangan; Bahagian 12 sebelas syor keputusan</w:t>
            </w:r>
          </w:p>
        </w:tc>
        <w:tc>
          <w:tcPr>
            <w:tcW w:type="dxa" w:w="2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b/>
                <w:bCs/>
                <w:color w:val="C00000"/>
                <w:sz w:val="18"/>
                <w:szCs w:val="18"/>
              </w:rPr>
              <w:t xml:space="preserve">Pembentangan oleh penulis; validasi dan penjajaran akhir di hadapan pengurusan tertinggi untuk memuktamadkan cadangan</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C7DDF0" w:color="auto" w:val="clear"/>
            <w:tcMar>
              <w:top w:type="dxa" w:w="90"/>
              <w:left w:type="dxa" w:w="120"/>
              <w:bottom w:type="dxa" w:w="90"/>
              <w:right w:type="dxa" w:w="120"/>
            </w:tcMar>
            <w:vAlign w:val="center"/>
          </w:tcPr>
          <w:p>
            <w:pPr>
              <w:spacing w:line="254"/>
              <w:jc w:val="center"/>
            </w:pPr>
            <w:r>
              <w:rPr>
                <w:rFonts w:ascii="Cambria" w:cs="Cambria" w:eastAsia="Cambria" w:hAnsi="Cambria"/>
                <w:color w:val="2E74B5"/>
                <w:sz w:val="18"/>
                <w:szCs w:val="18"/>
              </w:rPr>
              <w:t xml:space="preserve">Rumusan dan penutup</w:t>
            </w:r>
          </w:p>
        </w:tc>
        <w:tc>
          <w:tcPr>
            <w:tcW w:type="dxa" w:w="16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8"/>
                <w:szCs w:val="18"/>
              </w:rPr>
              <w:t xml:space="preserve">24 Sept, 11.00 pagi hingga 2.30 petang</w:t>
            </w:r>
          </w:p>
        </w:tc>
        <w:tc>
          <w:tcPr>
            <w:tcW w:type="dxa" w:w="2700"/>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Rekod keputusan setiap syor: setuju, pinda atau tangguh</w:t>
            </w:r>
          </w:p>
        </w:tc>
        <w:tc>
          <w:tcPr>
            <w:tcW w:type="dxa" w:w="2826"/>
            <w:tcBorders>
              <w:top w:val="single" w:color="C9CFD8" w:sz="4"/>
              <w:left w:val="single" w:color="C9CFD8" w:sz="4"/>
              <w:bottom w:val="single" w:color="C9CFD8" w:sz="4"/>
              <w:right w:val="single" w:color="C9CFD8" w:sz="4"/>
            </w:tcBorders>
            <w:shd w:fill="EAF2FA"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8"/>
                <w:szCs w:val="18"/>
              </w:rPr>
              <w:t xml:space="preserve">Serahan rekod keputusan kepada urus setia</w:t>
            </w:r>
          </w:p>
        </w:tc>
      </w:tr>
    </w:tbl>
    <w:p>
      <w:pPr>
        <w:spacing w:after="160" w:before="80" w:line="300"/>
        <w:jc w:val="both"/>
      </w:pPr>
      <w:r>
        <w:rPr>
          <w:rFonts w:ascii="Cambria" w:cs="Cambria" w:eastAsia="Cambria" w:hAnsi="Cambria"/>
          <w:i/>
          <w:iCs/>
          <w:color w:val="6B7280"/>
          <w:sz w:val="17"/>
          <w:szCs w:val="17"/>
        </w:rPr>
        <w:t xml:space="preserve">Sumber: Taklimat rasmi 7 September 2026, slaid Jadual Sesi dan slaid Garis Masa Perancangan dan Pelaksanaan. Singkatan: GD ialah Group Discussion; TKP(P&amp;P) ialah Timbalan Ketua Pengarah (Perancangan dan Pembangunan); TKP(O) ialah Timbalan Ketua Pengarah (Operasi); KPM ialah singkatan sebagaimana tercatat dalam jadual rasmi asal dan maksud penuhnya belum disahkan dengan urus setia.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80"/>
            </w:pPr>
            <w:r>
              <w:rPr>
                <w:rFonts w:ascii="Cambria" w:cs="Cambria" w:eastAsia="Cambria" w:hAnsi="Cambria"/>
                <w:b/>
                <w:bCs/>
                <w:color w:val="7030A0"/>
                <w:sz w:val="20"/>
                <w:szCs w:val="20"/>
              </w:rPr>
              <w:t xml:space="preserve">Perkara Terbuka yang Dikenal Pasti Sepanjang Penyelarasan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Data perjawatan Ibu Pejabat.  </w:t>
            </w:r>
            <w:r>
              <w:rPr>
                <w:rFonts w:ascii="Cambria" w:cs="Cambria" w:eastAsia="Cambria" w:hAnsi="Cambria"/>
                <w:color w:val="1F2937"/>
                <w:sz w:val="20"/>
                <w:szCs w:val="20"/>
              </w:rPr>
              <w:t xml:space="preserve">Objektif strategik kedua menuntut analisis peringkat Ibu Pejabat tetapi tiada data sedemikian dikemukakan semasa penyediaan kertas cadangan ini. Perlu keputusan sama ada Ibu Pejabat mengemukakan data tersebut atau skop kertas cadangan ini dihadkan secara rasmi kepada Negeri, Daerah dan Parlimen/DUN.</w:t>
            </w:r>
          </w:p>
          <w:p>
            <w:pPr>
              <w:tabs>
                <w:tab w:val="left" w:pos="360"/>
              </w:tabs>
              <w:spacing w:after="60" w:line="276"/>
              <w:ind w:left="360" w:hanging="360"/>
              <w:jc w:val="both"/>
            </w:pPr>
            <w:r>
              <w:rPr>
                <w:rFonts w:ascii="Cambria" w:cs="Cambria" w:eastAsia="Cambria" w:hAnsi="Cambria"/>
                <w:b/>
                <w:bCs/>
                <w:color w:val="7030A0"/>
                <w:sz w:val="20"/>
                <w:szCs w:val="20"/>
              </w:rPr>
              <w:t xml:space="preserve">•	</w:t>
            </w:r>
            <w:r>
              <w:rPr>
                <w:rFonts w:ascii="Cambria" w:cs="Cambria" w:eastAsia="Cambria" w:hAnsi="Cambria"/>
                <w:b/>
                <w:bCs/>
                <w:color w:val="7030A0"/>
                <w:sz w:val="20"/>
                <w:szCs w:val="20"/>
              </w:rPr>
              <w:t xml:space="preserve">Pertindihan skop dengan kumpulan lain.  </w:t>
            </w:r>
            <w:r>
              <w:rPr>
                <w:rFonts w:ascii="Cambria" w:cs="Cambria" w:eastAsia="Cambria" w:hAnsi="Cambria"/>
                <w:color w:val="1F2937"/>
                <w:sz w:val="20"/>
                <w:szCs w:val="20"/>
              </w:rPr>
              <w:t xml:space="preserve">Bahagian 8 laluan kerjaya berpotensi bertindih dengan skop kajian lain yang berkaitan struktur perjawatan KEMAS. Perlu keputusan sama ada dapatan ini diserahkan sebagai input kepada kajian tersebut, atau diterima sebagai sebahagian dapatan kertas cadangan ini, bagi mengelak dapatan yang sama dikemukakan dua kali.</w:t>
            </w:r>
          </w:p>
        </w:tc>
      </w:tr>
    </w:tbl>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G</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keepNext/>
              <w:spacing w:after="40" w:before="0" w:line="240"/>
            </w:pPr>
            <w:r>
              <w:rPr>
                <w:rFonts w:ascii="Cambria" w:cs="Cambria" w:eastAsia="Cambria" w:hAnsi="Cambria"/>
                <w:b/>
                <w:bCs/>
                <w:color w:val="D8E2EF"/>
                <w:spacing w:val="20"/>
                <w:sz w:val="17"/>
                <w:szCs w:val="17"/>
              </w:rPr>
              <w:t xml:space="preserve">LAMPIRAN G</w:t>
            </w:r>
          </w:p>
          <w:p>
            <w:pPr>
              <w:pStyle w:val="Heading1"/>
              <w:keepNext/>
              <w:spacing w:after="0" w:before="0" w:line="276"/>
            </w:pPr>
            <w:r>
              <w:rPr>
                <w:rFonts w:ascii="Cambria" w:cs="Cambria" w:eastAsia="Cambria" w:hAnsi="Cambria"/>
                <w:b/>
                <w:bCs/>
                <w:color w:val="FFFF00"/>
                <w:sz w:val="28"/>
                <w:szCs w:val="28"/>
              </w:rPr>
              <w:t xml:space="preserve">KOS UNIT SETAHUN INDIKATIF DAN KOS SENARIO</w:t>
            </w:r>
          </w:p>
        </w:tc>
      </w:tr>
    </w:tbl>
    <w:p>
      <w:pPr>
        <w:spacing w:after="160"/>
      </w:pPr>
    </w:p>
    <w:p>
      <w:pPr>
        <w:spacing w:after="120" w:line="360"/>
        <w:jc w:val="both"/>
      </w:pPr>
      <w:r>
        <w:rPr>
          <w:rFonts w:ascii="Cambria" w:cs="Cambria" w:eastAsia="Cambria" w:hAnsi="Cambria"/>
          <w:color w:val="1F2937"/>
          <w:sz w:val="20"/>
          <w:szCs w:val="20"/>
        </w:rPr>
        <w:t xml:space="preserve">Lampiran ini menjawab keperluan Lampiran A Panduan Tatacara Permohonan Perjawatan JPA (Bahagian 7) tanpa mendahului keputusan Bengkel: ia memberi kos unit setahun bagi setiap gred yang disebut dalam kertas ini dan kos senario bagi jawatan yang sudah bernombor. Asas kos ialah gaji minimum Jadual Gaji Minimum-Maksimum (JGMM) Gred 1 hingga 15 dalam PP 1/2024 Lampiran D1 (berkuat kuasa 1 Disember 2024 dan masih terpakai kerana Fasa 2 pada 1 Januari 2026 melaraskan gaji hakiki individu, bukan JGMM) atau gaji permulaan yang diterbitkan Suruhanjaya Perkhidmatan Awam, ditambah Imbuhan Tetap Khidmat Awam dan Imbuhan Tetap Perumahan (kadar dalam nombor gred SSM dipetakan melalui Lampiran B8) serta Bayaran Imbuhan Sara Hidup kawasan lain (Lampiran E4-U4). Gred SSPA ialah nombor tunggal merentas klasifikasi, maka S5, N5, W5, JA5 dan FA5 berkongsi kos unit yang sama. Pegawai berpencen Persekutuan tiada caruman majikan KWSP dan KEMAS tidak tertakluk caruman KWAP 17.5 peratus. BISH kawasan lain digunakan sebagai asas seragam bagi keempat-empat negeri; bagi jawatan di Sabah dan Sarawak, Bayaran Imbuhan Wilayah kadar tetap SSPA (Lampiran E4-U5) menggantikan BISH dan pelarasan bersihnya ditunjukkan sebagai senario I dalam Jadual 56. Gaji permulaan Akauntan WA9 dan Penolong Jurutera JA5 diambil daripada laman syarat permohonan SPA [R27, R28]; kod W9 dan JE5 dalam Lampiran 9 Perak dipetakan kepada WA9 dan JA5 dan padanan ini perlu disahkan KEMAS Negeri Perak sebelum kos dimuktamadkan. Kos tidak termasuk latihan, ICT, ruang pejabat, kenderaan, perjalanan dan kos peralihan; kesemuanya keperluan data dalam Lampiran A.</w:t>
      </w:r>
    </w:p>
    <w:p>
      <w:pPr>
        <w:keepNext/>
        <w:spacing w:after="80" w:before="200" w:line="300"/>
        <w:jc w:val="center"/>
      </w:pPr>
      <w:r>
        <w:rPr>
          <w:rFonts w:ascii="Cambria" w:cs="Cambria" w:eastAsia="Cambria" w:hAnsi="Cambria"/>
          <w:b/>
          <w:bCs/>
          <w:color w:val="1F2937"/>
          <w:sz w:val="20"/>
          <w:szCs w:val="20"/>
        </w:rPr>
        <w:t xml:space="preserve">Jadual 55: Kos Unit Setahun Mengikut Gred SSPA (Indikatif, RM)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000"/>
        <w:gridCol w:w="700"/>
        <w:gridCol w:w="700"/>
        <w:gridCol w:w="700"/>
        <w:gridCol w:w="1150"/>
        <w:gridCol w:w="1250"/>
        <w:gridCol w:w="1626"/>
      </w:tblGrid>
      <w:tr>
        <w:trPr>
          <w:cantSplit/>
          <w:tblHeader/>
          <w:trHeight w:val="432" w:hRule="atLeast"/>
        </w:trPr>
        <w:tc>
          <w:tcPr>
            <w:tcW w:type="dxa" w:w="19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Gred</w:t>
            </w:r>
          </w:p>
        </w:tc>
        <w:tc>
          <w:tcPr>
            <w:tcW w:type="dxa" w:w="10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Gaji asas bulanan</w:t>
            </w:r>
          </w:p>
        </w:tc>
        <w:tc>
          <w:tcPr>
            <w:tcW w:type="dxa" w:w="7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ITKA</w:t>
            </w:r>
          </w:p>
        </w:tc>
        <w:tc>
          <w:tcPr>
            <w:tcW w:type="dxa" w:w="7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ITP</w:t>
            </w:r>
          </w:p>
        </w:tc>
        <w:tc>
          <w:tcPr>
            <w:tcW w:type="dxa" w:w="70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BISH</w:t>
            </w:r>
          </w:p>
        </w:tc>
        <w:tc>
          <w:tcPr>
            <w:tcW w:type="dxa" w:w="115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Kos setahun (Tetap)</w:t>
            </w:r>
          </w:p>
        </w:tc>
        <w:tc>
          <w:tcPr>
            <w:tcW w:type="dxa" w:w="1250"/>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Kos setahun jika kontrak (+KWSP 13%)</w:t>
            </w:r>
          </w:p>
        </w:tc>
        <w:tc>
          <w:tcPr>
            <w:tcW w:type="dxa" w:w="1626"/>
            <w:tcBorders>
              <w:top w:val="single" w:color="C9CFD8" w:sz="4"/>
              <w:left w:val="single" w:color="C9CFD8" w:sz="4"/>
              <w:bottom w:val="single" w:color="B8860B" w:sz="12"/>
              <w:right w:val="single" w:color="C9CFD8" w:sz="4"/>
            </w:tcBorders>
            <w:shd w:fill="548235"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Asas gaji</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7"/>
                <w:szCs w:val="17"/>
              </w:rPr>
              <w:t xml:space="preserve">S1, N1, W1, FT1</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1,500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115</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200</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25,380</w:t>
            </w:r>
          </w:p>
        </w:tc>
        <w:tc>
          <w:tcPr>
            <w:tcW w:type="dxa" w:w="1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28,679</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JGMM Gred 1 minimum; gaji permulaan SPA (SPM)</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7"/>
                <w:szCs w:val="17"/>
              </w:rPr>
              <w:t xml:space="preserve">H1 (Pembantu Khidmat Am, setara H11 SSM)</w:t>
            </w:r>
          </w:p>
        </w:tc>
        <w:tc>
          <w:tcPr>
            <w:tcW w:type="dxa" w:w="10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1,500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95</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200</w:t>
            </w:r>
          </w:p>
        </w:tc>
        <w:tc>
          <w:tcPr>
            <w:tcW w:type="dxa" w:w="115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25,140</w:t>
            </w:r>
          </w:p>
        </w:tc>
        <w:tc>
          <w:tcPr>
            <w:tcW w:type="dxa" w:w="125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28,408</w:t>
            </w:r>
          </w:p>
        </w:tc>
        <w:tc>
          <w:tcPr>
            <w:tcW w:type="dxa" w:w="16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JGMM Gred 1 minimum; ITKA kumpulan G16 ke bawah RM95</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7"/>
                <w:szCs w:val="17"/>
              </w:rPr>
              <w:t xml:space="preserve">S2, N2, W2</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2,220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115</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200</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34,020</w:t>
            </w:r>
          </w:p>
        </w:tc>
        <w:tc>
          <w:tcPr>
            <w:tcW w:type="dxa" w:w="1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38,443</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JGMM Gred 2 minimum (gred kenaikan pangkat)</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7"/>
                <w:szCs w:val="17"/>
              </w:rPr>
              <w:t xml:space="preserve">S3</w:t>
            </w:r>
          </w:p>
        </w:tc>
        <w:tc>
          <w:tcPr>
            <w:tcW w:type="dxa" w:w="10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2,790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140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200</w:t>
            </w:r>
          </w:p>
        </w:tc>
        <w:tc>
          <w:tcPr>
            <w:tcW w:type="dxa" w:w="115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41,160</w:t>
            </w:r>
          </w:p>
        </w:tc>
        <w:tc>
          <w:tcPr>
            <w:tcW w:type="dxa" w:w="125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46,511</w:t>
            </w:r>
          </w:p>
        </w:tc>
        <w:tc>
          <w:tcPr>
            <w:tcW w:type="dxa" w:w="16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JGMM Gred 3 minimum</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7"/>
                <w:szCs w:val="17"/>
              </w:rPr>
              <w:t xml:space="preserve">S5, N5, W5, FA5 (STPM)</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1,650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160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200</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27,720</w:t>
            </w:r>
          </w:p>
        </w:tc>
        <w:tc>
          <w:tcPr>
            <w:tcW w:type="dxa" w:w="1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31,324</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JGMM Gred 5 minimum; gaji permulaan SPA (STPM)</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7"/>
                <w:szCs w:val="17"/>
              </w:rPr>
              <w:t xml:space="preserve">S5, N5, FA5 (Diploma)</w:t>
            </w:r>
          </w:p>
        </w:tc>
        <w:tc>
          <w:tcPr>
            <w:tcW w:type="dxa" w:w="10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1,893</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160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200</w:t>
            </w:r>
          </w:p>
        </w:tc>
        <w:tc>
          <w:tcPr>
            <w:tcW w:type="dxa" w:w="115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30,636</w:t>
            </w:r>
          </w:p>
        </w:tc>
        <w:tc>
          <w:tcPr>
            <w:tcW w:type="dxa" w:w="125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34,619</w:t>
            </w:r>
          </w:p>
        </w:tc>
        <w:tc>
          <w:tcPr>
            <w:tcW w:type="dxa" w:w="16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Gaji permulaan SPA (Diploma), selaras R17</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7"/>
                <w:szCs w:val="17"/>
              </w:rPr>
              <w:t xml:space="preserve">JA5 Penolong Jurutera (Diploma Kejuruteraan)</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2,055</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160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200</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32,580</w:t>
            </w:r>
          </w:p>
        </w:tc>
        <w:tc>
          <w:tcPr>
            <w:tcW w:type="dxa" w:w="1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36,815</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Gaji permulaan SPA JA5 [R28]; JE5 dalam Lampiran 9 Perak dipetakan ke JA5, pengesahan Perak diperlukan</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7"/>
                <w:szCs w:val="17"/>
              </w:rPr>
              <w:t xml:space="preserve">S6</w:t>
            </w:r>
          </w:p>
        </w:tc>
        <w:tc>
          <w:tcPr>
            <w:tcW w:type="dxa" w:w="10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3,080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160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200</w:t>
            </w:r>
          </w:p>
        </w:tc>
        <w:tc>
          <w:tcPr>
            <w:tcW w:type="dxa" w:w="115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44,880</w:t>
            </w:r>
          </w:p>
        </w:tc>
        <w:tc>
          <w:tcPr>
            <w:tcW w:type="dxa" w:w="125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50,714</w:t>
            </w:r>
          </w:p>
        </w:tc>
        <w:tc>
          <w:tcPr>
            <w:tcW w:type="dxa" w:w="16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JGMM Gred 6 minimum</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7"/>
                <w:szCs w:val="17"/>
              </w:rPr>
              <w:t xml:space="preserve">S7</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3,810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220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200</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54,360</w:t>
            </w:r>
          </w:p>
        </w:tc>
        <w:tc>
          <w:tcPr>
            <w:tcW w:type="dxa" w:w="1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61,427</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JGMM Gred 7 minimum</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7"/>
                <w:szCs w:val="17"/>
              </w:rPr>
              <w:t xml:space="preserve">S9</w:t>
            </w:r>
          </w:p>
        </w:tc>
        <w:tc>
          <w:tcPr>
            <w:tcW w:type="dxa" w:w="10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2,250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150</w:t>
            </w:r>
          </w:p>
        </w:tc>
        <w:tc>
          <w:tcPr>
            <w:tcW w:type="dxa" w:w="115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36,000</w:t>
            </w:r>
          </w:p>
        </w:tc>
        <w:tc>
          <w:tcPr>
            <w:tcW w:type="dxa" w:w="125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40,680</w:t>
            </w:r>
          </w:p>
        </w:tc>
        <w:tc>
          <w:tcPr>
            <w:tcW w:type="dxa" w:w="16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JGMM Gred 9 minimum; gaji permulaan SPA (Ijazah)</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7"/>
                <w:szCs w:val="17"/>
              </w:rPr>
              <w:t xml:space="preserve">WA9 Akauntan</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3,020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150</w:t>
            </w:r>
          </w:p>
        </w:tc>
        <w:tc>
          <w:tcPr>
            <w:tcW w:type="dxa" w:w="11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45,240</w:t>
            </w:r>
          </w:p>
        </w:tc>
        <w:tc>
          <w:tcPr>
            <w:tcW w:type="dxa" w:w="12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51,121</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Gaji permulaan SPA WA9 [R27]; Lampiran 9 Perak mencatatnya sebagai W9</w:t>
            </w:r>
          </w:p>
        </w:tc>
      </w:tr>
      <w:tr>
        <w:trPr>
          <w:cantSplit/>
          <w:trHeight w:val="500" w:hRule="atLeast"/>
        </w:trPr>
        <w:tc>
          <w:tcPr>
            <w:tcW w:type="dxa" w:w="1900"/>
            <w:tcBorders>
              <w:top w:val="single" w:color="C9CFD8" w:sz="4"/>
              <w:left w:val="single" w:color="C9CFD8" w:sz="4"/>
              <w:bottom w:val="single" w:color="C9CFD8" w:sz="4"/>
              <w:right w:val="single" w:color="C9CFD8" w:sz="4"/>
            </w:tcBorders>
            <w:shd w:fill="D2E4C4" w:color="auto" w:val="clear"/>
            <w:tcMar>
              <w:top w:type="dxa" w:w="90"/>
              <w:left w:type="dxa" w:w="120"/>
              <w:bottom w:type="dxa" w:w="90"/>
              <w:right w:type="dxa" w:w="120"/>
            </w:tcMar>
            <w:vAlign w:val="center"/>
          </w:tcPr>
          <w:p>
            <w:pPr>
              <w:spacing w:line="254"/>
              <w:jc w:val="center"/>
            </w:pPr>
            <w:r>
              <w:rPr>
                <w:rFonts w:ascii="Cambria" w:cs="Cambria" w:eastAsia="Cambria" w:hAnsi="Cambria"/>
                <w:color w:val="548235"/>
                <w:sz w:val="17"/>
                <w:szCs w:val="17"/>
              </w:rPr>
              <w:t xml:space="preserve">S10</w:t>
            </w:r>
          </w:p>
        </w:tc>
        <w:tc>
          <w:tcPr>
            <w:tcW w:type="dxa" w:w="10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3,840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300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400</w:t>
            </w:r>
          </w:p>
        </w:tc>
        <w:tc>
          <w:tcPr>
            <w:tcW w:type="dxa" w:w="70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150</w:t>
            </w:r>
          </w:p>
        </w:tc>
        <w:tc>
          <w:tcPr>
            <w:tcW w:type="dxa" w:w="115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56,280</w:t>
            </w:r>
          </w:p>
        </w:tc>
        <w:tc>
          <w:tcPr>
            <w:tcW w:type="dxa" w:w="1250"/>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63,596</w:t>
            </w:r>
          </w:p>
        </w:tc>
        <w:tc>
          <w:tcPr>
            <w:tcW w:type="dxa" w:w="1626"/>
            <w:tcBorders>
              <w:top w:val="single" w:color="C9CFD8" w:sz="4"/>
              <w:left w:val="single" w:color="C9CFD8" w:sz="4"/>
              <w:bottom w:val="single" w:color="C9CFD8" w:sz="4"/>
              <w:right w:val="single" w:color="C9CFD8" w:sz="4"/>
            </w:tcBorders>
            <w:shd w:fill="EFF6E9"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JGMM Gred 10 minimum (ITKA G43-44 perlu disahkan)</w:t>
            </w:r>
          </w:p>
        </w:tc>
      </w:tr>
    </w:tbl>
    <w:p>
      <w:pPr>
        <w:spacing w:after="160" w:before="80" w:line="300"/>
        <w:jc w:val="both"/>
      </w:pPr>
      <w:r>
        <w:rPr>
          <w:rFonts w:ascii="Cambria" w:cs="Cambria" w:eastAsia="Cambria" w:hAnsi="Cambria"/>
          <w:i/>
          <w:iCs/>
          <w:color w:val="6B7280"/>
          <w:sz w:val="17"/>
          <w:szCs w:val="17"/>
        </w:rPr>
        <w:t xml:space="preserve">Formula: kos setahun = (gaji asas + ITKA + ITP + BISH) x 12. Sumber: PP 1/2024 Lampiran D1 (JGMM); laman syarat permohonan SPA bagi S1, S5, S9 dan H1 (gaji permulaan); helaian JPA Bahagian Saraan kadar ITKA (G41-42 RM300, G35-40 RM220, G28-34 RM160, G25-26 RM140, G18-24 RM115, G16 ke bawah RM95; SPP 8/2006; tiada kadar ITKA bagi G43 ke atas dalam helaian tersebut, maka ITKA S10 kekal perlu disahkan) dan ITP (G40 ke bawah RM300, G41-42 RM300, G43-44 RM400); PP 1/2024 Lampiran E4-U4 (BISH kawasan lain RM200 Pelaksana, RM150 Pengurusan dan Profesional). Kos unit ini sesuai bagi jawatan baharu pada titik gaji permulaan; kos penyandang sedia ada lebih tinggi. Lajur kos kontrak menambah caruman majikan KWSP 13 peratus (kadar bagi upah bulanan RM5,000 ke bawah) ke atas keseluruhan bayaran tetap bulanan (gaji asas, ITKA, ITP dan BISH), bagi senario jawatan diisi melalui lantikan kontrak; jawatan Tetap berpencen Persekutuan tidak menanggung caruman majikan KWSP atau KWAP. Asas caruman ini ialah andaian kertas ini dan perlu diselaraskan dengan kaedah Bahagian Kewangan KEMAS; jika KWSP dikira atas gaji asas sahaja, tambahan setahun menjadi lebih rendah. PERKESO tidak dimasukkan. Pelarasan BIW bagi lantikan baharu di Sabah dan Sarawak (PP 1/2024 Lampiran E4-U5, kadar tetap menggantikan BISH, tidak dibayar serentak): tambahan bersih setahun RM840 bagi Gred 1 hingga 4 (RM270 tolak RM200, kali 12), RM1,200 bagi Gred 5 hingga 8 (RM300 tolak RM200) dan RM2,520 bagi Gred 9 hingga 15 (RM360 tolak RM150). Kadar peratusan BIW terdahulu hanya terpakai kepada penerima sedia ada dan tidak digunakan bagi jawatan baharu.</w:t>
      </w:r>
    </w:p>
    <w:p>
      <w:pPr>
        <w:keepNext/>
        <w:spacing w:after="80" w:before="200" w:line="300"/>
        <w:jc w:val="center"/>
      </w:pPr>
      <w:r>
        <w:rPr>
          <w:rFonts w:ascii="Cambria" w:cs="Cambria" w:eastAsia="Cambria" w:hAnsi="Cambria"/>
          <w:b/>
          <w:bCs/>
          <w:color w:val="1F2937"/>
          <w:sz w:val="20"/>
          <w:szCs w:val="20"/>
        </w:rPr>
        <w:t xml:space="preserve">Jadual 56: Kos Senario Setahun dan Lima Tahun (RM juta, Indikatif)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900"/>
        <w:gridCol w:w="1200"/>
        <w:gridCol w:w="1500"/>
        <w:gridCol w:w="1826"/>
      </w:tblGrid>
      <w:tr>
        <w:trPr>
          <w:cantSplit/>
          <w:tblHeader/>
          <w:trHeight w:val="432" w:hRule="atLeast"/>
        </w:trPr>
        <w:tc>
          <w:tcPr>
            <w:tcW w:type="dxa" w:w="36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Senario</w:t>
            </w:r>
          </w:p>
        </w:tc>
        <w:tc>
          <w:tcPr>
            <w:tcW w:type="dxa" w:w="9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Jawatan</w:t>
            </w:r>
          </w:p>
        </w:tc>
        <w:tc>
          <w:tcPr>
            <w:tcW w:type="dxa" w:w="12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Setahun</w:t>
            </w:r>
          </w:p>
        </w:tc>
        <w:tc>
          <w:tcPr>
            <w:tcW w:type="dxa" w:w="15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Lima tahun (rata)</w:t>
            </w:r>
          </w:p>
        </w:tc>
        <w:tc>
          <w:tcPr>
            <w:tcW w:type="dxa" w:w="1826"/>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Lima tahun (+3 peratus setahun)</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A. Isi enam kekosongan Tetap Sarawak sedia ada (2 S1, 3 N1, 1 E1 pada Gred 1)</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6</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0.152</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0.761</w:t>
            </w:r>
          </w:p>
        </w:tc>
        <w:tc>
          <w:tcPr>
            <w:tcW w:type="dxa" w:w="1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0.808</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A2. Isi kekosongan Tetap sedia ada Perak (1 S6), Johor (1 S9, 1 S5 Diploma) dan Sabah (1 N1, 1 H1; 1 S12 tiada kos unit dalam Jadual 55)</w:t>
            </w:r>
          </w:p>
        </w:tc>
        <w:tc>
          <w:tcPr>
            <w:tcW w:type="dxa" w:w="9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5 + 1</w:t>
            </w:r>
          </w:p>
        </w:tc>
        <w:tc>
          <w:tcPr>
            <w:tcW w:type="dxa" w:w="12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0.162</w:t>
            </w:r>
          </w:p>
        </w:tc>
        <w:tc>
          <w:tcPr>
            <w:tcW w:type="dxa" w:w="15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0.810</w:t>
            </w:r>
          </w:p>
        </w:tc>
        <w:tc>
          <w:tcPr>
            <w:tcW w:type="dxa" w:w="18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0.860</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B. Sarawak: PU PKOM S5, FT1, Ketua Unit UKK S5, dua PKD baharu S5, dua PT N1, naik taraf PKB Serian S5 ke S9</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7 + 1 naik taraf</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0.204</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1.020</w:t>
            </w:r>
          </w:p>
        </w:tc>
        <w:tc>
          <w:tcPr>
            <w:tcW w:type="dxa" w:w="1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1.083</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C. Perak (Lampiran 9): WA9, W2, JA5, S3, satu PU S5 tambahan (pecahan satu kepada dua), Penyelia S2, W1, S1; N5 tukar ganti PU SMP S5 tanpa kos asas</w:t>
            </w:r>
          </w:p>
        </w:tc>
        <w:tc>
          <w:tcPr>
            <w:tcW w:type="dxa" w:w="9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8 bersih (10 baris)</w:t>
            </w:r>
          </w:p>
        </w:tc>
        <w:tc>
          <w:tcPr>
            <w:tcW w:type="dxa" w:w="12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0.268</w:t>
            </w:r>
          </w:p>
        </w:tc>
        <w:tc>
          <w:tcPr>
            <w:tcW w:type="dxa" w:w="15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1.342</w:t>
            </w:r>
          </w:p>
        </w:tc>
        <w:tc>
          <w:tcPr>
            <w:tcW w:type="dxa" w:w="18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1.425</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D. Johor (Lampiran 9): EO N5, dua PPM S1, tiga PPM S2, tiga PPM S1, Pegawai Perekodan (dianggap Gred 1); sub unit SMP belum bernombor</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10</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0.285</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1.425</w:t>
            </w:r>
          </w:p>
        </w:tc>
        <w:tc>
          <w:tcPr>
            <w:tcW w:type="dxa" w:w="1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1.513</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C55A11"/>
                <w:sz w:val="17"/>
                <w:szCs w:val="17"/>
              </w:rPr>
              <w:t xml:space="preserve">E. Pengukuhan terpilih = B + C + D (Lampiran I, Pilihan 4)</w:t>
            </w:r>
          </w:p>
        </w:tc>
        <w:tc>
          <w:tcPr>
            <w:tcW w:type="dxa" w:w="9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25 + 1 naik taraf</w:t>
            </w:r>
          </w:p>
        </w:tc>
        <w:tc>
          <w:tcPr>
            <w:tcW w:type="dxa" w:w="12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0.757</w:t>
            </w:r>
          </w:p>
        </w:tc>
        <w:tc>
          <w:tcPr>
            <w:tcW w:type="dxa" w:w="15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3.787</w:t>
            </w:r>
          </w:p>
        </w:tc>
        <w:tc>
          <w:tcPr>
            <w:tcW w:type="dxa" w:w="18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4.021</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F. Pengurus PKM pada S7, setiap 10 PKM</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10</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0.544</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2.718</w:t>
            </w:r>
          </w:p>
        </w:tc>
        <w:tc>
          <w:tcPr>
            <w:tcW w:type="dxa" w:w="1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2.886</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G. Pembantu Murid S1 bagi kelas Tunas Istimewa Sarawak sahaja (senario 47 kelas, satu setiap daerah)</w:t>
            </w:r>
          </w:p>
        </w:tc>
        <w:tc>
          <w:tcPr>
            <w:tcW w:type="dxa" w:w="9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47</w:t>
            </w:r>
          </w:p>
        </w:tc>
        <w:tc>
          <w:tcPr>
            <w:tcW w:type="dxa" w:w="12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1.193</w:t>
            </w:r>
          </w:p>
        </w:tc>
        <w:tc>
          <w:tcPr>
            <w:tcW w:type="dxa" w:w="15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5.964</w:t>
            </w:r>
          </w:p>
        </w:tc>
        <w:tc>
          <w:tcPr>
            <w:tcW w:type="dxa" w:w="18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6.333</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H. Pembantu Murid S1 bagi setiap kelas TABIKA Sarawak (1,302 tolak 33 Pembantu Pendidik H1 sedia ada)</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1,269</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32.207</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161.036</w:t>
            </w:r>
          </w:p>
        </w:tc>
        <w:tc>
          <w:tcPr>
            <w:tcW w:type="dxa" w:w="1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170.993</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H2. Pembantu Murid S1 bagi setiap premis TABIKA Perak (805 tolak 2 Pembantu Pendidik H1; premis sebagai proksi kelas)</w:t>
            </w:r>
          </w:p>
        </w:tc>
        <w:tc>
          <w:tcPr>
            <w:tcW w:type="dxa" w:w="9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803</w:t>
            </w:r>
          </w:p>
        </w:tc>
        <w:tc>
          <w:tcPr>
            <w:tcW w:type="dxa" w:w="12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20.380</w:t>
            </w:r>
          </w:p>
        </w:tc>
        <w:tc>
          <w:tcPr>
            <w:tcW w:type="dxa" w:w="15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101.901</w:t>
            </w:r>
          </w:p>
        </w:tc>
        <w:tc>
          <w:tcPr>
            <w:tcW w:type="dxa" w:w="18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108.201</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H3. Pembantu Murid S1 bagi setiap premis TABIKA Johor (1,163 tolak 7)</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1,156</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29.339</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146.696</w:t>
            </w:r>
          </w:p>
        </w:tc>
        <w:tc>
          <w:tcPr>
            <w:tcW w:type="dxa" w:w="1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155.766</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H4. Pembantu Murid S1 Sabah (proksi 1,466 PM TABIKA Lampiran 4 tolak 23 Pembantu Pendidik; premis tidak diketahui; belum disahkan)</w:t>
            </w:r>
          </w:p>
        </w:tc>
        <w:tc>
          <w:tcPr>
            <w:tcW w:type="dxa" w:w="9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1,443</w:t>
            </w:r>
          </w:p>
        </w:tc>
        <w:tc>
          <w:tcPr>
            <w:tcW w:type="dxa" w:w="12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36.623</w:t>
            </w:r>
          </w:p>
        </w:tc>
        <w:tc>
          <w:tcPr>
            <w:tcW w:type="dxa" w:w="15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183.117</w:t>
            </w:r>
          </w:p>
        </w:tc>
        <w:tc>
          <w:tcPr>
            <w:tcW w:type="dxa" w:w="18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194.438</w:t>
            </w:r>
          </w:p>
        </w:tc>
      </w:tr>
      <w:tr>
        <w:trPr>
          <w:cantSplit/>
          <w:trHeight w:val="500" w:hRule="atLeast"/>
        </w:trPr>
        <w:tc>
          <w:tcPr>
            <w:tcW w:type="dxa" w:w="36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I. Pelarasan bersih BIW kadar tetap SSPA menggantikan BISH bagi senario B jika kesemua pegawai layak (4 x RM1,200 + 3 x RM840 + beza naik taraf RM1,320 = RM8,640)</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7 + 1 naik taraf</w:t>
            </w:r>
          </w:p>
        </w:tc>
        <w:tc>
          <w:tcPr>
            <w:tcW w:type="dxa" w:w="1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0.009</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0.043</w:t>
            </w:r>
          </w:p>
        </w:tc>
        <w:tc>
          <w:tcPr>
            <w:tcW w:type="dxa" w:w="18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0.046</w:t>
            </w:r>
          </w:p>
        </w:tc>
      </w:tr>
    </w:tbl>
    <w:p>
      <w:pPr>
        <w:spacing w:after="160" w:before="80" w:line="300"/>
        <w:jc w:val="both"/>
      </w:pPr>
      <w:r>
        <w:rPr>
          <w:rFonts w:ascii="Cambria" w:cs="Cambria" w:eastAsia="Cambria" w:hAnsi="Cambria"/>
          <w:i/>
          <w:iCs/>
          <w:color w:val="6B7280"/>
          <w:sz w:val="17"/>
          <w:szCs w:val="17"/>
        </w:rPr>
        <w:t xml:space="preserve">Semakan silang kos setahun (RM): A = 6 x 25,380 = 152,280; A2 = 44,880 + 36,000 + 30,636 + 25,380 + 25,140 (H1) = 162,036; B = 4 x 30,636 + 3 x 25,380 + (36,000 tolak 30,636) = 204,048; C = 45,240 + 34,020 + 32,580 + 41,160 + 30,636 + 34,020 + 25,380 + 25,380 = 268,416; D = 30,636 + 6 x 25,380 + 3 x 34,020 = 284,976; E = B + C + D = 757,440. Bilangan bersih E = 7 (Sarawak) + 8 (Perak) + 10 (Johor) = 25, ditambah satu naik taraf Sarawak tanpa perubahan bilangan; N5 Perak ialah tukar ganti satu kepada satu (sifar) dan dua PU PKK ialah pecahan satu kepada dua (satu). Formula lima tahun rata = kos setahun x 5; +3 peratus setahun ialah proksi pergerakan gaji tahunan dan pelarasan (faktor 1 + 1.03 + 1.03^2 + 1.03^3 + 1.03^4 = 5.30913581), bukan ramalan dasar. Senario H hingga H4 dipaparkan untuk menunjukkan magnitud sahaja dan bukan cadangan kertas ini; bagi Perak dan Johor bilangan premis TABIKA digunakan sebagai proksi bilangan kelas kerana bilangan kelas tidak dikemukakan, dan bagi Sabah bilangan PM TABIKA Lampiran 4 digunakan sebagai proksi. Senario F, G dan H hingga H4 bergantung kepada bilangan yang belum ditetapkan (Lampiran A); jumlah gabungan empat negeri sengaja tidak dikira (Syor 6). Kos latihan, ICT, ruang, kenderaan dan perjalanan belum dikemukakan; kaedah anggaran yang dicadangkan ialah kadar Perbendaharaan bagi perabot dan komputer setiap jawatan baharu serta purata perbelanjaan perjalanan (OS21000) setiap pegawai lapangan lima tahun terakhir.</w:t>
      </w:r>
    </w:p>
    <w:p>
      <w:pPr>
        <w:keepNext/>
        <w:spacing w:after="60" w:before="200"/>
        <w:jc w:val="center"/>
      </w:pPr>
      <w:r>
        <w:drawing>
          <wp:inline distT="0" distB="0" distL="0" distR="0">
            <wp:extent cx="54006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00675" cy="3371850"/>
                    </a:xfrm>
                    <a:prstGeom prst="rect">
                      <a:avLst/>
                    </a:prstGeom>
                  </pic:spPr>
                </pic:pic>
              </a:graphicData>
            </a:graphic>
          </wp:inline>
        </w:drawing>
      </w:r>
    </w:p>
    <w:p>
      <w:pPr>
        <w:spacing w:after="160" w:before="80" w:line="300"/>
        <w:jc w:val="both"/>
      </w:pPr>
      <w:r>
        <w:rPr>
          <w:rFonts w:ascii="Cambria" w:cs="Cambria" w:eastAsia="Cambria" w:hAnsi="Cambria"/>
          <w:i/>
          <w:iCs/>
          <w:color w:val="6B7280"/>
          <w:sz w:val="17"/>
          <w:szCs w:val="17"/>
        </w:rPr>
        <w:t xml:space="preserve">Nota carta: Senario F, G dan H hingga H4 (skala jauh lebih besar kerana meliputi ribuan Pembantu Murid) sengaja tidak dipaparkan dalam carta ini supaya skala Senario A hingga E kekal boleh dibaca; rujuk Jadual 56 penuh untuk kesemua senario.</w:t>
      </w:r>
    </w:p>
    <w:p>
      <w:pPr>
        <w:keepNext/>
        <w:spacing w:after="80" w:before="200" w:line="300"/>
        <w:jc w:val="center"/>
      </w:pPr>
      <w:r>
        <w:rPr>
          <w:rFonts w:ascii="Cambria" w:cs="Cambria" w:eastAsia="Cambria" w:hAnsi="Cambria"/>
          <w:b/>
          <w:bCs/>
          <w:color w:val="1F2937"/>
          <w:sz w:val="20"/>
          <w:szCs w:val="20"/>
        </w:rPr>
        <w:t xml:space="preserve">Jadual 57: Ujian Kepekaan Kos Senario B dan E kepada Tiga Andaian Struktur (RM, Indikatif)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2200"/>
        <w:gridCol w:w="2100"/>
        <w:gridCol w:w="1300"/>
        <w:gridCol w:w="1326"/>
      </w:tblGrid>
      <w:tr>
        <w:trPr>
          <w:cantSplit/>
          <w:tblHeader/>
          <w:trHeight w:val="432" w:hRule="atLeast"/>
        </w:trPr>
        <w:tc>
          <w:tcPr>
            <w:tcW w:type="dxa" w:w="21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Ujian</w:t>
            </w:r>
          </w:p>
        </w:tc>
        <w:tc>
          <w:tcPr>
            <w:tcW w:type="dxa" w:w="22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Andaian dalam senario asas</w:t>
            </w:r>
          </w:p>
        </w:tc>
        <w:tc>
          <w:tcPr>
            <w:tcW w:type="dxa" w:w="21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Perubahan yang diuji</w:t>
            </w:r>
          </w:p>
        </w:tc>
        <w:tc>
          <w:tcPr>
            <w:tcW w:type="dxa" w:w="1300"/>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B selepas pelarasan</w:t>
            </w:r>
          </w:p>
        </w:tc>
        <w:tc>
          <w:tcPr>
            <w:tcW w:type="dxa" w:w="1326"/>
            <w:tcBorders>
              <w:top w:val="single" w:color="C9CFD8" w:sz="4"/>
              <w:left w:val="single" w:color="C9CFD8" w:sz="4"/>
              <w:bottom w:val="single" w:color="B8860B" w:sz="12"/>
              <w:right w:val="single" w:color="C9CFD8" w:sz="4"/>
            </w:tcBorders>
            <w:shd w:fill="C55A11"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E selepas pelarasan</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1. FT1 Sarawak pindah butiran</w:t>
            </w:r>
          </w:p>
        </w:tc>
        <w:tc>
          <w:tcPr>
            <w:tcW w:type="dxa" w:w="2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B mengira satu Juruteknik Komputer FT1 baharu (RM25,380 setahun)</w:t>
            </w:r>
          </w:p>
        </w:tc>
        <w:tc>
          <w:tcPr>
            <w:tcW w:type="dxa" w:w="2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Jika waran (ER-01) mengesahkan FT1 hanya dipindahkan dari Bahagian ke Negeri: keluarkan satu jawatan dan RM25,380</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178,668 (6 + 1 naik taraf)</w:t>
            </w:r>
          </w:p>
        </w:tc>
        <w:tc>
          <w:tcPr>
            <w:tcW w:type="dxa" w:w="1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732,060 (0.732 juta)</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2. Dua PT N1 dikongsi</w:t>
            </w:r>
          </w:p>
        </w:tc>
        <w:tc>
          <w:tcPr>
            <w:tcW w:type="dxa" w:w="22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B mengira dua Pembantu Tadbir N1 baharu bagi dua PKD baharu (RM50,760 setahun)</w:t>
            </w:r>
          </w:p>
        </w:tc>
        <w:tc>
          <w:tcPr>
            <w:tcW w:type="dxa" w:w="2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Jika sokongan pejabat dikongsi dengan PKD induk: keluarkan dua jawatan dan RM50,760</w:t>
            </w:r>
          </w:p>
        </w:tc>
        <w:tc>
          <w:tcPr>
            <w:tcW w:type="dxa" w:w="13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153,288 (5 + 1 naik taraf)</w:t>
            </w:r>
          </w:p>
        </w:tc>
        <w:tc>
          <w:tcPr>
            <w:tcW w:type="dxa" w:w="13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706,680 (0.707 juta)</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3. Ujian 1 dan 2 serentak</w:t>
            </w:r>
          </w:p>
        </w:tc>
        <w:tc>
          <w:tcPr>
            <w:tcW w:type="dxa" w:w="2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Seperti di atas</w:t>
            </w:r>
          </w:p>
        </w:tc>
        <w:tc>
          <w:tcPr>
            <w:tcW w:type="dxa" w:w="21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Keluarkan tiga jawatan dan RM76,140</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127,908 (4 + 1 naik taraf)</w:t>
            </w:r>
          </w:p>
        </w:tc>
        <w:tc>
          <w:tcPr>
            <w:tcW w:type="dxa" w:w="1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681,300 (0.681 juta)</w:t>
            </w:r>
          </w:p>
        </w:tc>
      </w:tr>
      <w:tr>
        <w:trPr>
          <w:cantSplit/>
          <w:trHeight w:val="500" w:hRule="atLeast"/>
        </w:trPr>
        <w:tc>
          <w:tcPr>
            <w:tcW w:type="dxa" w:w="2100"/>
            <w:tcBorders>
              <w:top w:val="single" w:color="C9CFD8" w:sz="4"/>
              <w:left w:val="single" w:color="C9CFD8" w:sz="4"/>
              <w:bottom w:val="single" w:color="C9CFD8" w:sz="4"/>
              <w:right w:val="single" w:color="C9CFD8" w:sz="4"/>
            </w:tcBorders>
            <w:shd w:fill="F7CBAD" w:color="auto" w:val="clear"/>
            <w:tcMar>
              <w:top w:type="dxa" w:w="90"/>
              <w:left w:type="dxa" w:w="120"/>
              <w:bottom w:type="dxa" w:w="90"/>
              <w:right w:type="dxa" w:w="120"/>
            </w:tcMar>
            <w:vAlign w:val="center"/>
          </w:tcPr>
          <w:p>
            <w:pPr>
              <w:spacing w:line="254"/>
              <w:jc w:val="center"/>
            </w:pPr>
            <w:r>
              <w:rPr>
                <w:rFonts w:ascii="Cambria" w:cs="Cambria" w:eastAsia="Cambria" w:hAnsi="Cambria"/>
                <w:color w:val="C55A11"/>
                <w:sz w:val="17"/>
                <w:szCs w:val="17"/>
              </w:rPr>
              <w:t xml:space="preserve">4. Tempoh pengisian tahun pertama</w:t>
            </w:r>
          </w:p>
        </w:tc>
        <w:tc>
          <w:tcPr>
            <w:tcW w:type="dxa" w:w="22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Anggaran setahun mengandaikan 12 bulan pengisian penuh</w:t>
            </w:r>
          </w:p>
        </w:tc>
        <w:tc>
          <w:tcPr>
            <w:tcW w:type="dxa" w:w="21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Pengisian purata pada pertengahan tahun (6 bulan) bagi semua jawatan E; kos matang tahun kedua kekal</w:t>
            </w:r>
          </w:p>
        </w:tc>
        <w:tc>
          <w:tcPr>
            <w:tcW w:type="dxa" w:w="1300"/>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102,024 tahun pertama</w:t>
            </w:r>
          </w:p>
        </w:tc>
        <w:tc>
          <w:tcPr>
            <w:tcW w:type="dxa" w:w="1326"/>
            <w:tcBorders>
              <w:top w:val="single" w:color="C9CFD8" w:sz="4"/>
              <w:left w:val="single" w:color="C9CFD8" w:sz="4"/>
              <w:bottom w:val="single" w:color="C9CFD8" w:sz="4"/>
              <w:right w:val="single" w:color="C9CFD8" w:sz="4"/>
            </w:tcBorders>
            <w:shd w:fill="FCEEE4"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378,720 tahun pertama (0.379 juta); 757,440 tahun kedua</w:t>
            </w:r>
          </w:p>
        </w:tc>
      </w:tr>
    </w:tbl>
    <w:p>
      <w:pPr>
        <w:spacing w:after="160" w:before="80" w:line="300"/>
        <w:jc w:val="both"/>
      </w:pPr>
      <w:r>
        <w:rPr>
          <w:rFonts w:ascii="Cambria" w:cs="Cambria" w:eastAsia="Cambria" w:hAnsi="Cambria"/>
          <w:i/>
          <w:iCs/>
          <w:color w:val="6B7280"/>
          <w:sz w:val="17"/>
          <w:szCs w:val="17"/>
        </w:rPr>
        <w:t xml:space="preserve">Ujian ini tidak mengubah senario asas Jadual 56; ia menunjukkan julat kos Pilihan 4 (RM0.681 hingga RM0.757 juta setahun) jika pengesahan waran mendapati FT1 hanya pindah butiran atau sokongan pejabat boleh dikongsi, dan mengingatkan bahawa kos tahun pertama bukan komitmen tahunan matang. Pilihan mengurangkan jawatan perlu menilai kesan kapasiti dan masa tindak balas PKD baharu, bukan kos semata-mata. Kos sekali bayar (perabot, komputer) dikira berasingan dan belum dikemukakan.</w:t>
      </w:r>
    </w:p>
    <w:p>
      <w:pPr>
        <w:keepNext/>
        <w:spacing w:after="80" w:before="200" w:line="300"/>
        <w:jc w:val="center"/>
      </w:pPr>
      <w:r>
        <w:rPr>
          <w:rFonts w:ascii="Cambria" w:cs="Cambria" w:eastAsia="Cambria" w:hAnsi="Cambria"/>
          <w:b/>
          <w:bCs/>
          <w:color w:val="1F2937"/>
          <w:sz w:val="20"/>
          <w:szCs w:val="20"/>
        </w:rPr>
        <w:t xml:space="preserve">Jadual 58: Kepekaan Kapasiti Berkanun TASKA kepada Campuran Umur dan Kelayakan Pengasuh, Empat Negeri Besar (Bilangan Kanak-Kanak)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6"/>
        <w:gridCol w:w="1350"/>
        <w:gridCol w:w="1350"/>
        <w:gridCol w:w="1350"/>
        <w:gridCol w:w="1350"/>
      </w:tblGrid>
      <w:tr>
        <w:trPr>
          <w:cantSplit/>
          <w:tblHeader/>
          <w:trHeight w:val="432" w:hRule="atLeast"/>
        </w:trPr>
        <w:tc>
          <w:tcPr>
            <w:tcW w:type="dxa" w:w="3626"/>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Senario</w:t>
            </w:r>
          </w:p>
        </w:tc>
        <w:tc>
          <w:tcPr>
            <w:tcW w:type="dxa" w:w="135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Sarawak (243 pengasuh, 85 premis)</w:t>
            </w:r>
          </w:p>
        </w:tc>
        <w:tc>
          <w:tcPr>
            <w:tcW w:type="dxa" w:w="135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Perak (153, 47)</w:t>
            </w:r>
          </w:p>
        </w:tc>
        <w:tc>
          <w:tcPr>
            <w:tcW w:type="dxa" w:w="135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Johor (177, 59)</w:t>
            </w:r>
          </w:p>
        </w:tc>
        <w:tc>
          <w:tcPr>
            <w:tcW w:type="dxa" w:w="135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Sabah * (210, premis tidak diketahui)</w:t>
            </w:r>
          </w:p>
        </w:tc>
      </w:tr>
      <w:tr>
        <w:trPr>
          <w:cantSplit/>
          <w:trHeight w:val="500" w:hRule="atLeast"/>
        </w:trPr>
        <w:tc>
          <w:tcPr>
            <w:tcW w:type="dxa" w:w="36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7"/>
                <w:szCs w:val="17"/>
              </w:rPr>
              <w:t xml:space="preserve">Jadual 34: semua kanak-kanak 1 hingga 3 tahun (1:5), semua pengasuh layak</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1,215</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765</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885</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b/>
                <w:bCs/>
                <w:color w:val="1F2937"/>
                <w:sz w:val="17"/>
                <w:szCs w:val="17"/>
              </w:rPr>
              <w:t xml:space="preserve">1,050</w:t>
            </w:r>
          </w:p>
        </w:tc>
      </w:tr>
      <w:tr>
        <w:trPr>
          <w:cantSplit/>
          <w:trHeight w:val="500" w:hRule="atLeast"/>
        </w:trPr>
        <w:tc>
          <w:tcPr>
            <w:tcW w:type="dxa" w:w="36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7"/>
                <w:szCs w:val="17"/>
              </w:rPr>
              <w:t xml:space="preserve">Campuran 20 peratus bawah 1 tahun, 60 peratus 1 hingga 3 tahun, 20 peratus 3 hingga 4 tahun (nisbah berkesan 1:4.84)</w:t>
            </w:r>
          </w:p>
        </w:tc>
        <w:tc>
          <w:tcPr>
            <w:tcW w:type="dxa" w:w="135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1,176</w:t>
            </w:r>
          </w:p>
        </w:tc>
        <w:tc>
          <w:tcPr>
            <w:tcW w:type="dxa" w:w="135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740</w:t>
            </w:r>
          </w:p>
        </w:tc>
        <w:tc>
          <w:tcPr>
            <w:tcW w:type="dxa" w:w="135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856</w:t>
            </w:r>
          </w:p>
        </w:tc>
        <w:tc>
          <w:tcPr>
            <w:tcW w:type="dxa" w:w="135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1,016</w:t>
            </w:r>
          </w:p>
        </w:tc>
      </w:tr>
      <w:tr>
        <w:trPr>
          <w:cantSplit/>
          <w:trHeight w:val="500" w:hRule="atLeast"/>
        </w:trPr>
        <w:tc>
          <w:tcPr>
            <w:tcW w:type="dxa" w:w="36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7"/>
                <w:szCs w:val="17"/>
              </w:rPr>
              <w:t xml:space="preserve">Semua bawah 1 tahun (1:3, had bawah)</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729</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459</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531</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630</w:t>
            </w:r>
          </w:p>
        </w:tc>
      </w:tr>
      <w:tr>
        <w:trPr>
          <w:cantSplit/>
          <w:trHeight w:val="500" w:hRule="atLeast"/>
        </w:trPr>
        <w:tc>
          <w:tcPr>
            <w:tcW w:type="dxa" w:w="36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7"/>
                <w:szCs w:val="17"/>
              </w:rPr>
              <w:t xml:space="preserve">Semua 3 hingga 4 tahun (1:10, had atas)</w:t>
            </w:r>
          </w:p>
        </w:tc>
        <w:tc>
          <w:tcPr>
            <w:tcW w:type="dxa" w:w="135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2,430</w:t>
            </w:r>
          </w:p>
        </w:tc>
        <w:tc>
          <w:tcPr>
            <w:tcW w:type="dxa" w:w="135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1,530</w:t>
            </w:r>
          </w:p>
        </w:tc>
        <w:tc>
          <w:tcPr>
            <w:tcW w:type="dxa" w:w="135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1,770</w:t>
            </w:r>
          </w:p>
        </w:tc>
        <w:tc>
          <w:tcPr>
            <w:tcW w:type="dxa" w:w="135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2,100</w:t>
            </w:r>
          </w:p>
        </w:tc>
      </w:tr>
      <w:tr>
        <w:trPr>
          <w:cantSplit/>
          <w:trHeight w:val="500" w:hRule="atLeast"/>
        </w:trPr>
        <w:tc>
          <w:tcPr>
            <w:tcW w:type="dxa" w:w="36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7"/>
                <w:szCs w:val="17"/>
              </w:rPr>
              <w:t xml:space="preserve">Hanya 80 peratus pengisian lulus KAAK atau PERMATA (Peraturan 14), campuran 20/60/20</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939</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590</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687</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813</w:t>
            </w:r>
          </w:p>
        </w:tc>
      </w:tr>
      <w:tr>
        <w:trPr>
          <w:cantSplit/>
          <w:trHeight w:val="500" w:hRule="atLeast"/>
        </w:trPr>
        <w:tc>
          <w:tcPr>
            <w:tcW w:type="dxa" w:w="36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7"/>
                <w:szCs w:val="17"/>
              </w:rPr>
              <w:t xml:space="preserve">Kanak-kanak OKU 10 peratus (2:5 bagi kumpulan itu), campuran 20/60/20, semua layak</w:t>
            </w:r>
          </w:p>
        </w:tc>
        <w:tc>
          <w:tcPr>
            <w:tcW w:type="dxa" w:w="135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1,120</w:t>
            </w:r>
          </w:p>
        </w:tc>
        <w:tc>
          <w:tcPr>
            <w:tcW w:type="dxa" w:w="135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705</w:t>
            </w:r>
          </w:p>
        </w:tc>
        <w:tc>
          <w:tcPr>
            <w:tcW w:type="dxa" w:w="135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816</w:t>
            </w:r>
          </w:p>
        </w:tc>
        <w:tc>
          <w:tcPr>
            <w:tcW w:type="dxa" w:w="135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968</w:t>
            </w:r>
          </w:p>
        </w:tc>
      </w:tr>
      <w:tr>
        <w:trPr>
          <w:cantSplit/>
          <w:trHeight w:val="500" w:hRule="atLeast"/>
        </w:trPr>
        <w:tc>
          <w:tcPr>
            <w:tcW w:type="dxa" w:w="3626"/>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7"/>
                <w:szCs w:val="17"/>
              </w:rPr>
              <w:t xml:space="preserve">Purata setiap premis pada senario campuran 20/60/20</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13.8</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15.7</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14.5</w:t>
            </w:r>
          </w:p>
        </w:tc>
        <w:tc>
          <w:tcPr>
            <w:tcW w:type="dxa" w:w="135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7"/>
                <w:szCs w:val="17"/>
              </w:rPr>
              <w:t xml:space="preserve">tidak dapat dikira</w:t>
            </w:r>
          </w:p>
        </w:tc>
      </w:tr>
    </w:tbl>
    <w:p>
      <w:pPr>
        <w:spacing w:after="160" w:before="80" w:line="300"/>
        <w:jc w:val="both"/>
      </w:pPr>
      <w:r>
        <w:rPr>
          <w:rFonts w:ascii="Cambria" w:cs="Cambria" w:eastAsia="Cambria" w:hAnsi="Cambria"/>
          <w:i/>
          <w:iCs/>
          <w:color w:val="6B7280"/>
          <w:sz w:val="17"/>
          <w:szCs w:val="17"/>
        </w:rPr>
        <w:t xml:space="preserve">Nisbah berkesan bagi campuran = 1 / (0.2/3 + 0.6/5 + 0.2/10) = 4.84 kanak-kanak setiap pengasuh; senario OKU memperuntukkan 10 peratus pengasuh pada nisbah 2:5 dan 90 peratus pada 4.84; senario 80 peratus layak menggunakan 194, 122, 142 dan 168 pengasuh. Pengasuh Sarawak, Perak dan Johor daripada Lampiran 10; Sabah daripada Lampiran 4 (fail belum disahkan, premis tidak dikemukakan). Sumber norma: P.U.(A) 377/2012 Peraturan 18 dan Jadual Ketiga, Peraturan 14 (R22). Data sebenar mengikut premis ialah keperluan data ER-07 dalam Lampiran A.</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H</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keepNext/>
              <w:spacing w:after="40" w:before="0" w:line="240"/>
            </w:pPr>
            <w:r>
              <w:rPr>
                <w:rFonts w:ascii="Cambria" w:cs="Cambria" w:eastAsia="Cambria" w:hAnsi="Cambria"/>
                <w:b/>
                <w:bCs/>
                <w:color w:val="D8E2EF"/>
                <w:spacing w:val="20"/>
                <w:sz w:val="17"/>
                <w:szCs w:val="17"/>
              </w:rPr>
              <w:t xml:space="preserve">LAMPIRAN H</w:t>
            </w:r>
          </w:p>
          <w:p>
            <w:pPr>
              <w:pStyle w:val="Heading1"/>
              <w:keepNext/>
              <w:spacing w:after="0" w:before="0" w:line="276"/>
            </w:pPr>
            <w:r>
              <w:rPr>
                <w:rFonts w:ascii="Cambria" w:cs="Cambria" w:eastAsia="Cambria" w:hAnsi="Cambria"/>
                <w:b/>
                <w:bCs/>
                <w:color w:val="FFFF00"/>
                <w:sz w:val="28"/>
                <w:szCs w:val="28"/>
              </w:rPr>
              <w:t xml:space="preserve">REKONSILIASI SEMASA-KE-CADANGAN SETIAP JAWATAN</w:t>
            </w:r>
          </w:p>
        </w:tc>
      </w:tr>
    </w:tbl>
    <w:p>
      <w:pPr>
        <w:spacing w:after="160"/>
      </w:pPr>
    </w:p>
    <w:p>
      <w:pPr>
        <w:spacing w:after="120" w:line="360"/>
        <w:jc w:val="both"/>
      </w:pPr>
      <w:r>
        <w:rPr>
          <w:rFonts w:ascii="Cambria" w:cs="Cambria" w:eastAsia="Cambria" w:hAnsi="Cambria"/>
          <w:color w:val="1F2937"/>
          <w:sz w:val="20"/>
          <w:szCs w:val="20"/>
        </w:rPr>
        <w:t xml:space="preserve">Lampiran ini menyusun setiap jawatan yang dinamakan dalam Bahagian 5, Jadual 31 dan Jadual 48 mengikut kategori perubahan yang dikehendaki Rumusan Ringkasan Perjawatan (Lampiran M Panduan Tatacara JPA): kekal, pindah butiran, tukar ganti, naik taraf, turun taraf, mansuh, baharu. Bilangan yang tidak dinyatakan oleh negeri ditulis "belum dikemukakan"; perubahan bersih keseluruhan hanya boleh dikira apabila semua baris berangka.</w:t>
      </w:r>
    </w:p>
    <w:p>
      <w:pPr>
        <w:keepNext/>
        <w:spacing w:after="80" w:before="200" w:line="300"/>
        <w:jc w:val="center"/>
      </w:pPr>
      <w:r>
        <w:rPr>
          <w:rFonts w:ascii="Cambria" w:cs="Cambria" w:eastAsia="Cambria" w:hAnsi="Cambria"/>
          <w:b/>
          <w:bCs/>
          <w:color w:val="1F2937"/>
          <w:sz w:val="20"/>
          <w:szCs w:val="20"/>
        </w:rPr>
        <w:t xml:space="preserve">Jadual 59: Rekonsiliasi Semasa-ke-Cadangan (Jawatan Bernama)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500"/>
        <w:gridCol w:w="1300"/>
        <w:gridCol w:w="900"/>
        <w:gridCol w:w="1000"/>
        <w:gridCol w:w="800"/>
        <w:gridCol w:w="1626"/>
      </w:tblGrid>
      <w:tr>
        <w:trPr>
          <w:cantSplit/>
          <w:tblHeader/>
          <w:trHeight w:val="432" w:hRule="atLeast"/>
        </w:trPr>
        <w:tc>
          <w:tcPr>
            <w:tcW w:type="dxa" w:w="9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Negeri</w:t>
            </w:r>
          </w:p>
        </w:tc>
        <w:tc>
          <w:tcPr>
            <w:tcW w:type="dxa" w:w="25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Jawatan dan gred</w:t>
            </w:r>
          </w:p>
        </w:tc>
        <w:tc>
          <w:tcPr>
            <w:tcW w:type="dxa" w:w="13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Kategori</w:t>
            </w:r>
          </w:p>
        </w:tc>
        <w:tc>
          <w:tcPr>
            <w:tcW w:type="dxa" w:w="9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Semasa</w:t>
            </w:r>
          </w:p>
        </w:tc>
        <w:tc>
          <w:tcPr>
            <w:tcW w:type="dxa" w:w="10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Cadangan</w:t>
            </w:r>
          </w:p>
        </w:tc>
        <w:tc>
          <w:tcPr>
            <w:tcW w:type="dxa" w:w="8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Bersih</w:t>
            </w:r>
          </w:p>
        </w:tc>
        <w:tc>
          <w:tcPr>
            <w:tcW w:type="dxa" w:w="162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Asas dan sumber</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Sarawak</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Pegawai Unit (PU) Negeri, Unit PKOM, S5</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Sarawak</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Sarawak</w:t>
            </w:r>
          </w:p>
        </w:tc>
        <w:tc>
          <w:tcPr>
            <w:tcW w:type="dxa" w:w="2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Juruteknik Komputer FT1</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Sarawak; Jadual 20</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Sarawak</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Ketua Unit (PU) Komunikasi dan Korporat, S5</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Sarawak</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Sarawak</w:t>
            </w:r>
          </w:p>
        </w:tc>
        <w:tc>
          <w:tcPr>
            <w:tcW w:type="dxa" w:w="2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Pegawai KEMAS Daerah Sebuyau, S5 (pecahan Simunjan)</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 (struktur)</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Bahagian 5.4; Lampiran 4 Simunjan 124 personel</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Sarawak</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Pegawai KEMAS Daerah Lundu/Sematan, S5 (pecahan Bau)</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 (struktur)</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Bahagian 5.4</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Sarawak</w:t>
            </w:r>
          </w:p>
        </w:tc>
        <w:tc>
          <w:tcPr>
            <w:tcW w:type="dxa" w:w="2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Pembantu Tadbir N1 bagi dua PKD baharu</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Inferens: setiap PKD sedia ada mempunyai sekurang-kurangnya satu PT (Lampiran 4 TETAP)</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Sarawak</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Pegawai KEMAS Serian, S5 kepada S9 (naik taraf PKD ke PKB)</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Naik taraf</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 (S5)</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 (S9)</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Bahagian 5.4; Serian ialah Bahagian pentadbiran ke-12</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Sarawak</w:t>
            </w:r>
          </w:p>
        </w:tc>
        <w:tc>
          <w:tcPr>
            <w:tcW w:type="dxa" w:w="2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PTJ Bintulu dan Kapit (PKB S7 dan S9)</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Naik taraf</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Sarawak; gred sasaran belum dikemukakan</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Sarawak</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6 PT (P/O), 2 PT (Kewangan), 1 FT1 ke Negeri/Bahagian</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Pindah butiran</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9</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9</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Bahagian 5.3; butiran waran asal belum dikemukakan</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Sarawak</w:t>
            </w:r>
          </w:p>
        </w:tc>
        <w:tc>
          <w:tcPr>
            <w:tcW w:type="dxa" w:w="2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Pengurus PKM Gred 7/8/9</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belum dikemukakan</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Bilangan PKM dan asrama belum dikemukakan (ER-08)</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Sarawak</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Pembantu Murid S1</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33 (H1 JSKT)</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belum dikemukakan</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Senario dalam Jadual 56 (G dan H)</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Perak</w:t>
            </w:r>
          </w:p>
        </w:tc>
        <w:tc>
          <w:tcPr>
            <w:tcW w:type="dxa" w:w="2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Penolong Pegawai Tadbir N5 (menggantikan PU SMP S5)</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Tukar ganti</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 (S5)</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 (N5)</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Perak</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Perak</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Akauntan WA9 (dicatat W9); Ketua Pembantu Tadbir Kewangan W2</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 (kader JANM)</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Perak; ulasan Ketua Perkhidmatan diperlukan; kod WA9 mengikut SPA [R27]</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Perak</w:t>
            </w:r>
          </w:p>
        </w:tc>
        <w:tc>
          <w:tcPr>
            <w:tcW w:type="dxa" w:w="2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Penolong Jurutera Elektrik JE5 (kod SPA JA5); Pembantu Pembangunan Masyarakat S3</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 (JE5 kader JKR)</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Perak; padanan JA5 perlu disahkan Perak [R28]</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Perak</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PU Pendidikan Kemahiran S5 dan PU Pembangunan Komuniti S5 (pecahan PU PKK)</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Pecahan</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Perak</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Perak</w:t>
            </w:r>
          </w:p>
        </w:tc>
        <w:tc>
          <w:tcPr>
            <w:tcW w:type="dxa" w:w="2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Penyelia Pembangunan Sosial S2</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Perak</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Perak</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Pembantu Tadbir W1; Pembantu Pembangunan Masyarakat S1</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Tambah</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semasa</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Perak</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Johor</w:t>
            </w:r>
          </w:p>
        </w:tc>
        <w:tc>
          <w:tcPr>
            <w:tcW w:type="dxa" w:w="2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Eksekutif (EO) Unit SMP N5</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Johor</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Johor</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PPM dan PPPM bagi setiap sub unit SMP</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belum dikemukakan</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Bilangan sub unit tidak dinyatakan</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Johor</w:t>
            </w:r>
          </w:p>
        </w:tc>
        <w:tc>
          <w:tcPr>
            <w:tcW w:type="dxa" w:w="2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PPM S1 Teknologi Pendidikan dan Kurikulum; PPM S1 Kemajuan Kanak-Kanak</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+2</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Johor</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Johor</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PAK: PPM S2 (3), PPM S1 (3), Pegawai Perekodan (1)</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Baharu</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7</w:t>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+7</w:t>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Johor; "Pegawai Perekodan" bukan gelaran skim rasmi</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Johor</w:t>
            </w:r>
          </w:p>
        </w:tc>
        <w:tc>
          <w:tcPr>
            <w:tcW w:type="dxa" w:w="25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10 PM Tabika terapung; PM PKOM ke PM Pusat Sumber dan PM Ekonomi Desa</w:t>
            </w:r>
          </w:p>
        </w:tc>
        <w:tc>
          <w:tcPr>
            <w:tcW w:type="dxa" w:w="13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Pindah butiran / penjenamaan</w:t>
            </w:r>
          </w:p>
        </w:tc>
        <w:tc>
          <w:tcPr>
            <w:tcW w:type="dxa" w:w="9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10 + ?</w:t>
            </w:r>
          </w:p>
        </w:tc>
        <w:tc>
          <w:tcPr>
            <w:tcW w:type="dxa" w:w="10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10 + ?</w:t>
            </w:r>
          </w:p>
        </w:tc>
        <w:tc>
          <w:tcPr>
            <w:tcW w:type="dxa" w:w="800"/>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0</w:t>
            </w:r>
          </w:p>
        </w:tc>
        <w:tc>
          <w:tcPr>
            <w:tcW w:type="dxa" w:w="16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Johor</w:t>
            </w:r>
          </w:p>
        </w:tc>
      </w:tr>
      <w:tr>
        <w:trPr>
          <w:cantSplit/>
          <w:trHeight w:val="500" w:hRule="atLeast"/>
        </w:trPr>
        <w:tc>
          <w:tcPr>
            <w:tcW w:type="dxa" w:w="9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6"/>
                <w:szCs w:val="16"/>
              </w:rPr>
              <w:t xml:space="preserve">Sabah</w:t>
            </w:r>
          </w:p>
        </w:tc>
        <w:tc>
          <w:tcPr>
            <w:tcW w:type="dxa" w:w="2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Cadangan negeri</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Tidak dikemukakan</w:t>
            </w:r>
          </w:p>
        </w:tc>
        <w:tc>
          <w:tcPr>
            <w:tcW w:type="dxa" w:w="9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
            </w:r>
          </w:p>
        </w:tc>
        <w:tc>
          <w:tcPr>
            <w:tcW w:type="dxa" w:w="10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
            </w:r>
          </w:p>
        </w:tc>
        <w:tc>
          <w:tcPr>
            <w:tcW w:type="dxa" w:w="8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center"/>
            </w:pPr>
            <w:r>
              <w:rPr>
                <w:rFonts w:ascii="Cambria" w:cs="Cambria" w:eastAsia="Cambria" w:hAnsi="Cambria"/>
                <w:color w:val="1F2937"/>
                <w:sz w:val="16"/>
                <w:szCs w:val="16"/>
              </w:rPr>
              <w:t xml:space="preserve"/>
            </w:r>
          </w:p>
        </w:tc>
        <w:tc>
          <w:tcPr>
            <w:tcW w:type="dxa" w:w="16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Lampiran 9 Sabah tidak diterima</w:t>
            </w:r>
          </w:p>
        </w:tc>
      </w:tr>
    </w:tbl>
    <w:p>
      <w:pPr>
        <w:spacing w:after="160" w:before="80" w:line="300"/>
        <w:jc w:val="both"/>
      </w:pPr>
      <w:r>
        <w:rPr>
          <w:rFonts w:ascii="Cambria" w:cs="Cambria" w:eastAsia="Cambria" w:hAnsi="Cambria"/>
          <w:i/>
          <w:iCs/>
          <w:color w:val="6B7280"/>
          <w:sz w:val="17"/>
          <w:szCs w:val="17"/>
        </w:rPr>
        <w:t xml:space="preserve">Jumlah bersih yang boleh dikira setakat ini: Sarawak +7 jawatan baharu dan 3 naik taraf (tidak termasuk Pengurus PKM dan Pembantu Murid); Perak +8 bersih daripada 10 baris Lampiran 9, iaitu 0 (N5 menggantikan PU SMP, tukar ganti satu kepada satu) + 2 (WA9, W2) + 2 (JA5, S3) + 1 (dua PU PKK, pecahan satu kepada dua) + 1 (Penyelia S2) + 2 (W1, S1); Johor +10 ditambah sub unit SMP. Angka Perak dalam Versi 1.1 dan 1.2 (+10) mengira baris, bukan tambahan bersih, dan dibetulkan dalam Versi 1.3. Jawatan bertanda kader (WA9, W2, JA5, FA, FT) memerlukan Ulasan Ketua Perkhidmatan (Lampiran A Panduan Tatacara, Bahagian 6). Jumlah keseluruhan tidak dimuktamadkan kerana tiga item terbesar tiada bilangan.</w:t>
      </w:r>
    </w:p>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I</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keepNext/>
              <w:spacing w:after="40" w:before="0" w:line="240"/>
            </w:pPr>
            <w:r>
              <w:rPr>
                <w:rFonts w:ascii="Cambria" w:cs="Cambria" w:eastAsia="Cambria" w:hAnsi="Cambria"/>
                <w:b/>
                <w:bCs/>
                <w:color w:val="D8E2EF"/>
                <w:spacing w:val="20"/>
                <w:sz w:val="17"/>
                <w:szCs w:val="17"/>
              </w:rPr>
              <w:t xml:space="preserve">LAMPIRAN I</w:t>
            </w:r>
          </w:p>
          <w:p>
            <w:pPr>
              <w:pStyle w:val="Heading1"/>
              <w:keepNext/>
              <w:spacing w:after="0" w:before="0" w:line="276"/>
            </w:pPr>
            <w:r>
              <w:rPr>
                <w:rFonts w:ascii="Cambria" w:cs="Cambria" w:eastAsia="Cambria" w:hAnsi="Cambria"/>
                <w:b/>
                <w:bCs/>
                <w:color w:val="FFFF00"/>
                <w:sz w:val="28"/>
                <w:szCs w:val="28"/>
              </w:rPr>
              <w:t xml:space="preserve">ANALISIS PILIHAN</w:t>
            </w:r>
          </w:p>
        </w:tc>
      </w:tr>
    </w:tbl>
    <w:p>
      <w:pPr>
        <w:spacing w:after="160"/>
      </w:pPr>
    </w:p>
    <w:p>
      <w:pPr>
        <w:spacing w:after="120" w:line="360"/>
        <w:jc w:val="both"/>
      </w:pPr>
      <w:r>
        <w:rPr>
          <w:rFonts w:ascii="Cambria" w:cs="Cambria" w:eastAsia="Cambria" w:hAnsi="Cambria"/>
          <w:color w:val="1F2937"/>
          <w:sz w:val="20"/>
          <w:szCs w:val="20"/>
        </w:rPr>
        <w:t xml:space="preserve">Lima pilihan dibandingkan dari sudut kos setahun (indikatif, Lampiran G), faedah, risiko dan trade-off, seperti yang dikehendaki bagi keputusan yang boleh dipertahankan. Pilihan disyorkan ialah urutan Pilihan 2 diikuti Pilihan 4, dengan Pilihan 3 sebagai pemboleh (enabler); Pilihan 5 tidak disyorkan pada masa ini.</w:t>
      </w:r>
    </w:p>
    <w:p>
      <w:pPr>
        <w:keepNext/>
        <w:spacing w:after="80" w:before="200" w:line="300"/>
        <w:jc w:val="center"/>
      </w:pPr>
      <w:r>
        <w:rPr>
          <w:rFonts w:ascii="Cambria" w:cs="Cambria" w:eastAsia="Cambria" w:hAnsi="Cambria"/>
          <w:b/>
          <w:bCs/>
          <w:color w:val="1F2937"/>
          <w:sz w:val="20"/>
          <w:szCs w:val="20"/>
        </w:rPr>
        <w:t xml:space="preserve">Jadual 60: Perbandingan Lima Pilihan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200"/>
        <w:gridCol w:w="1500"/>
        <w:gridCol w:w="1300"/>
        <w:gridCol w:w="2326"/>
      </w:tblGrid>
      <w:tr>
        <w:trPr>
          <w:cantSplit/>
          <w:tblHeader/>
          <w:trHeight w:val="432" w:hRule="atLeast"/>
        </w:trPr>
        <w:tc>
          <w:tcPr>
            <w:tcW w:type="dxa" w:w="17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Pilihan</w:t>
            </w:r>
          </w:p>
        </w:tc>
        <w:tc>
          <w:tcPr>
            <w:tcW w:type="dxa" w:w="22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Kandungan</w:t>
            </w:r>
          </w:p>
        </w:tc>
        <w:tc>
          <w:tcPr>
            <w:tcW w:type="dxa" w:w="15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Kos setahun (indikatif)</w:t>
            </w:r>
          </w:p>
        </w:tc>
        <w:tc>
          <w:tcPr>
            <w:tcW w:type="dxa" w:w="13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Faedah</w:t>
            </w:r>
          </w:p>
        </w:tc>
        <w:tc>
          <w:tcPr>
            <w:tcW w:type="dxa" w:w="2326"/>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6"/>
                <w:szCs w:val="16"/>
              </w:rPr>
              <w:t xml:space="preserve">Risiko dan trade-off</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6"/>
                <w:szCs w:val="16"/>
              </w:rPr>
              <w:t xml:space="preserve">1. Status quo</w:t>
            </w:r>
          </w:p>
        </w:tc>
        <w:tc>
          <w:tcPr>
            <w:tcW w:type="dxa" w:w="2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Kekalkan 9,456 jawatan KEMAS (seluruh negara, MOF BP.22 2023 hingga 2026) dan struktur 2015; personel bukan Tetap 96 hingga 97 peratus di empat negeri</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RM0 tambahan</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Tiada permohonan</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Risiko pematuhan Akta 308 dan norma; kesinambungan (15 daripada 60 fungsi Ibu Pejabat Sarawak diisi personel bukan Tetap); tekanan arahan TPM 25 Julai 2026; peluang pelantikan tetap JSKT tidak diurus</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6"/>
                <w:szCs w:val="16"/>
              </w:rPr>
              <w:t xml:space="preserve">2. Pengoptimuman (pakej 90 hari, 11.5)</w:t>
            </w:r>
          </w:p>
        </w:tc>
        <w:tc>
          <w:tcPr>
            <w:tcW w:type="dxa" w:w="22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Pemilik rekod, kluster penyeliaan, log tugas, henti laporan pendua, pusingan kerja; isi enam kekosongan Tetap</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RM0 emolumen baharu; enam kekosongan sedia ada RM0.152 juta setahun jika diisi (Jadual 56, senario A); kos latihan belum dikemukakan</w:t>
            </w:r>
          </w:p>
        </w:tc>
        <w:tc>
          <w:tcPr>
            <w:tcW w:type="dxa" w:w="13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Bukti penggunaan kapasiti; prasyarat AKPO komponen Pengoptimuman</w:t>
            </w:r>
          </w:p>
        </w:tc>
        <w:tc>
          <w:tcPr>
            <w:tcW w:type="dxa" w:w="23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Tidak menyelesaikan norma TASKA dan penyeliaan PKM; bergantung disiplin pelaksanaan; hasil diukur selepas 90 hari</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6"/>
                <w:szCs w:val="16"/>
              </w:rPr>
              <w:t xml:space="preserve">3. Perkhidmatan bersama dan digitalisasi</w:t>
            </w:r>
          </w:p>
        </w:tc>
        <w:tc>
          <w:tcPr>
            <w:tcW w:type="dxa" w:w="2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Pusat perkhidmatan bersama kewangan dan SMP di peringkat Bahagian; sistem log dan pelaporan tunggal; HRMIS dan WP sebagai sumber tunggal Bil. Jawatan</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Kos sistem dan ICT belum dikemukakan; emolumen sifar hingga rendah (agihan semula)</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Mengurangkan laporan berulang; menutup isu waran pinjaman PT</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Memerlukan keputusan Ibu Pejabat; kesan kepada PTJ; risiko keselamatan data dan PII</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6"/>
                <w:szCs w:val="16"/>
              </w:rPr>
              <w:t xml:space="preserve">4. Pengukuhan terpilih (disyorkan selepas Pilihan 2)</w:t>
            </w:r>
          </w:p>
        </w:tc>
        <w:tc>
          <w:tcPr>
            <w:tcW w:type="dxa" w:w="22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Jawatan bernama Lampiran 9 tiga negeri dan pecahan PKD Sarawak (Lampiran H), dengan JD, penilaian jawatan dan siri data</w:t>
            </w:r>
          </w:p>
        </w:tc>
        <w:tc>
          <w:tcPr>
            <w:tcW w:type="dxa" w:w="15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Sarawak RM0.204 juta; Perak RM0.268 juta; Johor RM0.285 juta; jumlah RM0.757 juta setahun (Jadual 56, senario E; julat RM0.681 hingga RM0.757 juta mengikut ujian kepekaan Jadual 57) tanpa Pengurus PKM, Pembantu Murid dan sub unit SMP Johor</w:t>
            </w:r>
          </w:p>
        </w:tc>
        <w:tc>
          <w:tcPr>
            <w:tcW w:type="dxa" w:w="1300"/>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Menutup jurang yang disahkan pasukan negeri; kos kecil; boleh dipertahankan dengan JD</w:t>
            </w:r>
          </w:p>
        </w:tc>
        <w:tc>
          <w:tcPr>
            <w:tcW w:type="dxa" w:w="2326"/>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Perlu WP, JD, penilaian jawatan dan siri lima tahun; jawatan kader perlu ulasan Ketua Perkhidmatan; Pembantu Murid dan Pengurus PKM perlu norma dan bilangan dahulu</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color w:val="7030A0"/>
                <w:sz w:val="16"/>
                <w:szCs w:val="16"/>
              </w:rPr>
              <w:t xml:space="preserve">5. Penstrukturan penuh</w:t>
            </w:r>
          </w:p>
        </w:tc>
        <w:tc>
          <w:tcPr>
            <w:tcW w:type="dxa" w:w="22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Struktur Jadual 25 di 23 pejabat Sarawak dan Ibu Pejabat empat negeri; peringkat pertengahan pendidik; Pengurus PKM semua PKM; Pembantu Murid semua kelas</w:t>
            </w:r>
          </w:p>
        </w:tc>
        <w:tc>
          <w:tcPr>
            <w:tcW w:type="dxa" w:w="15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Pembantu Murid bagi setiap kelas atau premis TABIKA sahaja: Sarawak RM32.207 juta, Perak RM20.380 juta, Johor RM29.339 juta dan Sabah RM36.623 juta setahun (Jadual 56, senario H hingga H4; Sabah proksi, belum disahkan); struktur pejabat tiga jawatan Gred 5 setiap pejabat (3 x RM30,636): Sarawak 23 pejabat RM2.114 juta, Sabah 20 RM1.838 juta, Perak dan Johor 10 masing-masing RM0.919 juta; Pengurus PKM n x RM54,360 setiap negeri</w:t>
            </w:r>
          </w:p>
        </w:tc>
        <w:tc>
          <w:tcPr>
            <w:tcW w:type="dxa" w:w="1300"/>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Menyelesaikan norma dan penyeliaan secara menyeluruh</w:t>
            </w:r>
          </w:p>
        </w:tc>
        <w:tc>
          <w:tcPr>
            <w:tcW w:type="dxa" w:w="2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6"/>
                <w:szCs w:val="16"/>
              </w:rPr>
              <w:t xml:space="preserve">Tidak dapat dipertahankan tanpa norma rasmi dan siri data; bertentangan dengan disiplin AKPO; risiko penolakan keseluruhan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C00000" w:sz="18"/>
              <w:bottom w:val="single" w:color="C9CFD8" w:sz="4"/>
              <w:right w:val="single" w:color="C9CFD8" w:sz="4"/>
            </w:tcBorders>
            <w:shd w:fill="FBEDED" w:color="auto" w:val="clear"/>
            <w:tcMar>
              <w:top w:type="dxa" w:w="160"/>
              <w:left w:type="dxa" w:w="220"/>
              <w:bottom w:type="dxa" w:w="160"/>
              <w:right w:type="dxa" w:w="220"/>
            </w:tcMar>
            <w:vAlign w:val="center"/>
          </w:tcPr>
          <w:p>
            <w:pPr>
              <w:spacing w:after="80"/>
            </w:pPr>
            <w:r>
              <w:rPr>
                <w:rFonts w:ascii="Cambria" w:cs="Cambria" w:eastAsia="Cambria" w:hAnsi="Cambria"/>
                <w:b/>
                <w:bCs/>
                <w:color w:val="C00000"/>
                <w:sz w:val="20"/>
                <w:szCs w:val="20"/>
              </w:rPr>
              <w:t xml:space="preserve">Trade-off yang Perlu Dinyatakan Secara Telus kepada Bahagian Sumber Manusia</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Pilihan 4 tidak menyelesaikan status personel Kontrak CoS dan JSKT di keempat-empat negeri.  </w:t>
            </w:r>
            <w:r>
              <w:rPr>
                <w:rFonts w:ascii="Cambria" w:cs="Cambria" w:eastAsia="Cambria" w:hAnsi="Cambria"/>
                <w:color w:val="1F2937"/>
                <w:sz w:val="20"/>
                <w:szCs w:val="20"/>
              </w:rPr>
              <w:t xml:space="preserve">Personel Kontrak CoS tanpa jawatan: Sarawak 1,364, Perak 882, Johor 1,141 (anggaran Lampiran 3 dan 4) dan Sabah 1,450 (anggaran, belum disahkan); personel JSKT yang menunggu pelantikan tetap: Sarawak 579, Perak 291, Johor 325 dan Sabah 619 (Jadual 8, 9 dan 37). Penyelesaiannya memerlukan keputusan dasar Ibu Pejabat dan JPA mengenai kaedah pelantikan tetap (PP 1/2024 perenggan 36 hingga 39; Lantikan Kontrak Interim 2024), bukan permohonan perjawatan negeri; angka setiap negeri dinyatakan berasingan dan tidak dijumlahkan selaras Syor 6.</w:t>
            </w:r>
          </w:p>
          <w:p>
            <w:pPr>
              <w:tabs>
                <w:tab w:val="left" w:pos="360"/>
              </w:tabs>
              <w:spacing w:after="60" w:line="276"/>
              <w:ind w:left="360" w:hanging="360"/>
              <w:jc w:val="both"/>
            </w:pPr>
            <w:r>
              <w:rPr>
                <w:rFonts w:ascii="Cambria" w:cs="Cambria" w:eastAsia="Cambria" w:hAnsi="Cambria"/>
                <w:b/>
                <w:bCs/>
                <w:color w:val="C00000"/>
                <w:sz w:val="20"/>
                <w:szCs w:val="20"/>
              </w:rPr>
              <w:t xml:space="preserve">•	</w:t>
            </w:r>
            <w:r>
              <w:rPr>
                <w:rFonts w:ascii="Cambria" w:cs="Cambria" w:eastAsia="Cambria" w:hAnsi="Cambria"/>
                <w:b/>
                <w:bCs/>
                <w:color w:val="C00000"/>
                <w:sz w:val="20"/>
                <w:szCs w:val="20"/>
              </w:rPr>
              <w:t xml:space="preserve">Pilihan 5 hanya boleh dipertimbangkan apabila norma wujud.  </w:t>
            </w:r>
            <w:r>
              <w:rPr>
                <w:rFonts w:ascii="Cambria" w:cs="Cambria" w:eastAsia="Cambria" w:hAnsi="Cambria"/>
                <w:color w:val="1F2937"/>
                <w:sz w:val="20"/>
                <w:szCs w:val="20"/>
              </w:rPr>
              <w:t xml:space="preserve">Nisbah pembantu murid bagi TABIKA KEMAS dan ambang saiz PKM belum ada; tanpa norma, Pembantu Murid untuk setiap kelas ialah item yang paling mudah ditolak atas sebab affordability.</w:t>
            </w:r>
          </w:p>
        </w:tc>
      </w:tr>
    </w:tbl>
    <w:p>
      <w:pPr>
        <w:pStyle w:val="Heading2"/>
        <w:keepNext/>
        <w:spacing w:after="100" w:before="320" w:line="300"/>
      </w:pPr>
      <w:r>
        <w:rPr>
          <w:rFonts w:ascii="Cambria" w:cs="Cambria" w:eastAsia="Cambria" w:hAnsi="Cambria"/>
          <w:b/>
          <w:bCs/>
          <w:color w:val="2E74B5"/>
          <w:sz w:val="24"/>
          <w:szCs w:val="24"/>
        </w:rPr>
        <w:t xml:space="preserve">I.2  Dua Senario Naik Taraf Gred PKB/PKD (Analisis Khusus)</w:t>
      </w:r>
    </w:p>
    <w:p>
      <w:pPr>
        <w:spacing w:after="120" w:line="360"/>
        <w:jc w:val="both"/>
      </w:pPr>
      <w:r>
        <w:rPr>
          <w:rFonts w:ascii="Cambria" w:cs="Cambria" w:eastAsia="Cambria" w:hAnsi="Cambria"/>
          <w:color w:val="1F2937"/>
          <w:sz w:val="20"/>
          <w:szCs w:val="20"/>
        </w:rPr>
        <w:t xml:space="preserve">Susulan tuntutan naik taraf gred Pegawai KEMAS Bahagian/Daerah (PKB/PKD) yang berulang dalam Bahagian 4.5, 4.6 dan 8.4 (khususnya Perak dan Sabah), subseksyen ini membentangkan dua senario dasar yang boleh dibawa kepada JPA bagi menangani ketidakselarasan gred PKB/PKD merentas empat negeri, disertakan skop, kos, prasyarat data, risiko dan tempoh setiap satu. Kedua-dua senario dibentangkan secara neutral untuk pertimbangan pengurusan; kertas ini tidak memutuskan bagi pihak JPA.</w:t>
      </w:r>
    </w:p>
    <w:p>
      <w:pPr>
        <w:pStyle w:val="Heading3"/>
        <w:keepNext/>
        <w:spacing w:after="80" w:before="240" w:line="300"/>
      </w:pPr>
      <w:r>
        <w:rPr>
          <w:rFonts w:ascii="Cambria" w:cs="Cambria" w:eastAsia="Cambria" w:hAnsi="Cambria"/>
          <w:b/>
          <w:bCs/>
          <w:color w:val="1F4E79"/>
          <w:sz w:val="22"/>
          <w:szCs w:val="22"/>
        </w:rPr>
        <w:t xml:space="preserve">I.2.1  Senario 1: Naik Taraf Menyeluruh, Standardisasi Gred PKD kepada S9/S10 Menyamai PKB</w:t>
      </w:r>
    </w:p>
    <w:p>
      <w:pPr>
        <w:pStyle w:val="ListParagraph"/>
        <w:numPr>
          <w:ilvl w:val="0"/>
          <w:numId w:val="2"/>
        </w:numPr>
        <w:spacing w:after="80" w:line="360"/>
        <w:jc w:val="both"/>
      </w:pPr>
      <w:r>
        <w:rPr>
          <w:rFonts w:ascii="Cambria" w:cs="Cambria" w:eastAsia="Cambria" w:hAnsi="Cambria"/>
          <w:b/>
          <w:bCs/>
          <w:color w:val="1F2937"/>
          <w:sz w:val="20"/>
          <w:szCs w:val="20"/>
        </w:rPr>
        <w:t xml:space="preserve">Skop. </w:t>
      </w:r>
      <w:r>
        <w:rPr>
          <w:rFonts w:ascii="Cambria" w:cs="Cambria" w:eastAsia="Cambria" w:hAnsi="Cambria"/>
          <w:color w:val="1F2937"/>
          <w:sz w:val="20"/>
          <w:szCs w:val="20"/>
        </w:rPr>
        <w:t xml:space="preserve">60 jawatan PKD di seluruh 4 negeri (Sarawak 20, Sabah 20, Perak 10, Johor 10; Lampiran 4 setiap negeri) diseragamkan kepada dua gred sahaja, S9 (asas) atau S10 (beban/kompleksiti tinggi), menyamai kedudukan Pegawai KEMAS Bahagian dalam struktur cadangan Bahagian 5 (Gred 10/12).</w:t>
      </w:r>
    </w:p>
    <w:p>
      <w:pPr>
        <w:pStyle w:val="ListParagraph"/>
        <w:numPr>
          <w:ilvl w:val="0"/>
          <w:numId w:val="2"/>
        </w:numPr>
        <w:spacing w:after="80" w:line="360"/>
        <w:jc w:val="both"/>
      </w:pPr>
      <w:r>
        <w:rPr>
          <w:rFonts w:ascii="Cambria" w:cs="Cambria" w:eastAsia="Cambria" w:hAnsi="Cambria"/>
          <w:b/>
          <w:bCs/>
          <w:color w:val="1F2937"/>
          <w:sz w:val="20"/>
          <w:szCs w:val="20"/>
        </w:rPr>
        <w:t xml:space="preserve">Asas dan justifikasi. </w:t>
      </w:r>
      <w:r>
        <w:rPr>
          <w:rFonts w:ascii="Cambria" w:cs="Cambria" w:eastAsia="Cambria" w:hAnsi="Cambria"/>
          <w:color w:val="1F2937"/>
          <w:sz w:val="20"/>
          <w:szCs w:val="20"/>
        </w:rPr>
        <w:t xml:space="preserve">Satu-satunya JD PKD yang disahkan penuh (Perak, S7, Bahagian 7.2) mencatat beban tugas setanding Penolong Pengarah Kanan (100 kelas Tabika, 15 PKOM, 22 PKEM merentas daerah, Jadual 37). Struktur kerja Sarawak (Carta Organisasi Daerah) sedia meletakkan PKD pada Gred 9/10 (SSM 41/44, Bahagian 4.2), walaupun belum disahkan melalui JD. Sabah dan Johor kedua-duanya telah mengemukakan tuntutan naik taraf PKD ke S9/S10 secara bebas bagi sesetengah daerah (Kota Belud, Sandakan, Muar, Bahagian 4.6).</w:t>
      </w:r>
    </w:p>
    <w:p>
      <w:pPr>
        <w:pStyle w:val="ListParagraph"/>
        <w:numPr>
          <w:ilvl w:val="0"/>
          <w:numId w:val="2"/>
        </w:numPr>
        <w:spacing w:after="80" w:line="360"/>
        <w:jc w:val="both"/>
      </w:pPr>
      <w:r>
        <w:rPr>
          <w:rFonts w:ascii="Cambria" w:cs="Cambria" w:eastAsia="Cambria" w:hAnsi="Cambria"/>
          <w:b/>
          <w:bCs/>
          <w:color w:val="1F2937"/>
          <w:sz w:val="20"/>
          <w:szCs w:val="20"/>
        </w:rPr>
        <w:t xml:space="preserve">Kos. </w:t>
      </w:r>
      <w:r>
        <w:rPr>
          <w:rFonts w:ascii="Cambria" w:cs="Cambria" w:eastAsia="Cambria" w:hAnsi="Cambria"/>
          <w:color w:val="1F2937"/>
          <w:sz w:val="20"/>
          <w:szCs w:val="20"/>
        </w:rPr>
        <w:t xml:space="preserve">TIDAK BOLEH dianggarkan secara tepat dengan kaedah kos unit Jadual 55/56, kerana kaedah tersebut mengira jawatan BAHARU pada titik gaji permulaan, bukan kaedah pemindahan gred bagi penyandang sedia ada (tertakluk kaedah rasmi Bahagian Saraan JPA, tiada dalam data kertas ini). Anggaran kasar sekiranya menggunakan kaedah jawatan baharu sahaja (BUKAN kaedah sebenar naik taraf): 60 jawatan x purata kos unit S9 hingga S10 (RM36,000 hingga RM56,280 setahun, Jadual 55) menghasilkan julat kasar </w:t>
      </w:r>
      <w:r>
        <w:rPr>
          <w:rFonts w:ascii="Cambria" w:cs="Cambria" w:eastAsia="Cambria" w:hAnsi="Cambria"/>
          <w:b/>
          <w:bCs/>
          <w:color w:val="C00000"/>
          <w:sz w:val="20"/>
          <w:szCs w:val="20"/>
        </w:rPr>
        <w:t xml:space="preserve">RM2.16 juta hingga RM3.38 juta setahun</w:t>
      </w:r>
      <w:r>
        <w:rPr>
          <w:rFonts w:ascii="Cambria" w:cs="Cambria" w:eastAsia="Cambria" w:hAnsi="Cambria"/>
          <w:color w:val="1F2937"/>
          <w:sz w:val="20"/>
          <w:szCs w:val="20"/>
        </w:rPr>
        <w:t xml:space="preserve">; angka ini WAJIB dianggap indikatif kasar sahaja dan bukan asas rundingan dengan JPA.</w:t>
      </w:r>
    </w:p>
    <w:p>
      <w:pPr>
        <w:pStyle w:val="ListParagraph"/>
        <w:numPr>
          <w:ilvl w:val="0"/>
          <w:numId w:val="2"/>
        </w:numPr>
        <w:spacing w:after="80" w:line="360"/>
        <w:jc w:val="both"/>
      </w:pPr>
      <w:r>
        <w:rPr>
          <w:rFonts w:ascii="Cambria" w:cs="Cambria" w:eastAsia="Cambria" w:hAnsi="Cambria"/>
          <w:b/>
          <w:bCs/>
          <w:color w:val="1F2937"/>
          <w:sz w:val="20"/>
          <w:szCs w:val="20"/>
        </w:rPr>
        <w:t xml:space="preserve">Prasyarat data. </w:t>
      </w:r>
      <w:r>
        <w:rPr>
          <w:rFonts w:ascii="Cambria" w:cs="Cambria" w:eastAsia="Cambria" w:hAnsi="Cambria"/>
          <w:color w:val="1F2937"/>
          <w:sz w:val="20"/>
          <w:szCs w:val="20"/>
        </w:rPr>
        <w:t xml:space="preserve">JD lengkap dan disahkan bagi kesemua 60 PKD (kini hanya 10 PKD Perak lengkap; Sarawak tiada JD PKD langsung; Johor versi templat generik tidak lengkap dengan notasi gred SSM lama; Sabah tiada JD sebarang jawatan, jurang paling kritikal Bahagian 4.4); penilaian jawatan (job evaluation) formal bagi 60 kedudukan; kelulusan JPA di bawah Panduan Tatacara Permohonan Perjawatan perkara 3 (Penyusunan Semula); makluman Ketua Perkhidmatan bagi jawatan berkader jika berkaitan.</w:t>
      </w:r>
    </w:p>
    <w:p>
      <w:pPr>
        <w:pStyle w:val="ListParagraph"/>
        <w:numPr>
          <w:ilvl w:val="0"/>
          <w:numId w:val="2"/>
        </w:numPr>
        <w:spacing w:after="80" w:line="360"/>
        <w:jc w:val="both"/>
      </w:pPr>
      <w:r>
        <w:rPr>
          <w:rFonts w:ascii="Cambria" w:cs="Cambria" w:eastAsia="Cambria" w:hAnsi="Cambria"/>
          <w:b/>
          <w:bCs/>
          <w:color w:val="1F2937"/>
          <w:sz w:val="20"/>
          <w:szCs w:val="20"/>
        </w:rPr>
        <w:t xml:space="preserve">Risiko. </w:t>
      </w:r>
      <w:r>
        <w:rPr>
          <w:rFonts w:ascii="Cambria" w:cs="Cambria" w:eastAsia="Cambria" w:hAnsi="Cambria"/>
          <w:color w:val="1F2937"/>
          <w:sz w:val="20"/>
          <w:szCs w:val="20"/>
        </w:rPr>
        <w:t xml:space="preserve">Setanding skop "Pilihan 5: Penstrukturan Penuh" (Jadual 60 di atas), yang kertas ini sendiri labelkan </w:t>
      </w:r>
      <w:r>
        <w:rPr>
          <w:rFonts w:ascii="Cambria" w:cs="Cambria" w:eastAsia="Cambria" w:hAnsi="Cambria"/>
          <w:i/>
          <w:iCs/>
          <w:color w:val="1F2937"/>
          <w:sz w:val="20"/>
          <w:szCs w:val="20"/>
        </w:rPr>
        <w:t xml:space="preserve">"tidak dapat dipertahankan tanpa norma rasmi dan siri data; bertentangan dengan disiplin AKPO; risiko penolakan keseluruhan"</w:t>
      </w:r>
      <w:r>
        <w:rPr>
          <w:rFonts w:ascii="Cambria" w:cs="Cambria" w:eastAsia="Cambria" w:hAnsi="Cambria"/>
          <w:color w:val="1F2937"/>
          <w:sz w:val="20"/>
          <w:szCs w:val="20"/>
        </w:rPr>
        <w:t xml:space="preserve">. Standardisasi kepada dua gred sahaja turut mengabaikan variasi beban sebenar yang disahkan sendiri oleh negeri (contohnya Ranau memohon naik taraf S7/S8 sahaja, bukan S9/S10), berisiko dilihat JPA sebagai tuntutan generik tanpa justifikasi berbeza mengikut daerah.</w:t>
      </w:r>
    </w:p>
    <w:p>
      <w:pPr>
        <w:pStyle w:val="ListParagraph"/>
        <w:numPr>
          <w:ilvl w:val="0"/>
          <w:numId w:val="2"/>
        </w:numPr>
        <w:spacing w:after="80" w:line="360"/>
        <w:jc w:val="both"/>
      </w:pPr>
      <w:r>
        <w:rPr>
          <w:rFonts w:ascii="Cambria" w:cs="Cambria" w:eastAsia="Cambria" w:hAnsi="Cambria"/>
          <w:b/>
          <w:bCs/>
          <w:color w:val="1F2937"/>
          <w:sz w:val="20"/>
          <w:szCs w:val="20"/>
        </w:rPr>
        <w:t xml:space="preserve">Tempoh. </w:t>
      </w:r>
      <w:r>
        <w:rPr>
          <w:rFonts w:ascii="Cambria" w:cs="Cambria" w:eastAsia="Cambria" w:hAnsi="Cambria"/>
          <w:color w:val="1F2937"/>
          <w:sz w:val="20"/>
          <w:szCs w:val="20"/>
        </w:rPr>
        <w:t xml:space="preserve">Panjang (melebihi 12 bulan, tertakluk kelulusan JPA, selaras kategori Jadual 48).</w:t>
      </w:r>
    </w:p>
    <w:p>
      <w:pPr>
        <w:pStyle w:val="Heading3"/>
        <w:keepNext/>
        <w:spacing w:after="80" w:before="240" w:line="300"/>
      </w:pPr>
      <w:r>
        <w:rPr>
          <w:rFonts w:ascii="Cambria" w:cs="Cambria" w:eastAsia="Cambria" w:hAnsi="Cambria"/>
          <w:b/>
          <w:bCs/>
          <w:color w:val="1F4E79"/>
          <w:sz w:val="22"/>
          <w:szCs w:val="22"/>
        </w:rPr>
        <w:t xml:space="preserve">I.2.2  Senario 2: Positioning dan Keutamaan, Pengiktirafan Isu Tanpa Permohonan Kos Segera</w:t>
      </w:r>
    </w:p>
    <w:p>
      <w:pPr>
        <w:pStyle w:val="ListParagraph"/>
        <w:numPr>
          <w:ilvl w:val="0"/>
          <w:numId w:val="2"/>
        </w:numPr>
        <w:spacing w:after="80" w:line="360"/>
        <w:jc w:val="both"/>
      </w:pPr>
      <w:r>
        <w:rPr>
          <w:rFonts w:ascii="Cambria" w:cs="Cambria" w:eastAsia="Cambria" w:hAnsi="Cambria"/>
          <w:b/>
          <w:bCs/>
          <w:color w:val="1F2937"/>
          <w:sz w:val="20"/>
          <w:szCs w:val="20"/>
        </w:rPr>
        <w:t xml:space="preserve">Skop. </w:t>
      </w:r>
      <w:r>
        <w:rPr>
          <w:rFonts w:ascii="Cambria" w:cs="Cambria" w:eastAsia="Cambria" w:hAnsi="Cambria"/>
          <w:color w:val="1F2937"/>
          <w:sz w:val="20"/>
          <w:szCs w:val="20"/>
        </w:rPr>
        <w:t xml:space="preserve">TIADA permohonan naik taraf gred serta-merta. Kertas memohon: (a) pengiktirafan bertulis JPA bahawa struktur gred PKB/PKD tidak konsisten merentas 4 negeri (notasi SSM lama di Johor, tiada JD di Sabah, aspirasi struktur tidak disahkan di Sarawak) dan wajar disemak; (b) KEMAS/Kumpulan 4 dimasukkan secara rasmi sebagai input kepada kajian semakan skim perkhidmatan kebangsaan yang sedang dijalankan JPA (rujukan sedia ada, Bahagian 8.5, permohonan Sarawak); (c) kekalkan momentum melalui kes yang SUDAH disahkan dan dikos, iaitu naik taraf PKB Serian S5 ke S9 (RM204,048 setahun, Jadual 56 Senario B, sebahagian Pilihan 4 yang disyorkan di atas, RM0.757 juta setahun keseluruhan pakej), sebagai kes rujukan atau rintis, bukan komitmen menyeluruh.</w:t>
      </w:r>
    </w:p>
    <w:p>
      <w:pPr>
        <w:pStyle w:val="ListParagraph"/>
        <w:numPr>
          <w:ilvl w:val="0"/>
          <w:numId w:val="2"/>
        </w:numPr>
        <w:spacing w:after="80" w:line="360"/>
        <w:jc w:val="both"/>
      </w:pPr>
      <w:r>
        <w:rPr>
          <w:rFonts w:ascii="Cambria" w:cs="Cambria" w:eastAsia="Cambria" w:hAnsi="Cambria"/>
          <w:b/>
          <w:bCs/>
          <w:color w:val="1F2937"/>
          <w:sz w:val="20"/>
          <w:szCs w:val="20"/>
        </w:rPr>
        <w:t xml:space="preserve">Kos. </w:t>
      </w:r>
      <w:r>
        <w:rPr>
          <w:rFonts w:ascii="Cambria" w:cs="Cambria" w:eastAsia="Cambria" w:hAnsi="Cambria"/>
          <w:color w:val="1F2937"/>
          <w:sz w:val="20"/>
          <w:szCs w:val="20"/>
        </w:rPr>
        <w:t xml:space="preserve">RM0 tambahan segera di luar Pilihan 4 sedia ada (julat RM0.681 juta hingga RM0.757 juta setahun, Jadual 57, sudah disyorkan di atas).</w:t>
      </w:r>
    </w:p>
    <w:p>
      <w:pPr>
        <w:pStyle w:val="ListParagraph"/>
        <w:numPr>
          <w:ilvl w:val="0"/>
          <w:numId w:val="2"/>
        </w:numPr>
        <w:spacing w:after="80" w:line="360"/>
        <w:jc w:val="both"/>
      </w:pPr>
      <w:r>
        <w:rPr>
          <w:rFonts w:ascii="Cambria" w:cs="Cambria" w:eastAsia="Cambria" w:hAnsi="Cambria"/>
          <w:b/>
          <w:bCs/>
          <w:color w:val="1F2937"/>
          <w:sz w:val="20"/>
          <w:szCs w:val="20"/>
        </w:rPr>
        <w:t xml:space="preserve">Prasyarat. </w:t>
      </w:r>
      <w:r>
        <w:rPr>
          <w:rFonts w:ascii="Cambria" w:cs="Cambria" w:eastAsia="Cambria" w:hAnsi="Cambria"/>
          <w:color w:val="1F2937"/>
          <w:sz w:val="20"/>
          <w:szCs w:val="20"/>
        </w:rPr>
        <w:t xml:space="preserve">Surat atau kertas ringkas kepada JPA memohon penyertaan dalam skop kajian skim; TIADA keperluan JD atau penilaian jawatan bagi 60 kedudukan serta-merta, boleh diteruskan secara berperingkat semasa kajian berjalan.</w:t>
      </w:r>
    </w:p>
    <w:p>
      <w:pPr>
        <w:pStyle w:val="ListParagraph"/>
        <w:numPr>
          <w:ilvl w:val="0"/>
          <w:numId w:val="2"/>
        </w:numPr>
        <w:spacing w:after="80" w:line="360"/>
        <w:jc w:val="both"/>
      </w:pPr>
      <w:r>
        <w:rPr>
          <w:rFonts w:ascii="Cambria" w:cs="Cambria" w:eastAsia="Cambria" w:hAnsi="Cambria"/>
          <w:b/>
          <w:bCs/>
          <w:color w:val="1F2937"/>
          <w:sz w:val="20"/>
          <w:szCs w:val="20"/>
        </w:rPr>
        <w:t xml:space="preserve">Risiko. </w:t>
      </w:r>
      <w:r>
        <w:rPr>
          <w:rFonts w:ascii="Cambria" w:cs="Cambria" w:eastAsia="Cambria" w:hAnsi="Cambria"/>
          <w:color w:val="1F2937"/>
          <w:sz w:val="20"/>
          <w:szCs w:val="20"/>
        </w:rPr>
        <w:t xml:space="preserve">Tiada jaminan tarikh keputusan kerana bergantung kepada kitaran kajian skim JPA; PKD yang paling tertekan (Sabah, tiada JD, beban tinggi) tidak mendapat penyelesaian segera; berisiko dilihat sebagai "tidak bertindak" jika tidak disertakan tarikh atau pencapaian pertengahan (milestone) yang jelas.</w:t>
      </w:r>
    </w:p>
    <w:p>
      <w:pPr>
        <w:pStyle w:val="ListParagraph"/>
        <w:numPr>
          <w:ilvl w:val="0"/>
          <w:numId w:val="2"/>
        </w:numPr>
        <w:spacing w:after="80" w:line="360"/>
        <w:jc w:val="both"/>
      </w:pPr>
      <w:r>
        <w:rPr>
          <w:rFonts w:ascii="Cambria" w:cs="Cambria" w:eastAsia="Cambria" w:hAnsi="Cambria"/>
          <w:b/>
          <w:bCs/>
          <w:color w:val="1F2937"/>
          <w:sz w:val="20"/>
          <w:szCs w:val="20"/>
        </w:rPr>
        <w:t xml:space="preserve">Tempoh. </w:t>
      </w:r>
      <w:r>
        <w:rPr>
          <w:rFonts w:ascii="Cambria" w:cs="Cambria" w:eastAsia="Cambria" w:hAnsi="Cambria"/>
          <w:color w:val="1F2937"/>
          <w:sz w:val="20"/>
          <w:szCs w:val="20"/>
        </w:rPr>
        <w:t xml:space="preserve">Serta-merta bagi permohonan penyertaan; hasil sederhana hingga panjang bergantung kitaran JPA.</w:t>
      </w:r>
    </w:p>
    <w:p>
      <w:pPr>
        <w:keepNext/>
        <w:spacing w:after="80" w:before="200" w:line="300"/>
        <w:jc w:val="center"/>
      </w:pPr>
      <w:r>
        <w:rPr>
          <w:rFonts w:ascii="Cambria" w:cs="Cambria" w:eastAsia="Cambria" w:hAnsi="Cambria"/>
          <w:b/>
          <w:bCs/>
          <w:color w:val="1F2937"/>
          <w:sz w:val="20"/>
          <w:szCs w:val="20"/>
        </w:rPr>
        <w:t xml:space="preserve">Jadual 61: Perbandingan Dua Senario Naik Taraf Gred PKB/PKD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663"/>
        <w:gridCol w:w="3663"/>
      </w:tblGrid>
      <w:tr>
        <w:trPr>
          <w:cantSplit/>
          <w:tblHeader/>
          <w:trHeight w:val="432" w:hRule="atLeast"/>
        </w:trPr>
        <w:tc>
          <w:tcPr>
            <w:tcW w:type="dxa" w:w="1700"/>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Dimensi</w:t>
            </w:r>
          </w:p>
        </w:tc>
        <w:tc>
          <w:tcPr>
            <w:tcW w:type="dxa" w:w="3663"/>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Senario 1: Naik Taraf Menyeluruh (S9/S10)</w:t>
            </w:r>
          </w:p>
        </w:tc>
        <w:tc>
          <w:tcPr>
            <w:tcW w:type="dxa" w:w="3663"/>
            <w:tcBorders>
              <w:top w:val="single" w:color="C9CFD8" w:sz="4"/>
              <w:left w:val="single" w:color="C9CFD8" w:sz="4"/>
              <w:bottom w:val="single" w:color="B8860B" w:sz="12"/>
              <w:right w:val="single" w:color="C9CFD8" w:sz="4"/>
            </w:tcBorders>
            <w:shd w:fill="7030A0"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Senario 2: Positioning/Keutamaan</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Skop</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60 PKD, seluruh 4 negeri, diseragamkan S9/S10</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Pengiktirafan isu + satu kes rintis (PKB Serian, Sarawak)</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Kos setahun</w:t>
            </w:r>
          </w:p>
        </w:tc>
        <w:tc>
          <w:tcPr>
            <w:tcW w:type="dxa" w:w="3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C00000"/>
                <w:sz w:val="17"/>
                <w:szCs w:val="17"/>
              </w:rPr>
              <w:t xml:space="preserve">RM2.16 juta hingga RM3.38 juta (anggaran kasar, kaedah tidak tepat)</w:t>
            </w:r>
          </w:p>
        </w:tc>
        <w:tc>
          <w:tcPr>
            <w:tcW w:type="dxa" w:w="3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548235"/>
                <w:sz w:val="17"/>
                <w:szCs w:val="17"/>
              </w:rPr>
              <w:t xml:space="preserve">RM0 tambahan (dalam RM0.757 juta yang sudah disyorkan)</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Prasyarat data</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JD + penilaian jawatan bagi 60 kedudukan (3 daripada 4 negeri belum ada JD PKD lengkap)</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Tiada keperluan segera</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Tempoh</w:t>
            </w:r>
          </w:p>
        </w:tc>
        <w:tc>
          <w:tcPr>
            <w:tcW w:type="dxa" w:w="3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Panjang, &gt;12 bulan, tertakluk kelulusan JPA</w:t>
            </w:r>
          </w:p>
        </w:tc>
        <w:tc>
          <w:tcPr>
            <w:tcW w:type="dxa" w:w="3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Serta-merta bagi permohonan; hasil sederhana hingga panjang</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Risiko utama</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Risiko penolakan keseluruhan (setanding Pilihan 5, Jadual 60)</w:t>
            </w:r>
          </w:p>
        </w:tc>
        <w:tc>
          <w:tcPr>
            <w:tcW w:type="dxa" w:w="3663"/>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Tiada penyelesaian segera bagi kes paling tertekan (Sabah)</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D9C9EC" w:color="auto" w:val="clear"/>
            <w:tcMar>
              <w:top w:type="dxa" w:w="90"/>
              <w:left w:type="dxa" w:w="120"/>
              <w:bottom w:type="dxa" w:w="90"/>
              <w:right w:type="dxa" w:w="120"/>
            </w:tcMar>
            <w:vAlign w:val="center"/>
          </w:tcPr>
          <w:p>
            <w:pPr>
              <w:spacing w:line="254"/>
              <w:jc w:val="center"/>
            </w:pPr>
            <w:r>
              <w:rPr>
                <w:rFonts w:ascii="Cambria" w:cs="Cambria" w:eastAsia="Cambria" w:hAnsi="Cambria"/>
                <w:b/>
                <w:bCs/>
                <w:color w:val="7030A0"/>
                <w:sz w:val="17"/>
                <w:szCs w:val="17"/>
              </w:rPr>
              <w:t xml:space="preserve">Kesan strategik</w:t>
            </w:r>
          </w:p>
        </w:tc>
        <w:tc>
          <w:tcPr>
            <w:tcW w:type="dxa" w:w="3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Penyelesaian muktamad sekiranya berjaya</w:t>
            </w:r>
          </w:p>
        </w:tc>
        <w:tc>
          <w:tcPr>
            <w:tcW w:type="dxa" w:w="3663"/>
            <w:tcBorders>
              <w:top w:val="single" w:color="C9CFD8" w:sz="4"/>
              <w:left w:val="single" w:color="C9CFD8" w:sz="4"/>
              <w:bottom w:val="single" w:color="C9CFD8" w:sz="4"/>
              <w:right w:val="single" w:color="C9CFD8" w:sz="4"/>
            </w:tcBorders>
            <w:shd w:fill="F1EA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Jaga kredibiliti audit kendiri; kekal dalam kajian skim kebangsaan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C9CFD8" w:sz="4"/>
              <w:left w:val="single" w:color="7030A0" w:sz="18"/>
              <w:bottom w:val="single" w:color="C9CFD8" w:sz="4"/>
              <w:right w:val="single" w:color="C9CFD8" w:sz="4"/>
            </w:tcBorders>
            <w:shd w:fill="F1EAF8" w:color="auto" w:val="clear"/>
            <w:tcMar>
              <w:top w:type="dxa" w:w="160"/>
              <w:left w:type="dxa" w:w="220"/>
              <w:bottom w:type="dxa" w:w="160"/>
              <w:right w:type="dxa" w:w="220"/>
            </w:tcMar>
            <w:vAlign w:val="center"/>
          </w:tcPr>
          <w:p>
            <w:pPr>
              <w:spacing w:after="60"/>
            </w:pPr>
            <w:r>
              <w:rPr>
                <w:rFonts w:ascii="Cambria" w:cs="Cambria" w:eastAsia="Cambria" w:hAnsi="Cambria"/>
                <w:b/>
                <w:bCs/>
                <w:color w:val="7030A0"/>
                <w:sz w:val="20"/>
                <w:szCs w:val="20"/>
              </w:rPr>
              <w:t xml:space="preserve">Cadangan Kumpulan 4 bagi Senario PKB/PKD</w:t>
            </w:r>
          </w:p>
          <w:p>
            <w:pPr>
              <w:spacing w:after="40" w:line="276"/>
              <w:jc w:val="both"/>
            </w:pPr>
            <w:r>
              <w:rPr>
                <w:rFonts w:ascii="Cambria" w:cs="Cambria" w:eastAsia="Cambria" w:hAnsi="Cambria"/>
                <w:color w:val="1F2937"/>
                <w:sz w:val="20"/>
                <w:szCs w:val="20"/>
              </w:rPr>
              <w:t xml:space="preserve">Bawa Senario 2 sebagai permohonan rasmi hari ini: risiko rendah, RM0 kos tambahan, selari kedudukan Pilihan 2 diikuti Pilihan 4 yang telah disyorkan di atas.</w:t>
            </w:r>
          </w:p>
          <w:p>
            <w:pPr>
              <w:spacing w:after="40" w:line="276"/>
              <w:jc w:val="both"/>
            </w:pPr>
            <w:r>
              <w:rPr>
                <w:rFonts w:ascii="Cambria" w:cs="Cambria" w:eastAsia="Cambria" w:hAnsi="Cambria"/>
                <w:color w:val="1F2937"/>
                <w:sz w:val="20"/>
                <w:szCs w:val="20"/>
              </w:rPr>
              <w:t xml:space="preserve">Bentangkan Senario 1 sebagai hala tuju jangka panjang yang disokong bukti (Perak) tetapi memerlukan penyempurnaan data 3 negeri (JD Sarawak, JD Sabah, kemas kini notasi Johor) sebelum boleh dipertahankan sepenuhnya di hadapan JPA.</w:t>
            </w:r>
          </w:p>
          <w:p>
            <w:pPr>
              <w:spacing w:after="40" w:line="276"/>
              <w:jc w:val="both"/>
            </w:pPr>
            <w:r>
              <w:rPr>
                <w:rFonts w:ascii="Cambria" w:cs="Cambria" w:eastAsia="Cambria" w:hAnsi="Cambria"/>
                <w:color w:val="1F2937"/>
                <w:sz w:val="20"/>
                <w:szCs w:val="20"/>
              </w:rPr>
              <w:t xml:space="preserve">Elak membentangkan Senario 1 sebagai permohonan segera tanpa penyempurnaan data ini: risiko penolakan keseluruhan bagi permohonan berskala setara tanpa norma rasmi dan siri data lima tahun telah dikenal pasti dalam analisis Pilihan 5 di atas.</w:t>
            </w:r>
          </w:p>
        </w:tc>
      </w:tr>
    </w:tbl>
    <w:p>
      <w:pPr>
        <w:pageBreakBefore/>
        <w:spacing w:after="0" w:before="0" w:line="20" w:lineRule="exact"/>
      </w:pPr>
      <w:r>
        <w:rPr>
          <w:rFonts w:ascii="Cambria" w:cs="Cambria" w:eastAsia="Cambria" w:hAnsi="Cambria"/>
          <w:color w:val="1F2937"/>
          <w:sz w:val="2"/>
          <w:szCs w:val="2"/>
        </w:rP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80"/>
        <w:gridCol w:w="8246"/>
      </w:tblGrid>
      <w:tr>
        <w:trPr>
          <w:cantSplit/>
          <w:trHeight w:val="820" w:hRule="atLeast"/>
        </w:trPr>
        <w:tc>
          <w:tcPr>
            <w:tcW w:type="dxa" w:w="780"/>
            <w:tcBorders>
              <w:top w:val="none" w:color="FFFFFF" w:sz="0"/>
              <w:left w:val="none" w:color="FFFFFF" w:sz="0"/>
              <w:bottom w:val="none" w:color="FFFFFF" w:sz="0"/>
              <w:right w:val="none" w:color="FFFFFF" w:sz="0"/>
            </w:tcBorders>
            <w:shd w:fill="B8860B" w:color="auto" w:val="clear"/>
            <w:tcMar>
              <w:top w:type="dxa" w:w="60"/>
              <w:left w:type="dxa" w:w="60"/>
              <w:bottom w:type="dxa" w:w="60"/>
              <w:right w:type="dxa" w:w="60"/>
            </w:tcMar>
            <w:vAlign w:val="center"/>
          </w:tcPr>
          <w:p>
            <w:pPr>
              <w:keepNext/>
              <w:spacing w:after="0" w:before="0" w:line="240"/>
              <w:jc w:val="center"/>
            </w:pPr>
            <w:r>
              <w:rPr>
                <w:rFonts w:ascii="Cambria" w:cs="Cambria" w:eastAsia="Cambria" w:hAnsi="Cambria"/>
                <w:b/>
                <w:bCs/>
                <w:color w:val="FFFFFF"/>
                <w:sz w:val="32"/>
                <w:szCs w:val="32"/>
              </w:rPr>
              <w:t xml:space="preserve">J</w:t>
            </w:r>
          </w:p>
        </w:tc>
        <w:tc>
          <w:tcPr>
            <w:tcW w:type="dxa" w:w="8246"/>
            <w:tcBorders>
              <w:top w:val="none" w:color="FFFFFF" w:sz="0"/>
              <w:left w:val="none" w:color="FFFFFF" w:sz="0"/>
              <w:bottom w:val="none" w:color="FFFFFF" w:sz="0"/>
              <w:right w:val="none" w:color="FFFFFF" w:sz="0"/>
            </w:tcBorders>
            <w:shd w:fill="1F4E79" w:color="auto" w:val="clear"/>
            <w:tcMar>
              <w:top w:type="dxa" w:w="90"/>
              <w:left w:type="dxa" w:w="220"/>
              <w:bottom w:type="dxa" w:w="90"/>
              <w:right w:type="dxa" w:w="200"/>
            </w:tcMar>
            <w:vAlign w:val="center"/>
          </w:tcPr>
          <w:p>
            <w:pPr>
              <w:keepNext/>
              <w:spacing w:after="40" w:before="0" w:line="240"/>
            </w:pPr>
            <w:r>
              <w:rPr>
                <w:rFonts w:ascii="Cambria" w:cs="Cambria" w:eastAsia="Cambria" w:hAnsi="Cambria"/>
                <w:b/>
                <w:bCs/>
                <w:color w:val="D8E2EF"/>
                <w:spacing w:val="20"/>
                <w:sz w:val="17"/>
                <w:szCs w:val="17"/>
              </w:rPr>
              <w:t xml:space="preserve">LAMPIRAN J</w:t>
            </w:r>
          </w:p>
          <w:p>
            <w:pPr>
              <w:pStyle w:val="Heading1"/>
              <w:keepNext/>
              <w:spacing w:after="0" w:before="0" w:line="276"/>
            </w:pPr>
            <w:r>
              <w:rPr>
                <w:rFonts w:ascii="Cambria" w:cs="Cambria" w:eastAsia="Cambria" w:hAnsi="Cambria"/>
                <w:b/>
                <w:bCs/>
                <w:color w:val="FFFF00"/>
                <w:sz w:val="28"/>
                <w:szCs w:val="28"/>
              </w:rPr>
              <w:t xml:space="preserve">KAWALAN DOKUMEN DAN SENARAI SINGKATAN</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26"/>
      </w:tblGrid>
      <w:tr>
        <w:trPr>
          <w:cantSplit w:val="false"/>
        </w:trPr>
        <w:tc>
          <w:tcPr>
            <w:tcW w:type="dxa" w:w="1700"/>
            <w:tcBorders>
              <w:top w:val="single" w:color="C9CFD8" w:sz="4"/>
              <w:left w:val="single" w:color="C9CFD8" w:sz="4"/>
              <w:bottom w:val="single" w:color="C9CFD8" w:sz="4"/>
              <w:right w:val="single" w:color="C9CFD8" w:sz="4"/>
            </w:tcBorders>
            <w:shd w:fill="EBF0F7" w:color="auto" w:val="clear"/>
            <w:tcMar>
              <w:top w:type="dxa" w:w="40"/>
              <w:left w:type="dxa" w:w="90"/>
              <w:bottom w:type="dxa" w:w="40"/>
              <w:right w:type="dxa" w:w="90"/>
            </w:tcMar>
            <w:vAlign w:val="center"/>
          </w:tcPr>
          <w:p>
            <w:pPr>
              <w:spacing w:line="228"/>
            </w:pPr>
            <w:r>
              <w:rPr>
                <w:rFonts w:ascii="Cambria" w:cs="Cambria" w:eastAsia="Cambria" w:hAnsi="Cambria"/>
                <w:b/>
                <w:bCs/>
                <w:color w:val="1F2937"/>
                <w:sz w:val="15"/>
                <w:szCs w:val="15"/>
              </w:rPr>
              <w:t xml:space="preserve">Versi</w:t>
            </w:r>
          </w:p>
        </w:tc>
        <w:tc>
          <w:tcPr>
            <w:tcW w:type="dxa" w:w="7326"/>
            <w:tcBorders>
              <w:top w:val="single" w:color="C9CFD8" w:sz="4"/>
              <w:left w:val="single" w:color="C9CFD8" w:sz="4"/>
              <w:bottom w:val="single" w:color="C9CFD8" w:sz="4"/>
              <w:right w:val="single" w:color="C9CFD8" w:sz="4"/>
            </w:tcBorders>
            <w:tcMar>
              <w:top w:type="dxa" w:w="40"/>
              <w:left w:type="dxa" w:w="90"/>
              <w:bottom w:type="dxa" w:w="40"/>
              <w:right w:type="dxa" w:w="90"/>
            </w:tcMar>
            <w:vAlign w:val="center"/>
          </w:tcPr>
          <w:p>
            <w:pPr>
              <w:spacing w:line="228"/>
              <w:jc w:val="both"/>
            </w:pPr>
            <w:r>
              <w:rPr>
                <w:rFonts w:ascii="Cambria" w:cs="Cambria" w:eastAsia="Cambria" w:hAnsi="Cambria"/>
                <w:color w:val="1F2937"/>
                <w:sz w:val="15"/>
                <w:szCs w:val="15"/>
              </w:rPr>
              <w:t xml:space="preserve">Versi 2.3, 23 September 2026: Lampiran I ditambah subseksyen I.2 "Dua Senario Naik Taraf Gred PKB/PKD", membentangkan Senario 1 (naik taraf menyeluruh, standardisasi S9/S10 seluruh 4 negeri) dan Senario 2 (positioning/keutamaan sahaja, tanpa permohonan kos segera) secara neutral untuk pertimbangan pengurusan, disertakan Jadual 61 (perbandingan dua senario); kandungan disandarkan sepenuhnya kepada Bahagian 4.2, 4.5, 4.6, 7.2, 8.4, 8.5, 11.5, 11.6 dan Jadual 48, 55, 56, 57, 60 sedia ada; tiada nombor Jadual, Rajah atau Lampiran sedia ada berubah. Versi 2.2, 22 September 2026 (tambahan dapatan data perjawatan individu Sarawak). Versi 2.1, 22 September 2026 (kemas kini data Sabah). Versi 2.0, 21 September 2026: versi ini menyusun semula Versi 1.3 (rekod semakan penuh dikekalkan di bawah bagi tujuan jejak audit) menjadi kertas cadangan rasmi untuk pertimbangan BSMP KEMAS Ibu Pejabat, sebelum dikemukakan kepada JPA: bahasa proses bengkel digantikan dengan bahasa kertas cadangan rasmi, format tandatangan dan kawalan dokumen dikemas kini kepada format rasmi, dan struktur 12 Bahagian serta Lampiran A hingga J dikekalkan sepenuhnya tanpa perubahan kandungan analisis, jadual, angka atau nombor rujukan. Rekod semakan versi sebelumnya (1.0 hingga 1.3): Versi 1.3 membetulkan empat perkara yang dikenal pasti melalui semakan silang dengan draf luar (21 September 2026) dan pengesahan terus pada portal JPA dan SPA: (a) BIW dinyatakan mengikut PP 1/2024 Lampiran E4-U5, iaitu nama baharu dan kadar tetap bagi lantikan baharu SSPA, menggantikan rujukan kadar peratusan lama dalam 9.2, Jadual 39 dan Lampiran G; (b) tambahan bersih Perak dibetulkan daripada +10 kepada +8 (tukar ganti dikira sifar, pecahan dikira satu); (c) kos unit Akauntan WA9 dan Penolong Jurutera JA5 menggunakan gaji permulaan SPA, dan senario C serta E dikira semula; (d) Lampiran G dinyatakan pada tiga titik perpuluhan dengan baris semakan silang aritmetik dan satu jadual kepekaan baharu (FT1 pindah butiran, sokongan dikongsi, tempoh pengisian). Susun atur Versi 1.3: setiap Bahagian, Kesimpulan dan Lampiran bermula pada muka baharu dengan kotak tajuk bernombor (Bahagian 1 hingga 12) atau berhuruf (Lampiran A hingga J); kandungan tidak berubah. Semakan tambahan keempat (21 September 2026): kandungan Kawalan Dokumen dan Senarai Singkatan yang sebelum ini terletak sebagai muka depan sebelum Bahagian 1 dipindahkan menjadi Lampiran J supaya Bahagian 1 (Pendahuluan) menjadi seksyen pertama sejurus selepas Kandungan; kandungan Kawalan Dokumen dan Senarai Singkatan tidak berubah. Versi 1.2 melengkapkan liputan EMPAT NEGERI pada setiap perbandingan yang sebelum ini hanya memaparkan Sarawak atau Sarawak dan Perak: Jadual 7 (personel lapangan mengikut fungsi, Lampiran 4 keempat-empat negeri), jadual perbandingan kumpulan skim empat negeri (2.4), jadual komponen Lampiran 3 dan 4 bagi Sabah, Perak dan Johor (3.5 hingga 3.7), Jadual 15 tiga negeri, jurang Lampiran 7 Perak dan Johor (4.4), laluan kerjaya empat negeri (8.1), kapasiti dan kepekaan TASKA empat negeri (6.3, Lampiran G), senario kos, Jadual 40 hingga 42, Lampiran I dan Kesimpulan; data yang tidak dikemukakan sesebuah negeri ditulis [DATA BELUM DIKEMUKAKAN]. Versi 1.0 (pagi 21 September) ialah binaan semula selepas semakan pertama; Versi 1.1 melaksanakan teks pembetulan hasil semakan bebas dan penyemakan kualiti data (Bahagian 17): rangka unit analisis Lampiran 3 (seluruh negeri berbanding Ibu Pejabat), takrif JSKT mengikut PP 1/2024, andaian kapasiti TASKA, laluan S3 ke S5, tarikh pengumuman prasekolah, kategori JPA bagi tindakan serta Lampiran G hingga I baharu (kos unit indikatif, rekonsiliasi semasa-ke-cadangan, analisis pilihan). Semakan tambahan Versi 1.3 (21 September 2026, lanjutan malam): rujukan rasmi Panduan Perbincangan dan Fokus Kumpulan Bengkel disahkan dan didaftarkan sebagai R30 dalam Lampiran D (Jadual 52); nota Bahagian 1.1 dikemas kini daripada status belum disahkan kepada disahkan. Semakan tambahan kedua (21 September 2026): dua dokumen rasmi skim PPM daripada BSMP Ibu Pejabat didaftarkan sebagai R31 dan R32; Bahagian 5.1, 7.1 dan 8.5 (baharu) dikemas kini dengan rujukan tersebut. Semakan tambahan ketiga (21 September 2026): tiga sumber data operasi daripada BPAK dan PKEM Ibu Pejabat didaftarkan sebagai R33, R34 dan R35; Bahagian 5.7 (baharu) menghuraikan data kelas dan PM TABIKA/TASKA, pengisian PPPAK dan kekosongan/salah jurusan PM Pendidikan Kemahiran bagi Sarawak, Sabah, Perak dan Johor.</w:t>
            </w:r>
          </w:p>
        </w:tc>
      </w:tr>
      <w:tr>
        <w:trPr>
          <w:cantSplit w:val="false"/>
        </w:trPr>
        <w:tc>
          <w:tcPr>
            <w:tcW w:type="dxa" w:w="1700"/>
            <w:tcBorders>
              <w:top w:val="single" w:color="C9CFD8" w:sz="4"/>
              <w:left w:val="single" w:color="C9CFD8" w:sz="4"/>
              <w:bottom w:val="single" w:color="C9CFD8" w:sz="4"/>
              <w:right w:val="single" w:color="C9CFD8" w:sz="4"/>
            </w:tcBorders>
            <w:shd w:fill="EBF0F7" w:color="auto" w:val="clear"/>
            <w:tcMar>
              <w:top w:type="dxa" w:w="40"/>
              <w:left w:type="dxa" w:w="90"/>
              <w:bottom w:type="dxa" w:w="40"/>
              <w:right w:type="dxa" w:w="90"/>
            </w:tcMar>
            <w:vAlign w:val="center"/>
          </w:tcPr>
          <w:p>
            <w:pPr>
              <w:spacing w:line="228"/>
            </w:pPr>
            <w:r>
              <w:rPr>
                <w:rFonts w:ascii="Cambria" w:cs="Cambria" w:eastAsia="Cambria" w:hAnsi="Cambria"/>
                <w:b/>
                <w:bCs/>
                <w:color w:val="1F2937"/>
                <w:sz w:val="15"/>
                <w:szCs w:val="15"/>
              </w:rPr>
              <w:t xml:space="preserve">Status</w:t>
            </w:r>
          </w:p>
        </w:tc>
        <w:tc>
          <w:tcPr>
            <w:tcW w:type="dxa" w:w="7326"/>
            <w:tcBorders>
              <w:top w:val="single" w:color="C9CFD8" w:sz="4"/>
              <w:left w:val="single" w:color="C9CFD8" w:sz="4"/>
              <w:bottom w:val="single" w:color="C9CFD8" w:sz="4"/>
              <w:right w:val="single" w:color="C9CFD8" w:sz="4"/>
            </w:tcBorders>
            <w:shd w:fill="EBF0F7" w:color="auto" w:val="clear"/>
            <w:tcMar>
              <w:top w:type="dxa" w:w="40"/>
              <w:left w:type="dxa" w:w="90"/>
              <w:bottom w:type="dxa" w:w="40"/>
              <w:right w:type="dxa" w:w="90"/>
            </w:tcMar>
            <w:vAlign w:val="center"/>
          </w:tcPr>
          <w:p>
            <w:pPr>
              <w:spacing w:line="228"/>
              <w:jc w:val="both"/>
            </w:pPr>
            <w:r>
              <w:rPr>
                <w:rFonts w:ascii="Cambria" w:cs="Cambria" w:eastAsia="Cambria" w:hAnsi="Cambria"/>
                <w:color w:val="1F2937"/>
                <w:sz w:val="15"/>
                <w:szCs w:val="15"/>
              </w:rPr>
              <w:t xml:space="preserve">Kertas cadangan rasmi untuk pertimbangan dan pemurnian bersama BSMP KEMAS Ibu Pejabat serta pegawai JPA yang berkaitan. Kertas ini disediakan sebagai asas perbincangan dan persetujuan Bengkel Penyelarasan sebelum sebarang usul rasmi lanjut; keperluan data dan penyediaan tambahan yang dikenal pasti dicatat dalam Lampiran A bagi tindakan susulan mengikut garis masa yang dipersetujui</w:t>
            </w:r>
          </w:p>
        </w:tc>
      </w:tr>
      <w:tr>
        <w:trPr>
          <w:cantSplit w:val="false"/>
        </w:trPr>
        <w:tc>
          <w:tcPr>
            <w:tcW w:type="dxa" w:w="1700"/>
            <w:tcBorders>
              <w:top w:val="single" w:color="C9CFD8" w:sz="4"/>
              <w:left w:val="single" w:color="C9CFD8" w:sz="4"/>
              <w:bottom w:val="single" w:color="C9CFD8" w:sz="4"/>
              <w:right w:val="single" w:color="C9CFD8" w:sz="4"/>
            </w:tcBorders>
            <w:shd w:fill="EBF0F7" w:color="auto" w:val="clear"/>
            <w:tcMar>
              <w:top w:type="dxa" w:w="40"/>
              <w:left w:type="dxa" w:w="90"/>
              <w:bottom w:type="dxa" w:w="40"/>
              <w:right w:type="dxa" w:w="90"/>
            </w:tcMar>
            <w:vAlign w:val="center"/>
          </w:tcPr>
          <w:p>
            <w:pPr>
              <w:spacing w:line="228"/>
            </w:pPr>
            <w:r>
              <w:rPr>
                <w:rFonts w:ascii="Cambria" w:cs="Cambria" w:eastAsia="Cambria" w:hAnsi="Cambria"/>
                <w:b/>
                <w:bCs/>
                <w:color w:val="1F2937"/>
                <w:sz w:val="15"/>
                <w:szCs w:val="15"/>
              </w:rPr>
              <w:t xml:space="preserve">Pengelasan</w:t>
            </w:r>
          </w:p>
        </w:tc>
        <w:tc>
          <w:tcPr>
            <w:tcW w:type="dxa" w:w="7326"/>
            <w:tcBorders>
              <w:top w:val="single" w:color="C9CFD8" w:sz="4"/>
              <w:left w:val="single" w:color="C9CFD8" w:sz="4"/>
              <w:bottom w:val="single" w:color="C9CFD8" w:sz="4"/>
              <w:right w:val="single" w:color="C9CFD8" w:sz="4"/>
            </w:tcBorders>
            <w:tcMar>
              <w:top w:type="dxa" w:w="40"/>
              <w:left w:type="dxa" w:w="90"/>
              <w:bottom w:type="dxa" w:w="40"/>
              <w:right w:type="dxa" w:w="90"/>
            </w:tcMar>
            <w:vAlign w:val="center"/>
          </w:tcPr>
          <w:p>
            <w:pPr>
              <w:spacing w:line="228"/>
              <w:jc w:val="both"/>
            </w:pPr>
            <w:r>
              <w:rPr>
                <w:rFonts w:ascii="Cambria" w:cs="Cambria" w:eastAsia="Cambria" w:hAnsi="Cambria"/>
                <w:color w:val="1F2937"/>
                <w:sz w:val="15"/>
                <w:szCs w:val="15"/>
              </w:rPr>
              <w:t xml:space="preserve">Untuk kegunaan rasmi dalaman KEMAS sahaja. Pengelasan muktamad (termasuk sama ada data pengisian terperinci perlu dikelaskan TERHAD) ditetapkan oleh BSMP</w:t>
            </w:r>
          </w:p>
        </w:tc>
      </w:tr>
      <w:tr>
        <w:trPr>
          <w:cantSplit w:val="false"/>
        </w:trPr>
        <w:tc>
          <w:tcPr>
            <w:tcW w:type="dxa" w:w="1700"/>
            <w:tcBorders>
              <w:top w:val="single" w:color="C9CFD8" w:sz="4"/>
              <w:left w:val="single" w:color="C9CFD8" w:sz="4"/>
              <w:bottom w:val="single" w:color="C9CFD8" w:sz="4"/>
              <w:right w:val="single" w:color="C9CFD8" w:sz="4"/>
            </w:tcBorders>
            <w:shd w:fill="EBF0F7" w:color="auto" w:val="clear"/>
            <w:tcMar>
              <w:top w:type="dxa" w:w="40"/>
              <w:left w:type="dxa" w:w="90"/>
              <w:bottom w:type="dxa" w:w="40"/>
              <w:right w:type="dxa" w:w="90"/>
            </w:tcMar>
            <w:vAlign w:val="center"/>
          </w:tcPr>
          <w:p>
            <w:pPr>
              <w:spacing w:line="228"/>
            </w:pPr>
            <w:r>
              <w:rPr>
                <w:rFonts w:ascii="Cambria" w:cs="Cambria" w:eastAsia="Cambria" w:hAnsi="Cambria"/>
                <w:b/>
                <w:bCs/>
                <w:color w:val="1F2937"/>
                <w:sz w:val="15"/>
                <w:szCs w:val="15"/>
              </w:rPr>
              <w:t xml:space="preserve">Penyedia dan pemilik</w:t>
            </w:r>
          </w:p>
        </w:tc>
        <w:tc>
          <w:tcPr>
            <w:tcW w:type="dxa" w:w="7326"/>
            <w:tcBorders>
              <w:top w:val="single" w:color="C9CFD8" w:sz="4"/>
              <w:left w:val="single" w:color="C9CFD8" w:sz="4"/>
              <w:bottom w:val="single" w:color="C9CFD8" w:sz="4"/>
              <w:right w:val="single" w:color="C9CFD8" w:sz="4"/>
            </w:tcBorders>
            <w:shd w:fill="EBF0F7" w:color="auto" w:val="clear"/>
            <w:tcMar>
              <w:top w:type="dxa" w:w="40"/>
              <w:left w:type="dxa" w:w="90"/>
              <w:bottom w:type="dxa" w:w="40"/>
              <w:right w:type="dxa" w:w="90"/>
            </w:tcMar>
            <w:vAlign w:val="center"/>
          </w:tcPr>
          <w:p>
            <w:pPr>
              <w:spacing w:line="228"/>
              <w:jc w:val="both"/>
            </w:pPr>
            <w:r>
              <w:rPr>
                <w:rFonts w:ascii="Cambria" w:cs="Cambria" w:eastAsia="Cambria" w:hAnsi="Cambria"/>
                <w:color w:val="1F2937"/>
                <w:sz w:val="15"/>
                <w:szCs w:val="15"/>
              </w:rPr>
              <w:t xml:space="preserve">Kumpulan 4, hasil penyelarasan data dan analisis bersama lapan pegawai yang mewakili Sarawak, Sabah, Perak dan Johor (rujuk Jadual 3 dan 4); pemilik dokumen ialah Kumpulan 4. Pindaan selepas peringkat ini dikeluarkan sebagai Versi 2.1 dan seterusnya dengan catatan perubahan. Versi 2.1 (22 September 2026): data Sabah dikemas kini dengan Lampiran 5, 6, 7 dan 8 yang diterima 21 September (Jadual 3, 11, 15, 21 dan 22, Bahagian 3.5 dan 6, Lampiran A dan B); nombor Jadual, Rajah dan Lampiran tidak berubah. Versi 2.2 (22 September 2026): dapatan agregat data perjawatan individu Kontrak (1,364) dan JSKT (579) Sarawak berakhir Ogos 2026 ditambah dalam Bahagian 2.4 dan 8.2 sebagai perenggan teks; tiada data peribadi individu dimasukkan; nombor Jadual, Rajah dan Lampiran tidak berubah</w:t>
            </w:r>
          </w:p>
        </w:tc>
      </w:tr>
    </w:tbl>
    <w:p>
      <w:pPr>
        <w:spacing w:after="120"/>
      </w:pPr>
    </w:p>
    <w:p>
      <w:pPr>
        <w:spacing w:after="120" w:line="360"/>
        <w:jc w:val="both"/>
      </w:pPr>
      <w:r>
        <w:rPr>
          <w:rFonts w:ascii="Cambria" w:cs="Cambria" w:eastAsia="Cambria" w:hAnsi="Cambria"/>
          <w:color w:val="1F2937"/>
          <w:sz w:val="20"/>
          <w:szCs w:val="20"/>
        </w:rPr>
        <w:t xml:space="preserve">Senarai berikut menghimpunkan singkatan dan kod yang digunakan dalam kertas cadangan ini. Kod gred mengikut notasi Sistem Saraan Perkhidmatan Awam (SSPA) kecuali dinyatakan sebaliknya; padanan gred SSM kepada SSPA diberikan dalam Lampiran E.</w:t>
      </w:r>
    </w:p>
    <w:p>
      <w:pPr>
        <w:keepNext/>
        <w:spacing w:after="80" w:before="200" w:line="300"/>
        <w:jc w:val="center"/>
      </w:pPr>
      <w:r>
        <w:rPr>
          <w:rFonts w:ascii="Cambria" w:cs="Cambria" w:eastAsia="Cambria" w:hAnsi="Cambria"/>
          <w:b/>
          <w:bCs/>
          <w:color w:val="1F2937"/>
          <w:sz w:val="20"/>
          <w:szCs w:val="20"/>
        </w:rPr>
        <w:t xml:space="preserve">Senarai Singkatan dan Istilah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326"/>
      </w:tblGrid>
      <w:tr>
        <w:trPr>
          <w:cantSplit/>
          <w:tblHeader/>
          <w:trHeight w:val="432" w:hRule="atLeast"/>
        </w:trPr>
        <w:tc>
          <w:tcPr>
            <w:tcW w:type="dxa" w:w="1700"/>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Singkatan</w:t>
            </w:r>
          </w:p>
        </w:tc>
        <w:tc>
          <w:tcPr>
            <w:tcW w:type="dxa" w:w="7326"/>
            <w:tcBorders>
              <w:top w:val="single" w:color="C9CFD8" w:sz="4"/>
              <w:left w:val="single" w:color="C9CFD8" w:sz="4"/>
              <w:bottom w:val="single" w:color="B8860B" w:sz="12"/>
              <w:right w:val="single" w:color="C9CFD8" w:sz="4"/>
            </w:tcBorders>
            <w:shd w:fill="1F4E79" w:color="auto" w:val="clear"/>
            <w:tcMar>
              <w:top w:type="dxa" w:w="50"/>
              <w:left w:type="dxa" w:w="60"/>
              <w:bottom w:type="dxa" w:w="50"/>
              <w:right w:type="dxa" w:w="60"/>
            </w:tcMar>
            <w:vAlign w:val="center"/>
          </w:tcPr>
          <w:p>
            <w:pPr>
              <w:keepNext/>
              <w:spacing w:line="254"/>
              <w:jc w:val="center"/>
            </w:pPr>
            <w:r>
              <w:rPr>
                <w:rFonts w:ascii="Cambria" w:cs="Cambria" w:eastAsia="Cambria" w:hAnsi="Cambria"/>
                <w:b/>
                <w:bCs/>
                <w:color w:val="FFFFFF"/>
                <w:sz w:val="17"/>
                <w:szCs w:val="17"/>
              </w:rPr>
              <w:t xml:space="preserve">Kepanjangan dan makna dalam kertas cadangan ini</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AKPAK</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Akademi Kemahiran Pendidikan Awal Kanak-Kanak</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ANAK (JKM)</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Sistem saringan pengasuh dan pengendali TASKA di bawah Jabatan Kebajikan Masyarakat, wajib mulai Mac 2026 (Bahagian 2.5)</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BIW</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Bayaran Imbuhan Wilayah (PP 1/2024 Lampiran E4-U5; dinamakan Bayaran Insentif Wilayah sebelum SSPA)</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BPAK</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Bahagian Pendidikan Awal Kanak-Kanak, KEMAS Ibu Pejabat</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BPO</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Bahagian Pembangunan Organisasi, Jabatan Perkhidmatan Awam</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BPSM</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Bahagian Pengurusan Sumber Manusia (dalam kertas ini merujuk BPSM KKDW)</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BSMP</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Bahagian Sumber Manusia dan Pentadbiran, KEMAS Ibu Pejabat</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CO, CF</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Carta Organisasi dan Carta Fungsi</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DOSM</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Jabatan Perangkaan Malaysia (Department of Statistics Malaysia)</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DUN</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Dewan Undangan Negeri (kawasan pilihan raya negeri)</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EBKP</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Elaun Bertugas di Kawasan Pedalaman</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EO</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Pegawai Eksekutif (Executive Officer), gred N5, seperti dalam cadangan Johor</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FA, FT</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Kod skim Teknologi Maklumat: FA Penolong Pegawai Teknologi Maklumat, FT Juruteknik Komputer</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FDS</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Flying Doctor Service, Kementerian Kesihatan Malaysia</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FTE</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Full-Time Equivalent (setara sepenuh masa), kaedah pengiraan beban tugas Bahagian 6.1</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GD</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Group Discussion (sesi perbincangan kumpulan) mengikut jadual Bengkel</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HRMIS</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Human Resource Management Information System (Sistem Maklumat Pengurusan Sumber Manusia)</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ICT</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Information and Communications Technology (teknologi maklumat dan komunikasi)</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JA, JE</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Kod skim Penolong Jurutera; JA5 (fail Sarawak) dan JE5 (fail Perak) merujuk skim yang sama dengan kod berbeza mengikut fail negeri; kod rasmi dalam laman syarat permohonan SPA ialah JA5 [R28] dan padanan JE5 Perak kepada JA5 perlu disahkan KEMAS Negeri Perak</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JD</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Job Description (Deskripsi Tugas)</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JKM</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Jabatan Kebajikan Masyarakat</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JPA</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Jabatan Perkhidmatan Awam</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JSKT</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Jawatan Sementara Kontrak Tetap: jawatan yang diwujudkan secara sementara bagi menempatkan pegawai lantikan kontrak Contract of Service untuk tujuan pelantikan secara tetap sekiranya tiada kekosongan jawatan (PP 1/2024 perenggan 36); KEMAS dinamakan sebagai agensi yang telah mewujudkan JSKT (perenggan 38). Dalam kertas ini JSKT dibezakan daripada Kontrak CoS yang tidak menduduki jawatan</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CoS</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Contract of Service (kontrak perkhidmatan): pegawai yang dilantik secara kontrak dan dibayar melalui Emolumen (OS11000 dan OS12000) tanpa menduduki jawatan berwaran; berbeza daripada Contract for Service (OS29000)</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WP</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Waran Perjawatan: dokumen perundangan yang memberi kuasa mewujudkan, menambah atau mengurangkan jawatan awam atau mengubah tangga gaji gred, dikeluarkan Pejabat Belanjawan Negara (Panduan Tatacara JPA 2025). KEMAS sebagai jabatan Persekutuan tertakluk kepada WP; SKP (Surat Kelulusan Perjawatan) terpakai kepada badan berkanun dan negeri</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KEMAS</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Jabatan Kemajuan Masyarakat</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KKDW</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Kementerian Kemajuan Desa dan Wilayah</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KKM</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Kementerian Kesihatan Malaysia</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KPI</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Key Performance Indicator (Penunjuk Prestasi Utama), Jadual 45</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KPM</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Kementerian Pendidikan Malaysia</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KPT</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Ketua Pembantu Tadbir</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KUP</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Khas Untuk Penyandang (jawatan yang wujud khusus bagi penyandang semasa)</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MOF</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Kementerian Kewangan Malaysia (Ministry of Finance)</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MyPPSM</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Himpunan Pekeliling Perkhidmatan Sumber Manusia JPA; ceraian SM.1 memuatkan Dasar Pembangunan Bakat Perkhidmatan Awam</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N, S, W (kod gred)</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Kod skim SSPA: N Pentadbiran dan Sokongan (contoh Pembantu Tadbir N1/N2, Penolong Pegawai Tadbir N5); S Sosial/Pembangunan Masyarakat (S1 hingga S14); W Kewangan (contoh Pembantu Tadbir Kewangan W1/W2, Penolong Akauntan W5, Akauntan WA9; Lampiran 9 Perak mencatatnya sebagai W9)</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OECD</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Organisation for Economic Co-operation and Development</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OKU</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Orang Kurang Upaya</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P/O</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Perkeranian/Operasi, seperti dalam Pembantu Tadbir (P/O)</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PAK</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Pendidikan Awal Kanak-Kanak</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PKB/PKD</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Pejabat KEMAS Bahagian / Daerah; juga Pegawai KEMAS Bahagian / Daerah apabila merujuk jawatan ketua pejabat berkenaan</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PKEM, PKOM</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Pendidikan Kemahiran dan Pembangunan Komuniti (nama unit dan kelas dalam struktur KEMAS)</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PKK</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Unit Pendidikan Kemahiran dan Pembangunan Komuniti (gabungan, dalam fail Johor)</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PKM</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Pusat Kegiatan Masyarakat</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Penstrukturan semula (istilah kertas ini)</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Merangkumi dua kategori permohonan mengikut Panduan Tatacara JPA 2025 perkara 3: Penyusunan Semula (perubahan struktur dan/atau fungsi organisasi) dan Pengukuhan Perjawatan (pewujudan, pemansuhan, pindah butiran, fleksibiliti skim, penjenamaan semula tanpa perubahan struktur); setiap cadangan diklasifikasikan dalam Jadual 48 dan Lampiran H</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PKPA</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Pekeliling Kemajuan Pentadbiran Awam</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PM</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Pemaju Masyarakat (PM Tabika, PM Taska, PM Kemahiran, PM PLF iaitu Literasi Fungsian)</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PPM, PPPM</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Skim Pembangunan Masyarakat, dibaca mengikut gred yang mengiringinya: S9 hingga S14 Pegawai Pembangunan Masyarakat; S5 hingga S7 Penolong Pegawai Pembangunan Masyarakat (PPPM); S1 hingga S3 Pembantu Pembangunan Masyarakat (ditulis PPM dalam fail negeri)</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PPPAK</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Penolong Pegawai Pendidikan Awal Kanak-Kanak (penyelaras TABIKA dan TASKA di peringkat kawasan)</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PPMS, PPMK</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Pembantu Pemaju Masyarakat Sukarelawan; PPMK ialah kod jawatan lapangan dalam templat pengisian Ibu Pejabat (contoh PPMK PD bagi Pembangunan Desa)</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PT</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Pembantu Tadbir</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PTJ</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Pusat Tanggungjawab</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PU</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Pegawai Unit (ketua unit di peringkat Negeri)</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RMK13</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Rancangan Malaysia Ketiga Belas 2026 hingga 2030</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SKM, SPM, STPM</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Sijil Kemahiran Malaysia (SKM2, SKM3 ialah tahap), Sijil Pelajaran Malaysia, Sijil Tinggi Persekolahan Malaysia</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SMP</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Sumber Manusia dan Pentadbiran (Unit SMP)</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SPA</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Suruhanjaya Perkhidmatan Awam</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SSM, SSPA</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Sistem Saraan Malaysia (notasi gred lama) dan Sistem Saraan Perkhidmatan Awam (PP 1/2024, berkuat kuasa 1 Disember 2024); padanan dalam Lampiran E</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TABIKA, TASKA</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Taman Bimbingan Kanak-Kanak dan Taman Asuhan Kanak-Kanak KEMAS</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TKPP, TKP(P&amp;P), TKP(O)</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Timbalan Ketua Pengarah Persekutuan dan Timbalan Ketua Pengarah KEMAS mengikut portfolio (P&amp;P dan Operasi)</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TTI</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Tabika Tunas Istimewa@KEMAS (kelas pendidikan khas)</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UKK</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Unit Komunikasi dan Korporat</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WISN</w:t>
            </w:r>
          </w:p>
        </w:tc>
        <w:tc>
          <w:tcPr>
            <w:tcW w:type="dxa" w:w="7326"/>
            <w:tcBorders>
              <w:top w:val="single" w:color="C9CFD8" w:sz="4"/>
              <w:left w:val="single" w:color="C9CFD8" w:sz="4"/>
              <w:bottom w:val="single" w:color="C9CFD8" w:sz="4"/>
              <w:right w:val="single" w:color="C9CFD8" w:sz="4"/>
            </w:tcBorders>
            <w:shd w:fill="EAF1F8" w:color="auto" w:val="clear"/>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Workload Indicators of Staffing Need, kaedah Pertubuhan Kesihatan Sedunia (WHO)</w:t>
            </w:r>
          </w:p>
        </w:tc>
      </w:tr>
      <w:tr>
        <w:trPr>
          <w:cantSplit/>
          <w:trHeight w:val="500" w:hRule="atLeast"/>
        </w:trPr>
        <w:tc>
          <w:tcPr>
            <w:tcW w:type="dxa" w:w="1700"/>
            <w:tcBorders>
              <w:top w:val="single" w:color="C9CFD8" w:sz="4"/>
              <w:left w:val="single" w:color="C9CFD8" w:sz="4"/>
              <w:bottom w:val="single" w:color="C9CFD8" w:sz="4"/>
              <w:right w:val="single" w:color="C9CFD8" w:sz="4"/>
            </w:tcBorders>
            <w:shd w:fill="BDD7EE" w:color="auto" w:val="clear"/>
            <w:tcMar>
              <w:top w:type="dxa" w:w="90"/>
              <w:left w:type="dxa" w:w="120"/>
              <w:bottom w:type="dxa" w:w="90"/>
              <w:right w:type="dxa" w:w="120"/>
            </w:tcMar>
            <w:vAlign w:val="center"/>
          </w:tcPr>
          <w:p>
            <w:pPr>
              <w:spacing w:line="254"/>
              <w:jc w:val="center"/>
            </w:pPr>
            <w:r>
              <w:rPr>
                <w:rFonts w:ascii="Cambria" w:cs="Cambria" w:eastAsia="Cambria" w:hAnsi="Cambria"/>
                <w:color w:val="1F4E79"/>
                <w:sz w:val="17"/>
                <w:szCs w:val="17"/>
              </w:rPr>
              <w:t xml:space="preserve">SWK, SBH, PRK, JHR + Lxx</w:t>
            </w:r>
          </w:p>
        </w:tc>
        <w:tc>
          <w:tcPr>
            <w:tcW w:type="dxa" w:w="7326"/>
            <w:tcBorders>
              <w:top w:val="single" w:color="C9CFD8" w:sz="4"/>
              <w:left w:val="single" w:color="C9CFD8" w:sz="4"/>
              <w:bottom w:val="single" w:color="C9CFD8" w:sz="4"/>
              <w:right w:val="single" w:color="C9CFD8" w:sz="4"/>
            </w:tcBorders>
            <w:tcMar>
              <w:top w:type="dxa" w:w="90"/>
              <w:left w:type="dxa" w:w="120"/>
              <w:bottom w:type="dxa" w:w="90"/>
              <w:right w:type="dxa" w:w="120"/>
            </w:tcMar>
            <w:vAlign w:val="center"/>
          </w:tcPr>
          <w:p>
            <w:pPr>
              <w:spacing w:line="254"/>
              <w:jc w:val="left"/>
            </w:pPr>
            <w:r>
              <w:rPr>
                <w:rFonts w:ascii="Cambria" w:cs="Cambria" w:eastAsia="Cambria" w:hAnsi="Cambria"/>
                <w:color w:val="1F2937"/>
                <w:sz w:val="17"/>
                <w:szCs w:val="17"/>
              </w:rPr>
              <w:t xml:space="preserve">Kod sumber kertas ini: negeri (Sarawak, Sabah, Perak, Johor) dan nombor Lampiran penyerahan Bengkel, contoh SWK-L3 ialah Lampiran 3 Sarawak (Lampiran B)</w:t>
            </w:r>
          </w:p>
        </w:tc>
      </w:tr>
    </w:tbl>
    <w:p>
      <w:pPr>
        <w:spacing w:after="160" w:before="80" w:line="300"/>
        <w:jc w:val="both"/>
      </w:pPr>
      <w:r>
        <w:rPr>
          <w:rFonts w:ascii="Cambria" w:cs="Cambria" w:eastAsia="Cambria" w:hAnsi="Cambria"/>
          <w:i/>
          <w:iCs/>
          <w:color w:val="6B7280"/>
          <w:sz w:val="17"/>
          <w:szCs w:val="17"/>
        </w:rPr>
        <w:t xml:space="preserve">Nota: singkatan yang muncul hanya dalam petikan langsung daripada helaian sumber negeri (contoh IPKK, SPKPN, KOSPEN, PBMT, GTK, GPK, Kew-PES) dikekalkan sebagaimana dalam sumber dan tidak ditakrifkan semula di sini.</w:t>
      </w:r>
    </w:p>
    <w:p>
      <w:pPr>
        <w:spacing w:after="120" w:line="360"/>
        <w:jc w:val="both"/>
      </w:pPr>
      <w:r>
        <w:rPr>
          <w:rFonts w:ascii="Cambria" w:cs="Cambria" w:eastAsia="Cambria" w:hAnsi="Cambria"/>
          <w:color w:val="1F2937"/>
          <w:sz w:val="20"/>
          <w:szCs w:val="20"/>
        </w:rPr>
        <w:t xml:space="preserve">Kertas cadangan ini disediakan hasil penyelarasan data dan analisis bersama lapan pegawai KEMAS yang mewakili Sarawak, Sabah, Perak dan Johor (rujuk Jadual 3 dan 4), untuk dikemukakan kepada Bahagian Sumber Manusia dan Pentadbiran, KEMAS Ibu Pejabat, bagi pertimbangan sebelum diusulkan kepada Jabatan Perkhidmatan Awam (JPA).</w:t>
      </w:r>
    </w:p>
    <w:p>
      <w:pPr>
        <w:spacing w:after="600"/>
      </w:pPr>
    </w:p>
    <w:p>
      <w:pPr>
        <w:spacing w:after="800"/>
      </w:pPr>
      <w:r>
        <w:rPr>
          <w:rFonts w:ascii="Cambria" w:cs="Cambria" w:eastAsia="Cambria" w:hAnsi="Cambria"/>
          <w:i/>
          <w:iCs/>
          <w:color w:val="6B7280"/>
          <w:sz w:val="20"/>
          <w:szCs w:val="20"/>
        </w:rPr>
        <w:t xml:space="preserve">Disediakan oleh :</w:t>
      </w:r>
    </w:p>
    <w:p>
      <w:pPr>
        <w:spacing w:after="0"/>
      </w:pPr>
      <w:r>
        <w:rPr>
          <w:rFonts w:ascii="Cambria" w:cs="Cambria" w:eastAsia="Cambria" w:hAnsi="Cambria"/>
          <w:b/>
          <w:bCs/>
          <w:color w:val="1F2937"/>
          <w:sz w:val="20"/>
          <w:szCs w:val="20"/>
        </w:rPr>
        <w:t xml:space="preserve">KUMPULAN 4</w:t>
      </w:r>
    </w:p>
    <w:p>
      <w:r>
        <w:rPr>
          <w:rFonts w:ascii="Cambria" w:cs="Cambria" w:eastAsia="Cambria" w:hAnsi="Cambria"/>
          <w:color w:val="6B7280"/>
          <w:sz w:val="20"/>
          <w:szCs w:val="20"/>
        </w:rPr>
        <w:t xml:space="preserve">21 September 2026</w:t>
      </w:r>
    </w:p>
    <w:sectPr>
      <w:headerReference w:type="default" r:id="rId9"/>
      <w:footerReference w:type="default" r:id="rId10"/>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2"/>
      </w:pBdr>
      <w:tabs>
        <w:tab w:val="right" w:pos="9026"/>
      </w:tabs>
    </w:pPr>
    <w:r>
      <w:rPr>
        <w:rFonts w:ascii="Cambria" w:cs="Cambria" w:eastAsia="Cambria" w:hAnsi="Cambria"/>
        <w:color w:val="6B7280"/>
        <w:sz w:val="11"/>
        <w:szCs w:val="11"/>
      </w:rPr>
      <w:t xml:space="preserve">KEMAS NEGERI SARAWAK · UNTUK PERHATIAN BAHAGIAN SUMBER MANUSIA DAN PENTADBIRAN</w:t>
    </w:r>
    <w:r>
      <w:rPr>
        <w:rFonts w:ascii="Cambria" w:cs="Cambria" w:eastAsia="Cambria" w:hAnsi="Cambria"/>
        <w:color w:val="6B7280"/>
        <w:sz w:val="11"/>
        <w:szCs w:val="11"/>
      </w:rPr>
      <w:t xml:space="preserve">	Halaman </w:t>
    </w:r>
    <w:r>
      <w:rPr>
        <w:rFonts w:ascii="Cambria" w:cs="Cambria" w:eastAsia="Cambria" w:hAnsi="Cambria"/>
        <w:color w:val="6B7280"/>
        <w:sz w:val="11"/>
        <w:szCs w:val="11"/>
      </w:rPr>
      <w:fldChar w:fldCharType="begin"/>
      <w:instrText xml:space="preserve">PAGE</w:instrText>
      <w:fldChar w:fldCharType="separate"/>
      <w:fldChar w:fldCharType="end"/>
    </w:r>
    <w:r>
      <w:rPr>
        <w:rFonts w:ascii="Cambria" w:cs="Cambria" w:eastAsia="Cambria" w:hAnsi="Cambria"/>
        <w:color w:val="6B7280"/>
        <w:sz w:val="11"/>
        <w:szCs w:val="11"/>
      </w:rPr>
      <w:t xml:space="preserve"> daripada </w:t>
    </w:r>
    <w:r>
      <w:rPr>
        <w:rFonts w:ascii="Cambria" w:cs="Cambria" w:eastAsia="Cambria" w:hAnsi="Cambria"/>
        <w:color w:val="6B7280"/>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2"/>
      </w:pBdr>
      <w:tabs>
        <w:tab w:val="right" w:pos="9026"/>
      </w:tabs>
    </w:pPr>
    <w:r>
      <w:rPr>
        <w:rFonts w:ascii="Cambria" w:cs="Cambria" w:eastAsia="Cambria" w:hAnsi="Cambria"/>
        <w:b/>
        <w:bCs/>
        <w:color w:val="1F4E79"/>
        <w:sz w:val="11"/>
        <w:szCs w:val="11"/>
      </w:rPr>
      <w:t xml:space="preserve">PENSTRUKTURAN SEMULA PERJAWATAN KEMAS · MODEL NEGERI BESAR</w:t>
    </w:r>
    <w:r>
      <w:rPr>
        <w:rFonts w:ascii="Cambria" w:cs="Cambria" w:eastAsia="Cambria" w:hAnsi="Cambria"/>
        <w:b/>
        <w:bCs/>
        <w:color w:val="1F4E79"/>
        <w:sz w:val="11"/>
        <w:szCs w:val="11"/>
      </w:rPr>
      <w:t xml:space="preserve">	KERTAS CADANGAN · VERSI 2.3 · 23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3" w15:restartNumberingAfterBreak="0">
    <w:multiLevelType w:val="hybridMultilevel"/>
    <w:lvl w:ilvl="0" w15:tentative="1">
      <w:start w:val="1"/>
      <w:numFmt w:val="decimal"/>
      <w:lvlText w:val="%1."/>
      <w:lvlJc w:val="left"/>
      <w:pPr>
        <w:ind w:left="680" w:hanging="360"/>
      </w:pPr>
      <w:rPr>
        <w:b/>
        <w:bCs/>
        <w:color w:val="1F4E79"/>
        <w:sz w:val="20"/>
        <w:szCs w:val="20"/>
      </w:rPr>
    </w:lvl>
  </w:abstractNum>
  <w:abstractNum w:abstractNumId="4"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5"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6"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7"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8"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9"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10"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11"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12" w15:restartNumberingAfterBreak="0">
    <w:multiLevelType w:val="hybridMultilevel"/>
    <w:lvl w:ilvl="0" w15:tentative="1">
      <w:start w:val="1"/>
      <w:numFmt w:val="decimal"/>
      <w:lvlText w:val="%1."/>
      <w:lvlJc w:val="left"/>
      <w:pPr>
        <w:ind w:left="680" w:hanging="360"/>
      </w:pPr>
      <w:rPr>
        <w:color w:val="1F4E79"/>
        <w:sz w:val="20"/>
        <w:szCs w:val="20"/>
      </w:rPr>
    </w:lvl>
  </w:abstractNum>
  <w:abstractNum w:abstractNumId="13" w15:restartNumberingAfterBreak="0">
    <w:multiLevelType w:val="hybridMultilevel"/>
    <w:lvl w:ilvl="0" w15:tentative="1">
      <w:start w:val="1"/>
      <w:numFmt w:val="bullet"/>
      <w:lvlText w:val="•"/>
      <w:lvlJc w:val="left"/>
      <w:pPr>
        <w:ind w:left="680" w:hanging="360"/>
      </w:pPr>
      <w:rPr>
        <w:b/>
        <w:bCs/>
        <w:color w:val="1F4E79"/>
      </w:rPr>
    </w:lvl>
    <w:lvl w:ilvl="1" w15:tentative="1">
      <w:start w:val="1"/>
      <w:numFmt w:val="bullet"/>
      <w:lvlText w:val="–"/>
      <w:lvlJc w:val="left"/>
      <w:pPr>
        <w:ind w:left="1040" w:hanging="360"/>
      </w:pPr>
      <w:rPr>
        <w:color w:val="1F4E79"/>
      </w:rPr>
    </w:lvl>
  </w:abstractNum>
  <w:num w:numId="1">
    <w:abstractNumId w:val="1"/>
    <w:lvlOverride w:ilvl="0">
      <w:startOverride w:val="1"/>
    </w:lvlOverride>
  </w:num>
  <w:num w:numId="2">
    <w:abstractNumId w:val="2"/>
    <w:lvlOverride w:ilvl="0">
      <w:startOverride w:val="1"/>
    </w:lvlOverride>
  </w:num>
  <w:num w:numId="3">
    <w:abstractNumId w:val="1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mbria" w:cs="Cambria" w:eastAsia="Cambria" w:hAnsi="Cambria"/>
      <w:b/>
      <w:bCs/>
      <w:color w:val="1F3864"/>
      <w:sz w:val="28"/>
      <w:szCs w:val="28"/>
    </w:rPr>
  </w:style>
  <w:style w:type="paragraph" w:styleId="Heading2">
    <w:name w:val="Heading 2"/>
    <w:basedOn w:val="Normal"/>
    <w:next w:val="Normal"/>
    <w:qFormat/>
    <w:pPr>
      <w:outlineLvl w:val="1"/>
    </w:pPr>
    <w:rPr>
      <w:rFonts w:ascii="Cambria" w:cs="Cambria" w:eastAsia="Cambria" w:hAnsi="Cambria"/>
      <w:b/>
      <w:bCs/>
      <w:color w:val="2E74B5"/>
      <w:sz w:val="24"/>
      <w:szCs w:val="24"/>
    </w:rPr>
  </w:style>
  <w:style w:type="paragraph" w:styleId="Heading3">
    <w:name w:val="Heading 3"/>
    <w:basedOn w:val="Normal"/>
    <w:next w:val="Normal"/>
    <w:qFormat/>
    <w:pPr>
      <w:outlineLvl w:val="2"/>
    </w:pPr>
    <w:rPr>
      <w:rFonts w:ascii="Cambria" w:cs="Cambria" w:eastAsia="Cambria" w:hAnsi="Cambria"/>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c6afa71e22cc3578deb6f635a594484bbb5c1870.png"/><Relationship Id="rId12" Type="http://schemas.openxmlformats.org/officeDocument/2006/relationships/image" Target="media/18da733280f220f5bce5802f533ac9458691f450.png"/><Relationship Id="rId13" Type="http://schemas.openxmlformats.org/officeDocument/2006/relationships/image" Target="media/85645cb44542e1635f44263c6c13187f77a8370b.png"/><Relationship Id="rId14" Type="http://schemas.openxmlformats.org/officeDocument/2006/relationships/image" Target="media/09d6842a894198e9da4426ceaf21bbc5863588d1.png"/><Relationship Id="rId15" Type="http://schemas.openxmlformats.org/officeDocument/2006/relationships/image" Target="media/db14c6103519d1604748dfa111157fd759554d90.png"/><Relationship Id="rId16" Type="http://schemas.openxmlformats.org/officeDocument/2006/relationships/image" Target="media/36fed6a747362ad190c6589d1ff5f2445d03e014.png"/><Relationship Id="rId17" Type="http://schemas.openxmlformats.org/officeDocument/2006/relationships/image" Target="media/f4eca40e0f804108dd03306244456ecdd2e5ed3a.png"/><Relationship Id="rId18" Type="http://schemas.openxmlformats.org/officeDocument/2006/relationships/image" Target="media/41920e972ada0aafb5035bb3dc6fe14536cd781d.png"/><Relationship Id="rId19" Type="http://schemas.openxmlformats.org/officeDocument/2006/relationships/image" Target="media/65aab7c25197edfceb9ec787ece8138b211d18c2.png"/><Relationship Id="rId20" Type="http://schemas.openxmlformats.org/officeDocument/2006/relationships/image" Target="media/54f3028c9a78a5ee62b8a5b6f0f39b890ef23b63.png"/><Relationship Id="rId21" Type="http://schemas.openxmlformats.org/officeDocument/2006/relationships/image" Target="media/a4218d60dfaed1b3fb1e131779f8549d04a4931d.png"/><Relationship Id="rId22" Type="http://schemas.openxmlformats.org/officeDocument/2006/relationships/image" Target="media/513f28ae1aa33bde290d392436d8e6538f22698e.png"/><Relationship Id="rId23" Type="http://schemas.openxmlformats.org/officeDocument/2006/relationships/image" Target="media/e860e48eaf2ae6c20a98a3c60bba3e393ae237c6.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Kertas Cadangan - Penstrukturan Semula Perjawatan KEMAS - Model Negeri Besar</dc:title>
  <dc:creator>Kumpulan 4</dc:creator>
  <cp:lastModifiedBy>Un-named</cp:lastModifiedBy>
  <cp:revision>1</cp:revision>
  <dcterms:created xsi:type="dcterms:W3CDTF">2026-09-23T04:02:44.959Z</dcterms:created>
  <dcterms:modified xsi:type="dcterms:W3CDTF">2026-09-23T04:02:44.959Z</dcterms:modified>
</cp:coreProperties>
</file>

<file path=docProps/custom.xml><?xml version="1.0" encoding="utf-8"?>
<Properties xmlns="http://schemas.openxmlformats.org/officeDocument/2006/custom-properties" xmlns:vt="http://schemas.openxmlformats.org/officeDocument/2006/docPropsVTypes"/>
</file>