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37429" w14:textId="77777777" w:rsidR="007F69F8" w:rsidRDefault="00000000">
      <w:pPr>
        <w:spacing w:after="60"/>
        <w:jc w:val="center"/>
      </w:pPr>
      <w:r>
        <w:rPr>
          <w:b/>
          <w:bCs/>
          <w:color w:val="666666"/>
          <w:sz w:val="28"/>
          <w:szCs w:val="28"/>
        </w:rPr>
        <w:t>DATA 5690/6690</w:t>
      </w:r>
    </w:p>
    <w:p w14:paraId="1E6C22A9" w14:textId="77777777" w:rsidR="007F69F8" w:rsidRDefault="00000000">
      <w:pPr>
        <w:spacing w:after="60"/>
        <w:jc w:val="center"/>
      </w:pPr>
      <w:r>
        <w:rPr>
          <w:b/>
          <w:bCs/>
          <w:color w:val="2E4057"/>
          <w:sz w:val="36"/>
          <w:szCs w:val="36"/>
        </w:rPr>
        <w:t>Lecture 7: The Single-Period Binomial Option Pricing Model</w:t>
      </w:r>
    </w:p>
    <w:p w14:paraId="357A7819" w14:textId="77777777" w:rsidR="007F69F8" w:rsidRDefault="00000000">
      <w:pPr>
        <w:spacing w:after="60"/>
        <w:jc w:val="center"/>
      </w:pPr>
      <w:r>
        <w:rPr>
          <w:color w:val="666666"/>
        </w:rPr>
        <w:t xml:space="preserve">Lecturer: Tyler J. </w:t>
      </w:r>
      <w:proofErr w:type="gramStart"/>
      <w:r>
        <w:rPr>
          <w:color w:val="666666"/>
        </w:rPr>
        <w:t>Brough  |</w:t>
      </w:r>
      <w:proofErr w:type="gramEnd"/>
      <w:r>
        <w:rPr>
          <w:color w:val="666666"/>
        </w:rPr>
        <w:t xml:space="preserve">  Date: 02/24/2026</w:t>
      </w:r>
    </w:p>
    <w:p w14:paraId="365E3498" w14:textId="77777777" w:rsidR="007F69F8" w:rsidRDefault="007F69F8">
      <w:pPr>
        <w:pBdr>
          <w:bottom w:val="single" w:sz="6" w:space="1" w:color="2E4057"/>
        </w:pBd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F69F8" w14:paraId="61326C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2980B9"/>
              <w:left w:val="single" w:sz="3" w:space="0" w:color="2980B9"/>
              <w:bottom w:val="single" w:sz="3" w:space="0" w:color="2980B9"/>
              <w:right w:val="single" w:sz="3" w:space="0" w:color="2980B9"/>
            </w:tcBorders>
            <w:shd w:val="clear" w:color="auto" w:fill="EBF5F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7147911" w14:textId="77777777" w:rsidR="007F69F8" w:rsidRDefault="00000000">
            <w:pPr>
              <w:spacing w:after="80"/>
              <w:jc w:val="center"/>
            </w:pPr>
            <w:r>
              <w:rPr>
                <w:b/>
                <w:bCs/>
                <w:color w:val="1A2C3D"/>
                <w:sz w:val="26"/>
                <w:szCs w:val="26"/>
              </w:rPr>
              <w:t>Modern Finance =</w:t>
            </w:r>
          </w:p>
          <w:p w14:paraId="477576D0" w14:textId="77777777" w:rsidR="007F69F8" w:rsidRDefault="00000000">
            <w:pPr>
              <w:spacing w:after="80"/>
              <w:jc w:val="center"/>
            </w:pPr>
            <w:r>
              <w:rPr>
                <w:b/>
                <w:bCs/>
                <w:color w:val="2E4057"/>
                <w:sz w:val="28"/>
                <w:szCs w:val="28"/>
              </w:rPr>
              <w:t>A Probability Law meets a No-Arbitrage Condition</w:t>
            </w:r>
          </w:p>
          <w:p w14:paraId="005BEA26" w14:textId="77777777" w:rsidR="007F69F8" w:rsidRDefault="00000000">
            <w:pPr>
              <w:jc w:val="center"/>
            </w:pPr>
            <w:r>
              <w:rPr>
                <w:i/>
                <w:iCs/>
                <w:color w:val="555555"/>
                <w:sz w:val="24"/>
                <w:szCs w:val="24"/>
              </w:rPr>
              <w:t>"If you can simulate, you can price."</w:t>
            </w:r>
          </w:p>
        </w:tc>
      </w:tr>
    </w:tbl>
    <w:p w14:paraId="66775DE7" w14:textId="77777777" w:rsidR="007F69F8" w:rsidRDefault="007F69F8">
      <w:pPr>
        <w:spacing w:after="80"/>
      </w:pPr>
    </w:p>
    <w:p w14:paraId="0C5A6540" w14:textId="77777777" w:rsidR="007F69F8" w:rsidRDefault="00000000">
      <w:pPr>
        <w:pStyle w:val="Heading1"/>
      </w:pPr>
      <w:proofErr w:type="gramStart"/>
      <w:r>
        <w:rPr>
          <w:sz w:val="32"/>
          <w:szCs w:val="32"/>
        </w:rPr>
        <w:t>1  Elements</w:t>
      </w:r>
      <w:proofErr w:type="gramEnd"/>
      <w:r>
        <w:rPr>
          <w:sz w:val="32"/>
          <w:szCs w:val="32"/>
        </w:rPr>
        <w:t xml:space="preserve"> of a Probabilistic Model</w:t>
      </w:r>
    </w:p>
    <w:p w14:paraId="02EB052C" w14:textId="77777777" w:rsidR="007F69F8" w:rsidRDefault="00000000">
      <w:pPr>
        <w:spacing w:after="120"/>
      </w:pPr>
      <w:r>
        <w:t>The probabilistic model gives us the mathematical framework needed to reason about uncertain outcomes—a foundation the binomial model is built upon.</w:t>
      </w:r>
    </w:p>
    <w:p w14:paraId="0D320FF3" w14:textId="77777777" w:rsidR="007F69F8" w:rsidRDefault="00000000">
      <w:pPr>
        <w:pStyle w:val="Heading3"/>
      </w:pPr>
      <w:r>
        <w:t>Key Components</w:t>
      </w:r>
    </w:p>
    <w:p w14:paraId="549AA223" w14:textId="77777777" w:rsidR="007F69F8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Sample Space (Ω): </w:t>
      </w:r>
      <w:r>
        <w:t>The set of all possible outcomes of an experiment.</w:t>
      </w:r>
    </w:p>
    <w:p w14:paraId="4B4B06C6" w14:textId="77777777" w:rsidR="007F69F8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Probability Law P(A): </w:t>
      </w:r>
      <w:r>
        <w:t xml:space="preserve">Assigns a </w:t>
      </w:r>
      <w:proofErr w:type="spellStart"/>
      <w:r>
        <w:t>nonneg</w:t>
      </w:r>
      <w:proofErr w:type="spellEnd"/>
      <w:r>
        <w:t>. number to any event A ⊆ Ω, encoding our belief about its likelihood. Must satisfy certain properties (axioms).</w:t>
      </w:r>
    </w:p>
    <w:p w14:paraId="184FC455" w14:textId="77777777" w:rsidR="007F69F8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Event: </w:t>
      </w:r>
      <w:r>
        <w:t>A set of possible outcomes (a subset of Ω).</w:t>
      </w:r>
    </w:p>
    <w:p w14:paraId="472BA1A8" w14:textId="77777777" w:rsidR="007F69F8" w:rsidRDefault="007F69F8">
      <w:pPr>
        <w:spacing w:after="80"/>
      </w:pPr>
    </w:p>
    <w:p w14:paraId="6FE58D62" w14:textId="77777777" w:rsidR="007F69F8" w:rsidRDefault="00000000">
      <w:pPr>
        <w:pStyle w:val="Heading3"/>
      </w:pPr>
      <w:r>
        <w:t>Sources of Knowledge in the Model</w:t>
      </w:r>
    </w:p>
    <w:p w14:paraId="546DE342" w14:textId="77777777" w:rsidR="007F69F8" w:rsidRDefault="00000000">
      <w:pPr>
        <w:pStyle w:val="ListParagraph"/>
        <w:numPr>
          <w:ilvl w:val="0"/>
          <w:numId w:val="2"/>
        </w:numPr>
        <w:spacing w:after="100"/>
      </w:pPr>
      <w:r>
        <w:t>Term Sheet</w:t>
      </w:r>
    </w:p>
    <w:p w14:paraId="16B44228" w14:textId="77777777" w:rsidR="007F69F8" w:rsidRDefault="00000000">
      <w:pPr>
        <w:pStyle w:val="ListParagraph"/>
        <w:numPr>
          <w:ilvl w:val="0"/>
          <w:numId w:val="2"/>
        </w:numPr>
        <w:spacing w:after="100"/>
      </w:pPr>
      <w:r>
        <w:t>Market Observables</w:t>
      </w:r>
    </w:p>
    <w:p w14:paraId="1C5AB095" w14:textId="77777777" w:rsidR="007F69F8" w:rsidRDefault="00000000">
      <w:pPr>
        <w:pStyle w:val="ListParagraph"/>
        <w:numPr>
          <w:ilvl w:val="0"/>
          <w:numId w:val="2"/>
        </w:numPr>
        <w:spacing w:after="100"/>
      </w:pPr>
      <w:r>
        <w:t>Probability Law</w:t>
      </w:r>
    </w:p>
    <w:p w14:paraId="5E34F282" w14:textId="77777777" w:rsidR="007F69F8" w:rsidRDefault="00000000">
      <w:pPr>
        <w:pStyle w:val="ListParagraph"/>
        <w:numPr>
          <w:ilvl w:val="1"/>
          <w:numId w:val="2"/>
        </w:numPr>
        <w:spacing w:after="100"/>
      </w:pPr>
      <w:r>
        <w:t>Secondary condition: No-Arbitrage Condition</w:t>
      </w:r>
    </w:p>
    <w:p w14:paraId="30484FC7" w14:textId="77777777" w:rsidR="007F69F8" w:rsidRDefault="00000000">
      <w:pPr>
        <w:pStyle w:val="ListParagraph"/>
        <w:numPr>
          <w:ilvl w:val="1"/>
          <w:numId w:val="2"/>
        </w:numPr>
        <w:spacing w:after="100"/>
      </w:pPr>
      <w:r>
        <w:t>"Markov to Probability</w:t>
      </w:r>
      <w:proofErr w:type="gramStart"/>
      <w:r>
        <w:t>" — the probability law</w:t>
      </w:r>
      <w:proofErr w:type="gramEnd"/>
      <w:r>
        <w:t xml:space="preserve"> is assumed to exist</w:t>
      </w:r>
    </w:p>
    <w:p w14:paraId="61294402" w14:textId="77777777" w:rsidR="007F69F8" w:rsidRDefault="007F69F8">
      <w:pPr>
        <w:spacing w:after="80"/>
      </w:pPr>
    </w:p>
    <w:p w14:paraId="0722DBD8" w14:textId="77777777" w:rsidR="007F69F8" w:rsidRDefault="007F69F8">
      <w:pPr>
        <w:spacing w:after="80"/>
      </w:pPr>
    </w:p>
    <w:p w14:paraId="5F589C26" w14:textId="77777777" w:rsidR="007F69F8" w:rsidRDefault="00000000">
      <w:pPr>
        <w:pStyle w:val="Heading1"/>
      </w:pPr>
      <w:proofErr w:type="gramStart"/>
      <w:r>
        <w:rPr>
          <w:sz w:val="32"/>
          <w:szCs w:val="32"/>
        </w:rPr>
        <w:t>2  Introduction</w:t>
      </w:r>
      <w:proofErr w:type="gramEnd"/>
      <w:r>
        <w:rPr>
          <w:sz w:val="32"/>
          <w:szCs w:val="32"/>
        </w:rPr>
        <w:t xml:space="preserve"> to the Single-Period Binomial Model</w:t>
      </w:r>
    </w:p>
    <w:p w14:paraId="656B3DDC" w14:textId="77777777" w:rsidR="007F69F8" w:rsidRDefault="00000000">
      <w:pPr>
        <w:spacing w:after="120"/>
      </w:pPr>
      <w:r>
        <w:t>The single-period binomial option pricing model (also called the Cox-Ross-Rubinstein or CRR model) enables us to determine the fair price of an option, given the characteristics of the underlying asset.</w:t>
      </w:r>
    </w:p>
    <w:p w14:paraId="5E311BE1" w14:textId="77777777" w:rsidR="007F69F8" w:rsidRDefault="00000000">
      <w:pPr>
        <w:pStyle w:val="Heading3"/>
      </w:pPr>
      <w:r>
        <w:t>Key Assumptions</w:t>
      </w:r>
    </w:p>
    <w:p w14:paraId="1D07635A" w14:textId="77777777" w:rsidR="007F69F8" w:rsidRDefault="00000000">
      <w:pPr>
        <w:pStyle w:val="ListParagraph"/>
        <w:numPr>
          <w:ilvl w:val="0"/>
          <w:numId w:val="2"/>
        </w:numPr>
        <w:spacing w:after="100"/>
      </w:pPr>
      <w:r>
        <w:t>The price of the underlying asset follows a binomial distribution — it can move only up or down by a specified amount in each period.</w:t>
      </w:r>
    </w:p>
    <w:p w14:paraId="3F7B3AA7" w14:textId="77777777" w:rsidR="007F69F8" w:rsidRDefault="00000000">
      <w:pPr>
        <w:pStyle w:val="ListParagraph"/>
        <w:numPr>
          <w:ilvl w:val="0"/>
          <w:numId w:val="2"/>
        </w:numPr>
        <w:spacing w:after="100"/>
      </w:pPr>
      <w:r>
        <w:lastRenderedPageBreak/>
        <w:t>No dividends (or dividends are modeled separately via δ).</w:t>
      </w:r>
    </w:p>
    <w:p w14:paraId="7585F307" w14:textId="77777777" w:rsidR="007F69F8" w:rsidRDefault="00000000">
      <w:pPr>
        <w:pStyle w:val="ListParagraph"/>
        <w:numPr>
          <w:ilvl w:val="0"/>
          <w:numId w:val="2"/>
        </w:numPr>
        <w:spacing w:after="100"/>
      </w:pPr>
      <w:r>
        <w:t>No arbitrage: there is no risk-free way to make a profit.</w:t>
      </w:r>
    </w:p>
    <w:p w14:paraId="2EC955FF" w14:textId="77777777" w:rsidR="007F69F8" w:rsidRDefault="007F69F8">
      <w:pPr>
        <w:spacing w:after="80"/>
      </w:pPr>
    </w:p>
    <w:p w14:paraId="7CF4D440" w14:textId="77777777" w:rsidR="007F69F8" w:rsidRDefault="00000000">
      <w:pPr>
        <w:pStyle w:val="Heading3"/>
      </w:pPr>
      <w:r>
        <w:t>Data Inputs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000"/>
        <w:gridCol w:w="4560"/>
      </w:tblGrid>
      <w:tr w:rsidR="007F69F8" w14:paraId="74AD6F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F996E" w14:textId="77777777" w:rsidR="007F69F8" w:rsidRDefault="00000000">
            <w:r>
              <w:rPr>
                <w:b/>
                <w:bCs/>
                <w:color w:val="FFFFFF"/>
              </w:rPr>
              <w:t>Symbol</w:t>
            </w:r>
          </w:p>
        </w:tc>
        <w:tc>
          <w:tcPr>
            <w:tcW w:w="3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DE64E" w14:textId="77777777" w:rsidR="007F69F8" w:rsidRDefault="00000000"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45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913E7" w14:textId="77777777" w:rsidR="007F69F8" w:rsidRDefault="00000000">
            <w:r>
              <w:rPr>
                <w:b/>
                <w:bCs/>
                <w:color w:val="FFFFFF"/>
              </w:rPr>
              <w:t>Source</w:t>
            </w:r>
          </w:p>
        </w:tc>
      </w:tr>
      <w:tr w:rsidR="007F69F8" w14:paraId="4BB97CF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72D70" w14:textId="77777777" w:rsidR="007F69F8" w:rsidRDefault="00000000">
            <w:r>
              <w:t>u, 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700ED" w14:textId="77777777" w:rsidR="007F69F8" w:rsidRDefault="00000000">
            <w:r>
              <w:t>Up/down factors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B3268" w14:textId="77777777" w:rsidR="007F69F8" w:rsidRDefault="00000000">
            <w:r>
              <w:t>Market Observables</w:t>
            </w:r>
          </w:p>
        </w:tc>
      </w:tr>
      <w:tr w:rsidR="007F69F8" w14:paraId="270853B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D2BD7" w14:textId="77777777" w:rsidR="007F69F8" w:rsidRDefault="00000000">
            <w:r>
              <w:t>σ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78B7A" w14:textId="77777777" w:rsidR="007F69F8" w:rsidRDefault="00000000">
            <w:r>
              <w:t>Volatility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EC63F" w14:textId="77777777" w:rsidR="007F69F8" w:rsidRDefault="00000000">
            <w:r>
              <w:t>Market Observables</w:t>
            </w:r>
          </w:p>
        </w:tc>
      </w:tr>
      <w:tr w:rsidR="007F69F8" w14:paraId="0698A19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FDAC3" w14:textId="77777777" w:rsidR="007F69F8" w:rsidRDefault="00000000">
            <w:r>
              <w:t>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8316D" w14:textId="77777777" w:rsidR="007F69F8" w:rsidRDefault="00000000">
            <w:r>
              <w:t>Current spot price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CDA1F" w14:textId="77777777" w:rsidR="007F69F8" w:rsidRDefault="00000000">
            <w:r>
              <w:t>Market Observables</w:t>
            </w:r>
          </w:p>
        </w:tc>
      </w:tr>
      <w:tr w:rsidR="007F69F8" w14:paraId="3670358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BFEE4" w14:textId="77777777" w:rsidR="007F69F8" w:rsidRDefault="00000000">
            <w:r>
              <w:t>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E2CEC" w14:textId="77777777" w:rsidR="007F69F8" w:rsidRDefault="00000000">
            <w:r>
              <w:t>Risk-free interest rate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E2723" w14:textId="77777777" w:rsidR="007F69F8" w:rsidRDefault="00000000">
            <w:r>
              <w:t>Market Observables</w:t>
            </w:r>
          </w:p>
        </w:tc>
      </w:tr>
      <w:tr w:rsidR="007F69F8" w14:paraId="6E6C459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2E872" w14:textId="77777777" w:rsidR="007F69F8" w:rsidRDefault="00000000">
            <w:r>
              <w:t>δ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C13D1" w14:textId="77777777" w:rsidR="007F69F8" w:rsidRDefault="00000000">
            <w:r>
              <w:t>Dividend yield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0E776" w14:textId="77777777" w:rsidR="007F69F8" w:rsidRDefault="00000000">
            <w:r>
              <w:t>Market Observables</w:t>
            </w:r>
          </w:p>
        </w:tc>
      </w:tr>
      <w:tr w:rsidR="007F69F8" w14:paraId="346D9E6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7E7F6" w14:textId="77777777" w:rsidR="007F69F8" w:rsidRDefault="00000000">
            <w:r>
              <w:t>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AA44F" w14:textId="77777777" w:rsidR="007F69F8" w:rsidRDefault="00000000">
            <w:r>
              <w:t>Strike price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E194E" w14:textId="77777777" w:rsidR="007F69F8" w:rsidRDefault="00000000">
            <w:r>
              <w:t>Term Sheet</w:t>
            </w:r>
          </w:p>
        </w:tc>
      </w:tr>
      <w:tr w:rsidR="007F69F8" w14:paraId="7AB8D39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3944F" w14:textId="77777777" w:rsidR="007F69F8" w:rsidRDefault="00000000">
            <w:r>
              <w:t>Type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D9D4D" w14:textId="77777777" w:rsidR="007F69F8" w:rsidRDefault="00000000">
            <w:r>
              <w:t>European or American; Call or Put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85D87" w14:textId="77777777" w:rsidR="007F69F8" w:rsidRDefault="00000000">
            <w:r>
              <w:t>Term Sheet</w:t>
            </w:r>
          </w:p>
        </w:tc>
      </w:tr>
    </w:tbl>
    <w:p w14:paraId="1F9B2A7E" w14:textId="77777777" w:rsidR="007F69F8" w:rsidRDefault="007F69F8">
      <w:pPr>
        <w:spacing w:after="80"/>
      </w:pPr>
    </w:p>
    <w:p w14:paraId="1EB9F260" w14:textId="77777777" w:rsidR="007F69F8" w:rsidRDefault="007F69F8">
      <w:pPr>
        <w:spacing w:after="80"/>
      </w:pPr>
    </w:p>
    <w:p w14:paraId="5E94151B" w14:textId="77777777" w:rsidR="007F69F8" w:rsidRDefault="00000000">
      <w:pPr>
        <w:pStyle w:val="Heading1"/>
      </w:pPr>
      <w:proofErr w:type="gramStart"/>
      <w:r>
        <w:rPr>
          <w:sz w:val="32"/>
          <w:szCs w:val="32"/>
        </w:rPr>
        <w:t>3  The</w:t>
      </w:r>
      <w:proofErr w:type="gramEnd"/>
      <w:r>
        <w:rPr>
          <w:sz w:val="32"/>
          <w:szCs w:val="32"/>
        </w:rPr>
        <w:t xml:space="preserve"> Single-Period Binomial Model Algorithm</w:t>
      </w:r>
    </w:p>
    <w:p w14:paraId="71FA8A8B" w14:textId="77777777" w:rsidR="007F69F8" w:rsidRDefault="00000000">
      <w:pPr>
        <w:pStyle w:val="Heading2"/>
      </w:pPr>
      <w:r>
        <w:rPr>
          <w:sz w:val="26"/>
          <w:szCs w:val="26"/>
        </w:rPr>
        <w:t>Step 0 — Gather Data</w:t>
      </w:r>
    </w:p>
    <w:p w14:paraId="33A1D941" w14:textId="77777777" w:rsidR="007F69F8" w:rsidRDefault="00000000">
      <w:pPr>
        <w:spacing w:after="120"/>
      </w:pPr>
      <w:r>
        <w:t>Collect all necessary inputs from the Term Sheet and Market Data.</w:t>
      </w:r>
    </w:p>
    <w:p w14:paraId="631855AC" w14:textId="77777777" w:rsidR="007F69F8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Term Sheet: </w:t>
      </w:r>
      <w:r>
        <w:t>option type (European/American), strike price K, call vs. put.</w:t>
      </w:r>
    </w:p>
    <w:p w14:paraId="379B9721" w14:textId="77777777" w:rsidR="007F69F8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Market Data: </w:t>
      </w:r>
      <w:r>
        <w:t>u, d, σ (volatility), S (spot price), r (risk-free rate), δ (dividend yield).</w:t>
      </w:r>
    </w:p>
    <w:p w14:paraId="67019930" w14:textId="77777777" w:rsidR="007F69F8" w:rsidRDefault="007F69F8">
      <w:pPr>
        <w:spacing w:after="80"/>
      </w:pPr>
    </w:p>
    <w:p w14:paraId="435EBC3A" w14:textId="77777777" w:rsidR="007F69F8" w:rsidRDefault="00000000">
      <w:pPr>
        <w:pStyle w:val="Heading2"/>
      </w:pPr>
      <w:r>
        <w:rPr>
          <w:sz w:val="26"/>
          <w:szCs w:val="26"/>
        </w:rPr>
        <w:t>Step 1 — Build the Spot Tree Forward</w:t>
      </w:r>
    </w:p>
    <w:p w14:paraId="2467C53A" w14:textId="77777777" w:rsidR="007F69F8" w:rsidRDefault="00000000">
      <w:pPr>
        <w:spacing w:after="120"/>
      </w:pPr>
      <w:r>
        <w:t>Construct the binomial tree of possible future stock prices from today (t=0) forward.</w:t>
      </w:r>
    </w:p>
    <w:p w14:paraId="3C0618D6" w14:textId="77777777" w:rsidR="007F69F8" w:rsidRDefault="00000000">
      <w:pPr>
        <w:pStyle w:val="ListParagraph"/>
        <w:numPr>
          <w:ilvl w:val="0"/>
          <w:numId w:val="2"/>
        </w:numPr>
        <w:spacing w:after="100"/>
      </w:pPr>
      <w:r>
        <w:t>Starting from S₀, compute Su = S₀·u and Sd = S₀·d at expiration.</w:t>
      </w:r>
    </w:p>
    <w:p w14:paraId="50F3B09E" w14:textId="77777777" w:rsidR="007F69F8" w:rsidRDefault="00000000">
      <w:pPr>
        <w:pStyle w:val="ListParagraph"/>
        <w:numPr>
          <w:ilvl w:val="0"/>
          <w:numId w:val="2"/>
        </w:numPr>
        <w:spacing w:after="100"/>
      </w:pPr>
      <w:r>
        <w:t>The tree is built forward in time.</w:t>
      </w:r>
    </w:p>
    <w:p w14:paraId="2FCB864D" w14:textId="77777777" w:rsidR="007F69F8" w:rsidRDefault="007F69F8">
      <w:pPr>
        <w:spacing w:after="80"/>
      </w:pPr>
    </w:p>
    <w:p w14:paraId="2DEBF6D7" w14:textId="77777777" w:rsidR="007F69F8" w:rsidRDefault="00000000">
      <w:pPr>
        <w:pStyle w:val="Heading2"/>
      </w:pPr>
      <w:r>
        <w:rPr>
          <w:sz w:val="26"/>
          <w:szCs w:val="26"/>
        </w:rPr>
        <w:t>Step 2 — Apply Boundary Condition &amp; Backward Recursion</w:t>
      </w:r>
    </w:p>
    <w:p w14:paraId="506958CA" w14:textId="77777777" w:rsidR="007F69F8" w:rsidRDefault="00000000">
      <w:pPr>
        <w:spacing w:after="120"/>
      </w:pPr>
      <w:r>
        <w:t>Apply the payoff function at expiration, then work backwards to find C₀.</w:t>
      </w:r>
    </w:p>
    <w:p w14:paraId="7480308B" w14:textId="77777777" w:rsidR="007F69F8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Boundary Condition (Payoff Function):</w:t>
      </w:r>
    </w:p>
    <w:p w14:paraId="74D34BAA" w14:textId="77777777" w:rsidR="007F69F8" w:rsidRDefault="00000000">
      <w:pPr>
        <w:pStyle w:val="ListParagraph"/>
        <w:numPr>
          <w:ilvl w:val="1"/>
          <w:numId w:val="2"/>
        </w:numPr>
        <w:spacing w:after="100"/>
      </w:pPr>
      <w:r>
        <w:t>Call</w:t>
      </w:r>
      <w:proofErr w:type="gramStart"/>
      <w:r>
        <w:t>:  Cu</w:t>
      </w:r>
      <w:proofErr w:type="gramEnd"/>
      <w:r>
        <w:t xml:space="preserve"> = </w:t>
      </w:r>
      <w:proofErr w:type="gramStart"/>
      <w:r>
        <w:t>max(</w:t>
      </w:r>
      <w:proofErr w:type="gramEnd"/>
      <w:r>
        <w:t>Su − K, 0</w:t>
      </w:r>
      <w:proofErr w:type="gramStart"/>
      <w:r>
        <w:t xml:space="preserve">),   </w:t>
      </w:r>
      <w:proofErr w:type="gramEnd"/>
      <w:r>
        <w:t xml:space="preserve">Cd = </w:t>
      </w:r>
      <w:proofErr w:type="gramStart"/>
      <w:r>
        <w:t>max(</w:t>
      </w:r>
      <w:proofErr w:type="gramEnd"/>
      <w:r>
        <w:t>Sd − K, 0)</w:t>
      </w:r>
    </w:p>
    <w:p w14:paraId="690AACAB" w14:textId="77777777" w:rsidR="007F69F8" w:rsidRDefault="00000000">
      <w:pPr>
        <w:pStyle w:val="ListParagraph"/>
        <w:numPr>
          <w:ilvl w:val="1"/>
          <w:numId w:val="2"/>
        </w:numPr>
        <w:spacing w:after="100"/>
      </w:pPr>
      <w:r>
        <w:t xml:space="preserve">Put:   Pu = </w:t>
      </w:r>
      <w:proofErr w:type="gramStart"/>
      <w:r>
        <w:t>max(</w:t>
      </w:r>
      <w:proofErr w:type="gramEnd"/>
      <w:r>
        <w:t>K − Su, 0</w:t>
      </w:r>
      <w:proofErr w:type="gramStart"/>
      <w:r>
        <w:t xml:space="preserve">),   </w:t>
      </w:r>
      <w:proofErr w:type="gramEnd"/>
      <w:r>
        <w:t xml:space="preserve">Pd = </w:t>
      </w:r>
      <w:proofErr w:type="gramStart"/>
      <w:r>
        <w:t>max(</w:t>
      </w:r>
      <w:proofErr w:type="gramEnd"/>
      <w:r>
        <w:t>K − Sd, 0)</w:t>
      </w:r>
    </w:p>
    <w:p w14:paraId="598F1C52" w14:textId="77777777" w:rsidR="007F69F8" w:rsidRDefault="007F69F8">
      <w:pPr>
        <w:spacing w:after="80"/>
      </w:pPr>
    </w:p>
    <w:p w14:paraId="623E6DD3" w14:textId="77777777" w:rsidR="007F69F8" w:rsidRDefault="00000000">
      <w:pPr>
        <w:spacing w:after="120"/>
      </w:pPr>
      <w:r>
        <w:lastRenderedPageBreak/>
        <w:t>Use the no-arbitrage pricing equation (replication approach):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F69F8" w14:paraId="66CC9C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2980B9"/>
              <w:left w:val="single" w:sz="3" w:space="0" w:color="2980B9"/>
              <w:bottom w:val="single" w:sz="3" w:space="0" w:color="2980B9"/>
              <w:right w:val="single" w:sz="3" w:space="0" w:color="2980B9"/>
            </w:tcBorders>
            <w:shd w:val="clear" w:color="auto" w:fill="EBF5F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008110C" w14:textId="77777777" w:rsidR="007F69F8" w:rsidRDefault="00000000">
            <w:pPr>
              <w:spacing w:after="100"/>
            </w:pPr>
            <w:r>
              <w:rPr>
                <w:b/>
                <w:bCs/>
              </w:rPr>
              <w:t xml:space="preserve">Δ (Hedge </w:t>
            </w:r>
            <w:proofErr w:type="gramStart"/>
            <w:r>
              <w:rPr>
                <w:b/>
                <w:bCs/>
              </w:rPr>
              <w:t>Ratio / #</w:t>
            </w:r>
            <w:proofErr w:type="gramEnd"/>
            <w:r>
              <w:rPr>
                <w:b/>
                <w:bCs/>
              </w:rPr>
              <w:t xml:space="preserve"> of shares):</w:t>
            </w:r>
          </w:p>
          <w:p w14:paraId="2082A139" w14:textId="77777777" w:rsidR="007F69F8" w:rsidRDefault="00000000">
            <w:pPr>
              <w:spacing w:after="120"/>
            </w:pPr>
            <w:r>
              <w:rPr>
                <w:rFonts w:ascii="Courier New" w:eastAsia="Courier New" w:hAnsi="Courier New" w:cs="Courier New"/>
                <w:b/>
                <w:bCs/>
                <w:color w:val="C0392B"/>
              </w:rPr>
              <w:t xml:space="preserve">    Δ = e^(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0392B"/>
              </w:rPr>
              <w:t>δh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C0392B"/>
              </w:rPr>
              <w:t>) · (Cu − Cd) / [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0392B"/>
              </w:rPr>
              <w:t>S(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C0392B"/>
              </w:rPr>
              <w:t>u − d)]</w:t>
            </w:r>
          </w:p>
          <w:p w14:paraId="4E6FD375" w14:textId="77777777" w:rsidR="007F69F8" w:rsidRDefault="00000000">
            <w:pPr>
              <w:spacing w:after="100"/>
            </w:pPr>
            <w:r>
              <w:rPr>
                <w:b/>
                <w:bCs/>
              </w:rPr>
              <w:t>B (Borrow or Lend Amount):</w:t>
            </w:r>
          </w:p>
          <w:p w14:paraId="331021D8" w14:textId="77777777" w:rsidR="007F69F8" w:rsidRDefault="00000000">
            <w:pPr>
              <w:spacing w:after="120"/>
            </w:pPr>
            <w:r>
              <w:rPr>
                <w:rFonts w:ascii="Courier New" w:eastAsia="Courier New" w:hAnsi="Courier New" w:cs="Courier New"/>
                <w:b/>
                <w:bCs/>
                <w:color w:val="C0392B"/>
              </w:rPr>
              <w:t xml:space="preserve">    B = e^(−rh) · 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0392B"/>
              </w:rPr>
              <w:t>u·Cd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C0392B"/>
              </w:rPr>
              <w:t xml:space="preserve"> −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0392B"/>
              </w:rPr>
              <w:t>d·Cu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C0392B"/>
              </w:rPr>
              <w:t>) / (u − d)</w:t>
            </w:r>
          </w:p>
          <w:p w14:paraId="0CEF3C5B" w14:textId="77777777" w:rsidR="007F69F8" w:rsidRDefault="00000000">
            <w:pPr>
              <w:spacing w:after="100"/>
            </w:pPr>
            <w:r>
              <w:rPr>
                <w:b/>
                <w:bCs/>
              </w:rPr>
              <w:t>Option Price (Synthetic Replication):</w:t>
            </w:r>
          </w:p>
          <w:p w14:paraId="50EB1D37" w14:textId="77777777" w:rsidR="007F69F8" w:rsidRDefault="00000000">
            <w:r>
              <w:rPr>
                <w:rFonts w:ascii="Courier New" w:eastAsia="Courier New" w:hAnsi="Courier New" w:cs="Courier New"/>
                <w:b/>
                <w:bCs/>
                <w:color w:val="C0392B"/>
              </w:rPr>
              <w:t xml:space="preserve">    C = ΔS + B</w:t>
            </w:r>
          </w:p>
        </w:tc>
      </w:tr>
    </w:tbl>
    <w:p w14:paraId="52A17134" w14:textId="77777777" w:rsidR="007F69F8" w:rsidRDefault="007F69F8">
      <w:pPr>
        <w:spacing w:after="80"/>
      </w:pPr>
    </w:p>
    <w:p w14:paraId="1680B1E2" w14:textId="77777777" w:rsidR="007F69F8" w:rsidRDefault="00000000">
      <w:pPr>
        <w:spacing w:after="120"/>
      </w:pPr>
      <w:r>
        <w:t>Note: B represents the bond/lending position:</w:t>
      </w:r>
    </w:p>
    <w:p w14:paraId="6234E458" w14:textId="77777777" w:rsidR="007F69F8" w:rsidRDefault="00000000">
      <w:pPr>
        <w:pStyle w:val="ListParagraph"/>
        <w:numPr>
          <w:ilvl w:val="0"/>
          <w:numId w:val="2"/>
        </w:numPr>
        <w:spacing w:after="100"/>
      </w:pPr>
      <w:r>
        <w:t xml:space="preserve">Put → </w:t>
      </w:r>
      <w:proofErr w:type="gramStart"/>
      <w:r>
        <w:t>Lend  (</w:t>
      </w:r>
      <w:proofErr w:type="gramEnd"/>
      <w:r>
        <w:t>B &gt; 0)</w:t>
      </w:r>
    </w:p>
    <w:p w14:paraId="2228FB7B" w14:textId="77777777" w:rsidR="007F69F8" w:rsidRDefault="00000000">
      <w:pPr>
        <w:pStyle w:val="ListParagraph"/>
        <w:numPr>
          <w:ilvl w:val="0"/>
          <w:numId w:val="2"/>
        </w:numPr>
        <w:spacing w:after="100"/>
      </w:pPr>
      <w:r>
        <w:t xml:space="preserve">Call → </w:t>
      </w:r>
      <w:proofErr w:type="gramStart"/>
      <w:r>
        <w:t>Borrow  (</w:t>
      </w:r>
      <w:proofErr w:type="gramEnd"/>
      <w:r>
        <w:t>B &lt; 0)</w:t>
      </w:r>
    </w:p>
    <w:p w14:paraId="19446CA9" w14:textId="77777777" w:rsidR="007F69F8" w:rsidRDefault="007F69F8">
      <w:pPr>
        <w:spacing w:after="80"/>
      </w:pPr>
    </w:p>
    <w:p w14:paraId="7109541A" w14:textId="77777777" w:rsidR="007F69F8" w:rsidRDefault="00000000">
      <w:pPr>
        <w:pStyle w:val="Heading3"/>
      </w:pPr>
      <w:r>
        <w:t>Call vs. Put Sign Summary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000"/>
      </w:tblGrid>
      <w:tr w:rsidR="007F69F8" w14:paraId="4AAD1E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C58F1" w14:textId="77777777" w:rsidR="007F69F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CD3D1" w14:textId="77777777" w:rsidR="007F69F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Δ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6D097" w14:textId="77777777" w:rsidR="007F69F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</w:t>
            </w:r>
          </w:p>
        </w:tc>
      </w:tr>
      <w:tr w:rsidR="007F69F8" w14:paraId="794A50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CBDEF" w14:textId="77777777" w:rsidR="007F69F8" w:rsidRDefault="00000000">
            <w:pPr>
              <w:jc w:val="center"/>
            </w:pPr>
            <w:r>
              <w:rPr>
                <w:b/>
                <w:bCs/>
              </w:rPr>
              <w:t>Call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F638C" w14:textId="77777777" w:rsidR="007F69F8" w:rsidRDefault="00000000">
            <w:pPr>
              <w:jc w:val="center"/>
            </w:pPr>
            <w:r>
              <w:t>Δ &gt; 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AD717" w14:textId="77777777" w:rsidR="007F69F8" w:rsidRDefault="00000000">
            <w:pPr>
              <w:jc w:val="center"/>
            </w:pPr>
            <w:r>
              <w:t>B &lt; 0</w:t>
            </w:r>
          </w:p>
        </w:tc>
      </w:tr>
      <w:tr w:rsidR="007F69F8" w14:paraId="32FA216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D82CC" w14:textId="77777777" w:rsidR="007F69F8" w:rsidRDefault="00000000">
            <w:pPr>
              <w:jc w:val="center"/>
            </w:pPr>
            <w:r>
              <w:rPr>
                <w:b/>
                <w:bCs/>
              </w:rPr>
              <w:t>Put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FACFD" w14:textId="77777777" w:rsidR="007F69F8" w:rsidRDefault="00000000">
            <w:pPr>
              <w:jc w:val="center"/>
            </w:pPr>
            <w:r>
              <w:t>Δ &lt; 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C60CB" w14:textId="77777777" w:rsidR="007F69F8" w:rsidRDefault="00000000">
            <w:pPr>
              <w:jc w:val="center"/>
            </w:pPr>
            <w:r>
              <w:t>B &gt; 0</w:t>
            </w:r>
          </w:p>
        </w:tc>
      </w:tr>
    </w:tbl>
    <w:p w14:paraId="40DFC468" w14:textId="77777777" w:rsidR="007F69F8" w:rsidRDefault="007F69F8">
      <w:pPr>
        <w:spacing w:after="80"/>
      </w:pPr>
    </w:p>
    <w:p w14:paraId="637EA3C5" w14:textId="77777777" w:rsidR="007F69F8" w:rsidRDefault="007F69F8">
      <w:pPr>
        <w:spacing w:after="80"/>
      </w:pPr>
    </w:p>
    <w:p w14:paraId="0C5D9C2E" w14:textId="77777777" w:rsidR="007F69F8" w:rsidRDefault="00000000">
      <w:pPr>
        <w:pStyle w:val="Heading2"/>
      </w:pPr>
      <w:r>
        <w:rPr>
          <w:sz w:val="26"/>
          <w:szCs w:val="26"/>
        </w:rPr>
        <w:t>Step 3 — American Options: Check for Early Exercise</w:t>
      </w:r>
    </w:p>
    <w:p w14:paraId="7E3D3B7E" w14:textId="77777777" w:rsidR="007F69F8" w:rsidRDefault="00000000">
      <w:pPr>
        <w:spacing w:after="120"/>
      </w:pPr>
      <w:r>
        <w:t>For American options, at each node compare the payoff from immediate exercise against the value of waiting (continuation value).</w:t>
      </w:r>
    </w:p>
    <w:p w14:paraId="0E20461D" w14:textId="77777777" w:rsidR="007F69F8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Different max function applies:</w:t>
      </w:r>
      <w:r>
        <w:t xml:space="preserve">  C₀ = </w:t>
      </w:r>
      <w:proofErr w:type="gramStart"/>
      <w:r>
        <w:t>max{ continuation</w:t>
      </w:r>
      <w:proofErr w:type="gramEnd"/>
      <w:r>
        <w:t xml:space="preserve"> value, intrinsic </w:t>
      </w:r>
      <w:proofErr w:type="gramStart"/>
      <w:r>
        <w:t>value }</w:t>
      </w:r>
      <w:proofErr w:type="gramEnd"/>
    </w:p>
    <w:p w14:paraId="072E8B66" w14:textId="77777777" w:rsidR="007F69F8" w:rsidRDefault="00000000">
      <w:pPr>
        <w:pStyle w:val="ListParagraph"/>
        <w:numPr>
          <w:ilvl w:val="1"/>
          <w:numId w:val="2"/>
        </w:numPr>
        <w:spacing w:after="100"/>
      </w:pPr>
      <w:r>
        <w:t xml:space="preserve">e.g., </w:t>
      </w:r>
      <w:proofErr w:type="gramStart"/>
      <w:r>
        <w:t>max{ C</w:t>
      </w:r>
      <w:proofErr w:type="gramEnd"/>
      <w:r>
        <w:t xml:space="preserve">₀, </w:t>
      </w:r>
      <w:proofErr w:type="gramStart"/>
      <w:r>
        <w:t>max(</w:t>
      </w:r>
      <w:proofErr w:type="gramEnd"/>
      <w:r>
        <w:t>S − K, 0</w:t>
      </w:r>
      <w:proofErr w:type="gramStart"/>
      <w:r>
        <w:t>) }</w:t>
      </w:r>
      <w:proofErr w:type="gramEnd"/>
      <w:r>
        <w:t xml:space="preserve">  or for a put: </w:t>
      </w:r>
      <w:proofErr w:type="gramStart"/>
      <w:r>
        <w:t>max{ C</w:t>
      </w:r>
      <w:proofErr w:type="gramEnd"/>
      <w:r>
        <w:t xml:space="preserve">₀, </w:t>
      </w:r>
      <w:proofErr w:type="gramStart"/>
      <w:r>
        <w:t>max(</w:t>
      </w:r>
      <w:proofErr w:type="gramEnd"/>
      <w:r>
        <w:t>41 − 40, 0</w:t>
      </w:r>
      <w:proofErr w:type="gramStart"/>
      <w:r>
        <w:t>) }</w:t>
      </w:r>
      <w:proofErr w:type="gramEnd"/>
    </w:p>
    <w:p w14:paraId="1FA678C3" w14:textId="77777777" w:rsidR="007F69F8" w:rsidRDefault="007F69F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F69F8" w14:paraId="72B3C0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2980B9"/>
              <w:left w:val="single" w:sz="3" w:space="0" w:color="2980B9"/>
              <w:bottom w:val="single" w:sz="3" w:space="0" w:color="2980B9"/>
              <w:right w:val="single" w:sz="3" w:space="0" w:color="2980B9"/>
            </w:tcBorders>
            <w:shd w:val="clear" w:color="auto" w:fill="EBF5F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07386DD" w14:textId="77777777" w:rsidR="007F69F8" w:rsidRDefault="00000000">
            <w:pPr>
              <w:spacing w:after="80"/>
            </w:pPr>
            <w:r>
              <w:rPr>
                <w:b/>
                <w:bCs/>
              </w:rPr>
              <w:t>Explore vs. Exploit Intuition:</w:t>
            </w:r>
          </w:p>
          <w:p w14:paraId="7B09A4B2" w14:textId="77777777" w:rsidR="007F69F8" w:rsidRDefault="00000000">
            <w:pPr>
              <w:spacing w:after="80"/>
            </w:pPr>
            <w:r>
              <w:t xml:space="preserve">Explore (Wait) → Continuation </w:t>
            </w:r>
            <w:proofErr w:type="gramStart"/>
            <w:r>
              <w:t>Value  |</w:t>
            </w:r>
            <w:proofErr w:type="gramEnd"/>
            <w:r>
              <w:t xml:space="preserve">  Exploit (Exercise) → Intrinsic Value</w:t>
            </w:r>
          </w:p>
          <w:p w14:paraId="3C004DC1" w14:textId="77777777" w:rsidR="007F69F8" w:rsidRDefault="00000000">
            <w:r>
              <w:rPr>
                <w:i/>
                <w:iCs/>
                <w:color w:val="555555"/>
              </w:rPr>
              <w:t>Waiting preserves optionality. Options are fundamentally about exploring — the right but not the obligation to act.</w:t>
            </w:r>
          </w:p>
        </w:tc>
      </w:tr>
    </w:tbl>
    <w:p w14:paraId="74DF663E" w14:textId="77777777" w:rsidR="007F69F8" w:rsidRDefault="007F69F8">
      <w:pPr>
        <w:spacing w:after="80"/>
      </w:pPr>
    </w:p>
    <w:p w14:paraId="39623CDA" w14:textId="77777777" w:rsidR="007F69F8" w:rsidRDefault="007F69F8">
      <w:pPr>
        <w:spacing w:after="80"/>
      </w:pPr>
    </w:p>
    <w:p w14:paraId="08C5596E" w14:textId="77777777" w:rsidR="007F69F8" w:rsidRDefault="00000000">
      <w:pPr>
        <w:pStyle w:val="Heading1"/>
      </w:pPr>
      <w:proofErr w:type="gramStart"/>
      <w:r>
        <w:rPr>
          <w:sz w:val="32"/>
          <w:szCs w:val="32"/>
        </w:rPr>
        <w:t>4  Synthetic</w:t>
      </w:r>
      <w:proofErr w:type="gramEnd"/>
      <w:r>
        <w:rPr>
          <w:sz w:val="32"/>
          <w:szCs w:val="32"/>
        </w:rPr>
        <w:t xml:space="preserve"> Replication &amp; Economic Intuition</w:t>
      </w:r>
    </w:p>
    <w:p w14:paraId="16048976" w14:textId="77777777" w:rsidR="007F69F8" w:rsidRDefault="00000000">
      <w:pPr>
        <w:pStyle w:val="Heading3"/>
      </w:pPr>
      <w:r>
        <w:t xml:space="preserve">The Replicating </w:t>
      </w:r>
      <w:proofErr w:type="gramStart"/>
      <w:r>
        <w:t>Portfolio  C</w:t>
      </w:r>
      <w:proofErr w:type="gramEnd"/>
      <w:r>
        <w:t xml:space="preserve"> = ΔS + B</w:t>
      </w:r>
    </w:p>
    <w:p w14:paraId="471A25B2" w14:textId="77777777" w:rsidR="007F69F8" w:rsidRDefault="00000000">
      <w:pPr>
        <w:pStyle w:val="ListParagraph"/>
        <w:numPr>
          <w:ilvl w:val="0"/>
          <w:numId w:val="2"/>
        </w:numPr>
        <w:spacing w:after="100"/>
      </w:pPr>
      <w:r>
        <w:t xml:space="preserve">Δ shares of </w:t>
      </w:r>
      <w:proofErr w:type="gramStart"/>
      <w:r>
        <w:t>stock  +</w:t>
      </w:r>
      <w:proofErr w:type="gramEnd"/>
      <w:r>
        <w:t xml:space="preserve">  B dollars in </w:t>
      </w:r>
      <w:proofErr w:type="gramStart"/>
      <w:r>
        <w:t>bonds  =</w:t>
      </w:r>
      <w:proofErr w:type="gramEnd"/>
      <w:r>
        <w:t xml:space="preserve">  option payoff in every state</w:t>
      </w:r>
    </w:p>
    <w:p w14:paraId="5124EF7C" w14:textId="77777777" w:rsidR="007F69F8" w:rsidRDefault="00000000">
      <w:pPr>
        <w:pStyle w:val="ListParagraph"/>
        <w:numPr>
          <w:ilvl w:val="0"/>
          <w:numId w:val="2"/>
        </w:numPr>
        <w:spacing w:after="100"/>
      </w:pPr>
      <w:r>
        <w:lastRenderedPageBreak/>
        <w:t>This is called synthetic replication: we replicate the option payoff using a stock + bond portfolio.</w:t>
      </w:r>
    </w:p>
    <w:p w14:paraId="11044F60" w14:textId="77777777" w:rsidR="007F69F8" w:rsidRDefault="007F69F8">
      <w:pPr>
        <w:spacing w:after="80"/>
      </w:pPr>
    </w:p>
    <w:p w14:paraId="6D65DBDB" w14:textId="77777777" w:rsidR="007F69F8" w:rsidRDefault="00000000">
      <w:pPr>
        <w:pStyle w:val="Heading3"/>
      </w:pPr>
      <w:r>
        <w:t>Deep In-The-Money Call</w:t>
      </w:r>
    </w:p>
    <w:p w14:paraId="77B0536C" w14:textId="77777777" w:rsidR="007F69F8" w:rsidRDefault="00000000">
      <w:pPr>
        <w:pStyle w:val="ListParagraph"/>
        <w:numPr>
          <w:ilvl w:val="0"/>
          <w:numId w:val="2"/>
        </w:numPr>
        <w:spacing w:after="100"/>
      </w:pPr>
      <w:r>
        <w:t>A deep in-the-money call option is effectively equivalent to a stock position.</w:t>
      </w:r>
    </w:p>
    <w:p w14:paraId="427D419B" w14:textId="77777777" w:rsidR="007F69F8" w:rsidRDefault="00000000">
      <w:pPr>
        <w:pStyle w:val="ListParagraph"/>
        <w:numPr>
          <w:ilvl w:val="0"/>
          <w:numId w:val="2"/>
        </w:numPr>
        <w:spacing w:after="100"/>
      </w:pPr>
      <w:r>
        <w:t xml:space="preserve">It behaves as a </w:t>
      </w:r>
      <w:r>
        <w:rPr>
          <w:b/>
          <w:bCs/>
        </w:rPr>
        <w:t>Levered Stock Position</w:t>
      </w:r>
      <w:r>
        <w:t xml:space="preserve"> — the call is </w:t>
      </w:r>
      <w:proofErr w:type="gramStart"/>
      <w:r>
        <w:t>the stock</w:t>
      </w:r>
      <w:proofErr w:type="gramEnd"/>
      <w:r>
        <w:t>, financed with borrowed money.</w:t>
      </w:r>
    </w:p>
    <w:p w14:paraId="5A4ABC63" w14:textId="77777777" w:rsidR="007F69F8" w:rsidRDefault="00000000">
      <w:pPr>
        <w:pStyle w:val="ListParagraph"/>
        <w:numPr>
          <w:ilvl w:val="0"/>
          <w:numId w:val="2"/>
        </w:numPr>
        <w:spacing w:after="100"/>
      </w:pPr>
      <w:r>
        <w:rPr>
          <w:i/>
          <w:iCs/>
        </w:rPr>
        <w:t>Call options are levered spot positions.</w:t>
      </w:r>
    </w:p>
    <w:p w14:paraId="0029FD15" w14:textId="77777777" w:rsidR="007F69F8" w:rsidRDefault="007F69F8">
      <w:pPr>
        <w:spacing w:after="80"/>
      </w:pPr>
    </w:p>
    <w:p w14:paraId="65DEBD4F" w14:textId="77777777" w:rsidR="007F69F8" w:rsidRDefault="00000000">
      <w:pPr>
        <w:pStyle w:val="Heading3"/>
      </w:pPr>
      <w:r>
        <w:t>Payoff vs. Profit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F69F8" w14:paraId="4A80F8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2980B9"/>
              <w:left w:val="single" w:sz="3" w:space="0" w:color="2980B9"/>
              <w:bottom w:val="single" w:sz="3" w:space="0" w:color="2980B9"/>
              <w:right w:val="single" w:sz="3" w:space="0" w:color="2980B9"/>
            </w:tcBorders>
            <w:shd w:val="clear" w:color="auto" w:fill="EBF5F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D115FC3" w14:textId="77777777" w:rsidR="007F69F8" w:rsidRDefault="00000000">
            <w:pPr>
              <w:jc w:val="center"/>
            </w:pPr>
            <w:proofErr w:type="gramStart"/>
            <w:r>
              <w:rPr>
                <w:b/>
                <w:bCs/>
                <w:color w:val="C0392B"/>
                <w:sz w:val="28"/>
                <w:szCs w:val="28"/>
              </w:rPr>
              <w:t>Payoff  ≠</w:t>
            </w:r>
            <w:proofErr w:type="gramEnd"/>
            <w:r>
              <w:rPr>
                <w:b/>
                <w:bCs/>
                <w:color w:val="C0392B"/>
                <w:sz w:val="28"/>
                <w:szCs w:val="28"/>
              </w:rPr>
              <w:t xml:space="preserve">  Profit</w:t>
            </w:r>
          </w:p>
          <w:p w14:paraId="0E937876" w14:textId="77777777" w:rsidR="007F69F8" w:rsidRDefault="00000000">
            <w:pPr>
              <w:jc w:val="center"/>
            </w:pPr>
            <w:r>
              <w:rPr>
                <w:i/>
                <w:iCs/>
                <w:color w:val="555555"/>
              </w:rPr>
              <w:t>Profit = Payoff − Cost of the option (including financing)</w:t>
            </w:r>
          </w:p>
        </w:tc>
      </w:tr>
    </w:tbl>
    <w:p w14:paraId="50C33722" w14:textId="77777777" w:rsidR="007F69F8" w:rsidRDefault="007F69F8">
      <w:pPr>
        <w:spacing w:after="80"/>
      </w:pPr>
    </w:p>
    <w:p w14:paraId="6C26E8EB" w14:textId="77777777" w:rsidR="007F69F8" w:rsidRDefault="00000000">
      <w:pPr>
        <w:pStyle w:val="Heading3"/>
      </w:pPr>
      <w:r>
        <w:t>Short Sale &amp; Synthetic Short Position</w:t>
      </w:r>
    </w:p>
    <w:p w14:paraId="2BC269D9" w14:textId="77777777" w:rsidR="007F69F8" w:rsidRDefault="00000000">
      <w:pPr>
        <w:pStyle w:val="ListParagraph"/>
        <w:numPr>
          <w:ilvl w:val="0"/>
          <w:numId w:val="2"/>
        </w:numPr>
        <w:spacing w:after="100"/>
      </w:pPr>
      <w:r>
        <w:t>Using a Short Sale + Money Market Account creates a Synthetic Short Position in the stock.</w:t>
      </w:r>
    </w:p>
    <w:p w14:paraId="5C6361A7" w14:textId="77777777" w:rsidR="007F69F8" w:rsidRDefault="00000000">
      <w:pPr>
        <w:pStyle w:val="ListParagraph"/>
        <w:numPr>
          <w:ilvl w:val="0"/>
          <w:numId w:val="2"/>
        </w:numPr>
        <w:spacing w:after="100"/>
      </w:pPr>
      <w:r>
        <w:t xml:space="preserve">This mirrors how </w:t>
      </w:r>
      <w:proofErr w:type="gramStart"/>
      <w:r>
        <w:t>puts</w:t>
      </w:r>
      <w:proofErr w:type="gramEnd"/>
      <w:r>
        <w:t xml:space="preserve"> can be used to synthetically replicate a short stock position.</w:t>
      </w:r>
    </w:p>
    <w:p w14:paraId="6BA629DE" w14:textId="77777777" w:rsidR="007F69F8" w:rsidRDefault="007F69F8">
      <w:pPr>
        <w:spacing w:after="80"/>
      </w:pPr>
    </w:p>
    <w:p w14:paraId="60A1208F" w14:textId="77777777" w:rsidR="007F69F8" w:rsidRDefault="007F69F8">
      <w:pPr>
        <w:spacing w:after="80"/>
      </w:pPr>
    </w:p>
    <w:p w14:paraId="206AF1FB" w14:textId="77777777" w:rsidR="007F69F8" w:rsidRDefault="00000000">
      <w:pPr>
        <w:pStyle w:val="Heading1"/>
      </w:pPr>
      <w:proofErr w:type="gramStart"/>
      <w:r>
        <w:rPr>
          <w:sz w:val="32"/>
          <w:szCs w:val="32"/>
        </w:rPr>
        <w:t>5  Probability</w:t>
      </w:r>
      <w:proofErr w:type="gramEnd"/>
      <w:r>
        <w:rPr>
          <w:sz w:val="32"/>
          <w:szCs w:val="32"/>
        </w:rPr>
        <w:t xml:space="preserve"> Law &amp; the Markov Process</w:t>
      </w:r>
    </w:p>
    <w:p w14:paraId="41D1F077" w14:textId="77777777" w:rsidR="007F69F8" w:rsidRDefault="00000000">
      <w:pPr>
        <w:spacing w:after="120"/>
      </w:pPr>
      <w:r>
        <w:t>The binomial model is a Markov process — future states depend only on the current state, not the full history.</w:t>
      </w:r>
    </w:p>
    <w:p w14:paraId="2E02ED9B" w14:textId="77777777" w:rsidR="007F69F8" w:rsidRDefault="00000000">
      <w:pPr>
        <w:pStyle w:val="ListParagraph"/>
        <w:numPr>
          <w:ilvl w:val="0"/>
          <w:numId w:val="2"/>
        </w:numPr>
        <w:spacing w:after="100"/>
      </w:pPr>
      <w:r>
        <w:t xml:space="preserve">Probability: </w:t>
      </w:r>
      <w:proofErr w:type="gramStart"/>
      <w:r>
        <w:t>P(</w:t>
      </w:r>
      <w:proofErr w:type="gramEnd"/>
      <w:r>
        <w:t>x; θ) — assumed to exist (Math Stats / Inference).</w:t>
      </w:r>
    </w:p>
    <w:p w14:paraId="41622E1F" w14:textId="77777777" w:rsidR="007F69F8" w:rsidRDefault="00000000">
      <w:pPr>
        <w:pStyle w:val="ListParagraph"/>
        <w:numPr>
          <w:ilvl w:val="0"/>
          <w:numId w:val="2"/>
        </w:numPr>
        <w:spacing w:after="100"/>
      </w:pPr>
      <w:r>
        <w:t>The Venn diagram (sample space of outcomes 41, 60, 30) illustrates how probability law partitions the sample space into events.</w:t>
      </w:r>
    </w:p>
    <w:p w14:paraId="6E903ACB" w14:textId="77777777" w:rsidR="007F69F8" w:rsidRDefault="007F69F8">
      <w:pPr>
        <w:spacing w:after="80"/>
      </w:pPr>
    </w:p>
    <w:p w14:paraId="2E2C6E4A" w14:textId="77777777" w:rsidR="007F69F8" w:rsidRDefault="00000000">
      <w:pPr>
        <w:pStyle w:val="Heading3"/>
      </w:pPr>
      <w:r>
        <w:t>What We Know vs. What We Build With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F69F8" w14:paraId="5DF9E2E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FE020" w14:textId="77777777" w:rsidR="007F69F8" w:rsidRDefault="00000000">
            <w:r>
              <w:rPr>
                <w:b/>
                <w:bCs/>
                <w:color w:val="FFFFFF"/>
              </w:rPr>
              <w:t>What We Don't Know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62443" w14:textId="77777777" w:rsidR="007F69F8" w:rsidRDefault="00000000">
            <w:r>
              <w:rPr>
                <w:b/>
                <w:bCs/>
                <w:color w:val="FFFFFF"/>
              </w:rPr>
              <w:t>What We Build With</w:t>
            </w:r>
          </w:p>
        </w:tc>
      </w:tr>
      <w:tr w:rsidR="007F69F8" w14:paraId="03340AE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2731C" w14:textId="77777777" w:rsidR="007F69F8" w:rsidRDefault="00000000">
            <w:r>
              <w:t>The "true" probability — we cannot observe it directly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6E60A" w14:textId="77777777" w:rsidR="007F69F8" w:rsidRDefault="00000000">
            <w:r>
              <w:t>Probability Law + No-Arbitrage Condition → Price</w:t>
            </w:r>
          </w:p>
        </w:tc>
      </w:tr>
    </w:tbl>
    <w:p w14:paraId="7E938174" w14:textId="77777777" w:rsidR="007F69F8" w:rsidRDefault="007F69F8">
      <w:pPr>
        <w:spacing w:after="80"/>
      </w:pPr>
    </w:p>
    <w:p w14:paraId="7BDA4629" w14:textId="77777777" w:rsidR="007F69F8" w:rsidRDefault="007F69F8">
      <w:pPr>
        <w:spacing w:after="80"/>
      </w:pPr>
    </w:p>
    <w:p w14:paraId="7FC28FF2" w14:textId="77777777" w:rsidR="007F69F8" w:rsidRDefault="00000000">
      <w:pPr>
        <w:pBdr>
          <w:top w:val="single" w:sz="6" w:space="1" w:color="2E4057"/>
        </w:pBdr>
        <w:spacing w:before="200" w:after="100"/>
        <w:jc w:val="center"/>
      </w:pPr>
      <w:r>
        <w:rPr>
          <w:color w:val="888888"/>
          <w:sz w:val="18"/>
          <w:szCs w:val="18"/>
        </w:rPr>
        <w:t>DATA 5690/</w:t>
      </w:r>
      <w:proofErr w:type="gramStart"/>
      <w:r>
        <w:rPr>
          <w:color w:val="888888"/>
          <w:sz w:val="18"/>
          <w:szCs w:val="18"/>
        </w:rPr>
        <w:t>6690  •</w:t>
      </w:r>
      <w:proofErr w:type="gramEnd"/>
      <w:r>
        <w:rPr>
          <w:color w:val="888888"/>
          <w:sz w:val="18"/>
          <w:szCs w:val="18"/>
        </w:rPr>
        <w:t xml:space="preserve">  Lecture </w:t>
      </w:r>
      <w:proofErr w:type="gramStart"/>
      <w:r>
        <w:rPr>
          <w:color w:val="888888"/>
          <w:sz w:val="18"/>
          <w:szCs w:val="18"/>
        </w:rPr>
        <w:t>7  •</w:t>
      </w:r>
      <w:proofErr w:type="gramEnd"/>
      <w:r>
        <w:rPr>
          <w:color w:val="888888"/>
          <w:sz w:val="18"/>
          <w:szCs w:val="18"/>
        </w:rPr>
        <w:t xml:space="preserve">  02/24/2026</w:t>
      </w:r>
    </w:p>
    <w:sectPr w:rsidR="007F69F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26AD4"/>
    <w:multiLevelType w:val="hybridMultilevel"/>
    <w:tmpl w:val="FF806E88"/>
    <w:lvl w:ilvl="0" w:tplc="D5F820B0">
      <w:start w:val="1"/>
      <w:numFmt w:val="bullet"/>
      <w:lvlText w:val="●"/>
      <w:lvlJc w:val="left"/>
      <w:pPr>
        <w:ind w:left="720" w:hanging="360"/>
      </w:pPr>
    </w:lvl>
    <w:lvl w:ilvl="1" w:tplc="64B03E40">
      <w:start w:val="1"/>
      <w:numFmt w:val="bullet"/>
      <w:lvlText w:val="○"/>
      <w:lvlJc w:val="left"/>
      <w:pPr>
        <w:ind w:left="1440" w:hanging="360"/>
      </w:pPr>
    </w:lvl>
    <w:lvl w:ilvl="2" w:tplc="6A663812">
      <w:start w:val="1"/>
      <w:numFmt w:val="bullet"/>
      <w:lvlText w:val="■"/>
      <w:lvlJc w:val="left"/>
      <w:pPr>
        <w:ind w:left="2160" w:hanging="360"/>
      </w:pPr>
    </w:lvl>
    <w:lvl w:ilvl="3" w:tplc="88DA89EA">
      <w:start w:val="1"/>
      <w:numFmt w:val="bullet"/>
      <w:lvlText w:val="●"/>
      <w:lvlJc w:val="left"/>
      <w:pPr>
        <w:ind w:left="2880" w:hanging="360"/>
      </w:pPr>
    </w:lvl>
    <w:lvl w:ilvl="4" w:tplc="484ACF42">
      <w:start w:val="1"/>
      <w:numFmt w:val="bullet"/>
      <w:lvlText w:val="○"/>
      <w:lvlJc w:val="left"/>
      <w:pPr>
        <w:ind w:left="3600" w:hanging="360"/>
      </w:pPr>
    </w:lvl>
    <w:lvl w:ilvl="5" w:tplc="990869AA">
      <w:start w:val="1"/>
      <w:numFmt w:val="bullet"/>
      <w:lvlText w:val="■"/>
      <w:lvlJc w:val="left"/>
      <w:pPr>
        <w:ind w:left="4320" w:hanging="360"/>
      </w:pPr>
    </w:lvl>
    <w:lvl w:ilvl="6" w:tplc="002CF820">
      <w:start w:val="1"/>
      <w:numFmt w:val="bullet"/>
      <w:lvlText w:val="●"/>
      <w:lvlJc w:val="left"/>
      <w:pPr>
        <w:ind w:left="5040" w:hanging="360"/>
      </w:pPr>
    </w:lvl>
    <w:lvl w:ilvl="7" w:tplc="665EB4FE">
      <w:start w:val="1"/>
      <w:numFmt w:val="bullet"/>
      <w:lvlText w:val="●"/>
      <w:lvlJc w:val="left"/>
      <w:pPr>
        <w:ind w:left="5760" w:hanging="360"/>
      </w:pPr>
    </w:lvl>
    <w:lvl w:ilvl="8" w:tplc="25F6DC7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1D05C29"/>
    <w:multiLevelType w:val="hybridMultilevel"/>
    <w:tmpl w:val="AC247BE8"/>
    <w:lvl w:ilvl="0" w:tplc="D6864934">
      <w:start w:val="1"/>
      <w:numFmt w:val="bullet"/>
      <w:lvlText w:val="•"/>
      <w:lvlJc w:val="left"/>
      <w:pPr>
        <w:ind w:left="720" w:hanging="360"/>
      </w:pPr>
    </w:lvl>
    <w:lvl w:ilvl="1" w:tplc="AB660E7C">
      <w:start w:val="1"/>
      <w:numFmt w:val="bullet"/>
      <w:lvlText w:val="◦"/>
      <w:lvlJc w:val="left"/>
      <w:pPr>
        <w:ind w:left="1440" w:hanging="360"/>
      </w:pPr>
    </w:lvl>
    <w:lvl w:ilvl="2" w:tplc="1C401030">
      <w:start w:val="1"/>
      <w:numFmt w:val="bullet"/>
      <w:lvlText w:val="▪"/>
      <w:lvlJc w:val="left"/>
      <w:pPr>
        <w:ind w:left="2160" w:hanging="360"/>
      </w:pPr>
    </w:lvl>
    <w:lvl w:ilvl="3" w:tplc="59A462AC">
      <w:numFmt w:val="decimal"/>
      <w:lvlText w:val=""/>
      <w:lvlJc w:val="left"/>
    </w:lvl>
    <w:lvl w:ilvl="4" w:tplc="FF32E124">
      <w:numFmt w:val="decimal"/>
      <w:lvlText w:val=""/>
      <w:lvlJc w:val="left"/>
    </w:lvl>
    <w:lvl w:ilvl="5" w:tplc="C62E741A">
      <w:numFmt w:val="decimal"/>
      <w:lvlText w:val=""/>
      <w:lvlJc w:val="left"/>
    </w:lvl>
    <w:lvl w:ilvl="6" w:tplc="7422D8F4">
      <w:numFmt w:val="decimal"/>
      <w:lvlText w:val=""/>
      <w:lvlJc w:val="left"/>
    </w:lvl>
    <w:lvl w:ilvl="7" w:tplc="9F3667BA">
      <w:numFmt w:val="decimal"/>
      <w:lvlText w:val=""/>
      <w:lvlJc w:val="left"/>
    </w:lvl>
    <w:lvl w:ilvl="8" w:tplc="A274BA96">
      <w:numFmt w:val="decimal"/>
      <w:lvlText w:val=""/>
      <w:lvlJc w:val="left"/>
    </w:lvl>
  </w:abstractNum>
  <w:abstractNum w:abstractNumId="2" w15:restartNumberingAfterBreak="0">
    <w:nsid w:val="2964113A"/>
    <w:multiLevelType w:val="hybridMultilevel"/>
    <w:tmpl w:val="3FAE77C8"/>
    <w:lvl w:ilvl="0" w:tplc="C7B271A6">
      <w:start w:val="1"/>
      <w:numFmt w:val="decimal"/>
      <w:lvlText w:val="%1."/>
      <w:lvlJc w:val="left"/>
      <w:pPr>
        <w:ind w:left="720" w:hanging="360"/>
      </w:pPr>
    </w:lvl>
    <w:lvl w:ilvl="1" w:tplc="6414E814">
      <w:numFmt w:val="decimal"/>
      <w:lvlText w:val=""/>
      <w:lvlJc w:val="left"/>
    </w:lvl>
    <w:lvl w:ilvl="2" w:tplc="F5A69732">
      <w:numFmt w:val="decimal"/>
      <w:lvlText w:val=""/>
      <w:lvlJc w:val="left"/>
    </w:lvl>
    <w:lvl w:ilvl="3" w:tplc="D75C84D8">
      <w:numFmt w:val="decimal"/>
      <w:lvlText w:val=""/>
      <w:lvlJc w:val="left"/>
    </w:lvl>
    <w:lvl w:ilvl="4" w:tplc="C10EB108">
      <w:numFmt w:val="decimal"/>
      <w:lvlText w:val=""/>
      <w:lvlJc w:val="left"/>
    </w:lvl>
    <w:lvl w:ilvl="5" w:tplc="32229CE0">
      <w:numFmt w:val="decimal"/>
      <w:lvlText w:val=""/>
      <w:lvlJc w:val="left"/>
    </w:lvl>
    <w:lvl w:ilvl="6" w:tplc="E12AAC12">
      <w:numFmt w:val="decimal"/>
      <w:lvlText w:val=""/>
      <w:lvlJc w:val="left"/>
    </w:lvl>
    <w:lvl w:ilvl="7" w:tplc="BE705694">
      <w:numFmt w:val="decimal"/>
      <w:lvlText w:val=""/>
      <w:lvlJc w:val="left"/>
    </w:lvl>
    <w:lvl w:ilvl="8" w:tplc="D63E9422">
      <w:numFmt w:val="decimal"/>
      <w:lvlText w:val=""/>
      <w:lvlJc w:val="left"/>
    </w:lvl>
  </w:abstractNum>
  <w:num w:numId="1" w16cid:durableId="1659843743">
    <w:abstractNumId w:val="0"/>
    <w:lvlOverride w:ilvl="0">
      <w:startOverride w:val="1"/>
    </w:lvlOverride>
  </w:num>
  <w:num w:numId="2" w16cid:durableId="56514888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69F8"/>
    <w:rsid w:val="000F08DE"/>
    <w:rsid w:val="007C17AE"/>
    <w:rsid w:val="007F69F8"/>
    <w:rsid w:val="00810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CD9B4"/>
  <w15:docId w15:val="{CD13A18C-3D93-4F12-BCB3-E532C575F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2E4057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2980B9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120"/>
      <w:outlineLvl w:val="2"/>
    </w:pPr>
    <w:rPr>
      <w:b/>
      <w:bCs/>
      <w:color w:val="44444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822</Words>
  <Characters>4065</Characters>
  <Application>Microsoft Office Word</Application>
  <DocSecurity>0</DocSecurity>
  <Lines>162</Lines>
  <Paragraphs>135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Caleb Dissel</cp:lastModifiedBy>
  <cp:revision>3</cp:revision>
  <dcterms:created xsi:type="dcterms:W3CDTF">2026-02-25T20:14:00Z</dcterms:created>
  <dcterms:modified xsi:type="dcterms:W3CDTF">2026-02-26T16:07:00Z</dcterms:modified>
</cp:coreProperties>
</file>