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📈 Assistant IA pour le Trading d'Options Binaires (Pocket Option Pro)</w:t>
      </w:r>
    </w:p>
    <w:p>
      <w:pPr>
        <w:pStyle w:val="MdParagraph"/>
      </w:pPr>
      <w:r>
        <w:t xml:space="preserve">Ce projet est une amélioration de l'assistant IA initial, transformé en une application web interactive et complète grâce à </w:t>
      </w:r>
      <w:r>
        <w:rPr>
          <w:rStyle w:val="MdStrong"/>
          <w:b/>
          <w:bCs/>
        </w:rPr>
        <w:t xml:space="preserve">Streamlit</w:t>
      </w:r>
      <w:r>
        <w:t xml:space="preserve">. Il utilise l'apprentissage automatique (Machine Learning) pour générer des signaux de trading (CALL/PUT) basés sur l'analyse technique des données financières.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🚀 Fonctionnalités Clés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Analyse Technique Avancée</w:t>
      </w:r>
      <w:r>
        <w:t xml:space="preserve"> : Chargement des données OHLCV (Open, High, Low, Close, Volume) via </w:t>
      </w:r>
      <w:r>
        <w:rPr>
          <w:rStyle w:val="MdCode"/>
          <w:u w:val="single"/>
        </w:rPr>
        <w:t xml:space="preserve">yfinance</w:t>
      </w:r>
      <w:r>
        <w:t xml:space="preserve"> et calcul d'un ensemble riche d'indicateurs techniques (</w:t>
      </w:r>
      <w:r>
        <w:rPr>
          <w:rStyle w:val="MdCode"/>
          <w:u w:val="single"/>
        </w:rPr>
        <w:t xml:space="preserve">RSI</w:t>
      </w:r>
      <w:r>
        <w:t xml:space="preserve">, </w:t>
      </w:r>
      <w:r>
        <w:rPr>
          <w:rStyle w:val="MdCode"/>
          <w:u w:val="single"/>
        </w:rPr>
        <w:t xml:space="preserve">MACD</w:t>
      </w:r>
      <w:r>
        <w:t xml:space="preserve">, </w:t>
      </w:r>
      <w:r>
        <w:rPr>
          <w:rStyle w:val="MdCode"/>
          <w:u w:val="single"/>
        </w:rPr>
        <w:t xml:space="preserve">EMA</w:t>
      </w:r>
      <w:r>
        <w:t xml:space="preserve">, </w:t>
      </w:r>
      <w:r>
        <w:rPr>
          <w:rStyle w:val="MdCode"/>
          <w:u w:val="single"/>
        </w:rPr>
        <w:t xml:space="preserve">SMA</w:t>
      </w:r>
      <w:r>
        <w:t xml:space="preserve">, </w:t>
      </w:r>
      <w:r>
        <w:rPr>
          <w:rStyle w:val="MdCode"/>
          <w:u w:val="single"/>
        </w:rPr>
        <w:t xml:space="preserve">Stochastique</w:t>
      </w:r>
      <w:r>
        <w:t xml:space="preserve">, </w:t>
      </w:r>
      <w:r>
        <w:rPr>
          <w:rStyle w:val="MdCode"/>
          <w:u w:val="single"/>
        </w:rPr>
        <w:t xml:space="preserve">Bandes de Bollinger</w:t>
      </w:r>
      <w:r>
        <w:t xml:space="preserve">, </w:t>
      </w:r>
      <w:r>
        <w:rPr>
          <w:rStyle w:val="MdCode"/>
          <w:u w:val="single"/>
        </w:rPr>
        <w:t xml:space="preserve">ATR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Modèle d'Apprentissage Automatique</w:t>
      </w:r>
      <w:r>
        <w:t xml:space="preserve"> : Utilisation d'un classifieur </w:t>
      </w:r>
      <w:r>
        <w:rPr>
          <w:rStyle w:val="MdStrong"/>
          <w:b/>
          <w:bCs/>
        </w:rPr>
        <w:t xml:space="preserve">Random Forest</w:t>
      </w:r>
      <w:r>
        <w:t xml:space="preserve"> pour prédire le mouvement du prix sur la prochaine bougie (hausse ou baisse).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Interface Utilisateur Interactive (Streamlit)</w:t>
      </w:r>
      <w:r>
        <w:t xml:space="preserve"> : Une interface conviviale permettant de sélectionner l'actif (</w:t>
      </w:r>
      <w:r>
        <w:rPr>
          <w:rStyle w:val="MdCode"/>
          <w:u w:val="single"/>
        </w:rPr>
        <w:t xml:space="preserve">EURUSD=X</w:t>
      </w:r>
      <w:r>
        <w:t xml:space="preserve">, </w:t>
      </w:r>
      <w:r>
        <w:rPr>
          <w:rStyle w:val="MdCode"/>
          <w:u w:val="single"/>
        </w:rPr>
        <w:t xml:space="preserve">BTC-USD</w:t>
      </w:r>
      <w:r>
        <w:t xml:space="preserve">, etc.) et l'intervalle de temps (</w:t>
      </w:r>
      <w:r>
        <w:rPr>
          <w:rStyle w:val="MdCode"/>
          <w:u w:val="single"/>
        </w:rPr>
        <w:t xml:space="preserve">1m</w:t>
      </w:r>
      <w:r>
        <w:t xml:space="preserve">, </w:t>
      </w:r>
      <w:r>
        <w:rPr>
          <w:rStyle w:val="MdCode"/>
          <w:u w:val="single"/>
        </w:rPr>
        <w:t xml:space="preserve">5m</w:t>
      </w:r>
      <w:r>
        <w:t xml:space="preserve">, </w:t>
      </w:r>
      <w:r>
        <w:rPr>
          <w:rStyle w:val="MdCode"/>
          <w:u w:val="single"/>
        </w:rPr>
        <w:t xml:space="preserve">15m</w:t>
      </w:r>
      <w:r>
        <w:t xml:space="preserve">, etc.).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Visualisation Professionnelle</w:t>
      </w:r>
      <w:r>
        <w:t xml:space="preserve"> : Graphique en chandeliers interactif (via </w:t>
      </w:r>
      <w:r>
        <w:rPr>
          <w:rStyle w:val="MdCode"/>
          <w:u w:val="single"/>
        </w:rPr>
        <w:t xml:space="preserve">Plotly</w:t>
      </w:r>
      <w:r>
        <w:t xml:space="preserve">) affichant les indicateurs techniques directement sur le graphique.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Backtesting (Simulation)</w:t>
      </w:r>
      <w:r>
        <w:t xml:space="preserve"> : Fonctionnalité intégrée pour évaluer la performance historique du modèle avec des paramètres de trading ajustables (solde initial, montant du trade, taux de paiement).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Transparence du Modèle</w:t>
      </w:r>
      <w:r>
        <w:t xml:space="preserve"> : Affichage de la précision du modèle et de l'importance des caractéristiques (Feature Importance) pour comprendre les facteurs influençant la décision de l'IA.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🛠️ Installation et Exécution</w:t>
      </w:r>
    </w:p>
    <w:p>
      <w:pPr>
        <w:pStyle w:val="Heading3"/>
        <w:pStyle w:val="MdHeading3"/>
      </w:pPr>
      <w:r>
        <w:t xml:space="preserve">Prérequis</w:t>
      </w:r>
    </w:p>
    <w:p>
      <w:pPr>
        <w:pStyle w:val="MdParagraph"/>
      </w:pPr>
      <w:r>
        <w:t xml:space="preserve">Assurez-vous d'avoir Python 3.x installé.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 Installation des Dépendances</w:t>
      </w:r>
    </w:p>
    <w:p>
      <w:pPr>
        <w:pStyle w:val="MdParagraph"/>
      </w:pPr>
      <w:r>
        <w:t xml:space="preserve">Toutes les bibliothèques nécessaires sont listées dans le code source. Vous pouvez les installer via </w:t>
      </w:r>
      <w:r>
        <w:rPr>
          <w:rStyle w:val="MdCode"/>
          <w:u w:val="single"/>
        </w:rPr>
        <w:t xml:space="preserve">pip</w:t>
      </w:r>
      <w:r>
        <w:t xml:space="preserve"> 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pip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pandas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yfinance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scikit-learn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streamlit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plotly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Exécution de l'Application</w:t>
      </w:r>
    </w:p>
    <w:p>
      <w:pPr>
        <w:pStyle w:val="MdParagraph"/>
      </w:pPr>
      <w:r>
        <w:t xml:space="preserve">Enregistrez le code fourni sous le nom </w:t>
      </w:r>
      <w:r>
        <w:rPr>
          <w:rStyle w:val="MdCode"/>
          <w:u w:val="single"/>
        </w:rPr>
        <w:t xml:space="preserve">app.py</w:t>
      </w:r>
      <w:r>
        <w:t xml:space="preserve">. Ensuite, exécutez l'application depuis votre terminal 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streamlit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app.py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L'application s'ouvrira automatiquement dans votre navigateur web à l'adresse </w:t>
      </w:r>
      <w:r>
        <w:rPr>
          <w:rStyle w:val="MdCode"/>
          <w:u w:val="single"/>
        </w:rPr>
        <w:t xml:space="preserve">http://localhost:8501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🧠 Détails Techniques du Modèle</w:t>
      </w:r>
    </w:p>
    <w:p>
      <w:pPr>
        <w:pStyle w:val="Heading3"/>
        <w:pStyle w:val="MdHeading3"/>
      </w:pPr>
      <w:r>
        <w:t xml:space="preserve">Préparation des Données</w:t>
      </w:r>
    </w:p>
    <w:p>
      <w:pPr>
        <w:pStyle w:val="MdParagraph"/>
      </w:pPr>
      <w:r>
        <w:t xml:space="preserve">La variable cible (</w:t>
      </w:r>
      <w:r>
        <w:rPr>
          <w:rStyle w:val="MdCode"/>
          <w:u w:val="single"/>
        </w:rPr>
        <w:t xml:space="preserve">target</w:t>
      </w:r>
      <w:r>
        <w:t xml:space="preserve">) est définie comme suit 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1 (CALL)</w:t>
      </w:r>
      <w:r>
        <w:t xml:space="preserve"> : Si le prix de clôture de la bougie suivante est supérieur au prix de clôture actuel.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0 (PUT)</w:t>
      </w:r>
      <w:r>
        <w:t xml:space="preserve"> : Si le prix de clôture de la bougie suivante est inférieur ou égal au prix de clôture actuel.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Caractéristiques (Features) Utilisées</w:t>
      </w:r>
    </w:p>
    <w:p>
      <w:pPr>
        <w:pStyle w:val="MdParagraph"/>
      </w:pPr>
      <w:r>
        <w:t xml:space="preserve">Le modèle Random Forest est entraîné sur les indicateurs suivants 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Catégorie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Indicateur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Description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Tendance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ema_14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sma_50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Moyennes mobiles exponentielle et simple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Momentum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rsi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macd_diff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stoch_k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Relative Strength Index, MACD Divergence, Stochastique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Volatilité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bb_high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bb_low</w:t>
            </w:r>
            <w:r>
              <w:t xml:space="preserve">, </w:t>
            </w:r>
            <w:r>
              <w:rPr>
                <w:rStyle w:val="MdCode"/>
                <w:u w:val="single"/>
              </w:rPr>
              <w:t xml:space="preserve">atr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Bandes de Bollinger (haut/bas), Average True Range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Volume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Code"/>
                <w:u w:val="single"/>
              </w:rPr>
              <w:t xml:space="preserve">volume_sma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Volume Weighted Average Price (Prix moyen pondéré par le volume)</w:t>
            </w:r>
          </w:p>
        </w:tc>
      </w:tr>
    </w:tbl>
    <w:p>
      <w:pPr>
        <w:pStyle w:val="Heading3"/>
        <w:pStyle w:val="MdHeading3"/>
      </w:pPr>
      <w:r>
        <w:t xml:space="preserve">Backtesting Simplifié</w:t>
      </w:r>
    </w:p>
    <w:p>
      <w:pPr>
        <w:pStyle w:val="MdParagraph"/>
      </w:pPr>
      <w:r>
        <w:t xml:space="preserve">La fonction </w:t>
      </w:r>
      <w:r>
        <w:rPr>
          <w:rStyle w:val="MdCode"/>
          <w:u w:val="single"/>
        </w:rPr>
        <w:t xml:space="preserve">run_backtest</w:t>
      </w:r>
      <w:r>
        <w:t xml:space="preserve"> simule un trading d'options binaires à expiration d'une bougie.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Règle de Gain</w:t>
      </w:r>
      <w:r>
        <w:t xml:space="preserve"> : Un trade est considéré comme gagnant si le prix de clôture de la bougie du trade est dans la direction prédite par le signal (CALL si </w:t>
      </w:r>
      <w:r>
        <w:rPr>
          <w:rStyle w:val="MdCode"/>
          <w:u w:val="single"/>
        </w:rPr>
        <w:t xml:space="preserve">Close &gt; Open</w:t>
      </w:r>
      <w:r>
        <w:t xml:space="preserve">, PUT si </w:t>
      </w:r>
      <w:r>
        <w:rPr>
          <w:rStyle w:val="MdCode"/>
          <w:u w:val="single"/>
        </w:rPr>
        <w:t xml:space="preserve">Close &lt;= Open</w:t>
      </w:r>
      <w:r>
        <w:t xml:space="preserve">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Calcul du Profit</w:t>
      </w:r>
      <w:r>
        <w:t xml:space="preserve"> : </w:t>
      </w:r>
      <w:r>
        <w:rPr>
          <w:rStyle w:val="MdCode"/>
          <w:u w:val="single"/>
        </w:rPr>
        <w:t xml:space="preserve">Profit = Montant du Trade * Taux de Paiement</w:t>
      </w:r>
      <w:r>
        <w:t xml:space="preserve"> (pour un gain) ou </w:t>
      </w:r>
      <w:r>
        <w:rPr>
          <w:rStyle w:val="MdCode"/>
          <w:u w:val="single"/>
        </w:rPr>
        <w:t xml:space="preserve">Profit = -Montant du Trade</w:t>
      </w:r>
      <w:r>
        <w:t xml:space="preserve"> (pour une perte).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⚠️ Avertissement</w:t>
      </w:r>
    </w:p>
    <w:p>
      <w:pPr>
        <w:pStyle w:val="MdParagraph"/>
      </w:pPr>
      <w:r>
        <w:t xml:space="preserve">Le trading d'options binaires est risqué et peut entraîner la perte de votre capital. Ce modèle est un outil d'aide à la décision basé sur des données historiques et ne garantit pas les résultats futurs. Utilisez-le uniquement à des fins éducatives ou de simulation.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2025-11-05T13:31:23.996Z</dcterms:created>
  <dcterms:modified xsi:type="dcterms:W3CDTF">2025-11-05T13:31:23.996Z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