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82F" w:rsidRDefault="00535F2E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473" w:line="259" w:lineRule="auto"/>
        <w:ind w:left="0" w:right="752" w:firstLine="0"/>
        <w:jc w:val="right"/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-407714</wp:posOffset>
                </wp:positionH>
                <wp:positionV relativeFrom="paragraph">
                  <wp:posOffset>-818707</wp:posOffset>
                </wp:positionV>
                <wp:extent cx="3327990" cy="765544"/>
                <wp:effectExtent l="0" t="0" r="25400" b="158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990" cy="765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5F2E" w:rsidRDefault="00535F2E">
                            <w:pPr>
                              <w:ind w:left="0"/>
                            </w:pPr>
                            <w:r>
                              <w:t>DUPONT Corentin</w:t>
                            </w:r>
                          </w:p>
                          <w:p w:rsidR="00535F2E" w:rsidRDefault="00535F2E">
                            <w:pPr>
                              <w:ind w:left="0"/>
                            </w:pPr>
                            <w:r>
                              <w:t>CLAUSE Nathan</w:t>
                            </w:r>
                            <w:r w:rsidR="00FF0BAE">
                              <w:t>(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-32.1pt;margin-top:-64.45pt;width:262.05pt;height:6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" fillcolor="white [3201]" strokeweight=".5pt">
                <v:textbox>
                  <w:txbxContent>
                    <w:p w:rsidR="00535F2E" w:rsidRDefault="00535F2E">
                      <w:pPr>
                        <w:ind w:left="0"/>
                      </w:pPr>
                      <w:r>
                        <w:t>DUPONT Corentin</w:t>
                      </w:r>
                    </w:p>
                    <w:p w:rsidR="00535F2E" w:rsidRDefault="00535F2E">
                      <w:pPr>
                        <w:ind w:left="0"/>
                      </w:pPr>
                      <w:r>
                        <w:t>CLAUSE Nathan</w:t>
                      </w:r>
                      <w:r w:rsidR="00FF0BAE">
                        <w:t>(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F0BAE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4750</wp:posOffset>
                </wp:positionH>
                <wp:positionV relativeFrom="paragraph">
                  <wp:posOffset>436842</wp:posOffset>
                </wp:positionV>
                <wp:extent cx="6479997" cy="8852"/>
                <wp:effectExtent l="0" t="0" r="0" b="0"/>
                <wp:wrapTopAndBottom/>
                <wp:docPr id="1466" name="Group 1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97" cy="8852"/>
                          <a:chOff x="0" y="0"/>
                          <a:chExt cx="6479997" cy="8852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64799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97">
                                <a:moveTo>
                                  <a:pt x="0" y="0"/>
                                </a:moveTo>
                                <a:lnTo>
                                  <a:pt x="6479997" y="0"/>
                                </a:lnTo>
                              </a:path>
                            </a:pathLst>
                          </a:custGeom>
                          <a:ln w="885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66" style="width:510.236pt;height:0.697pt;position:absolute;mso-position-horizontal-relative:margin;mso-position-horizontal:absolute;margin-left:0.374001pt;mso-position-vertical-relative:text;margin-top:34.397pt;" coordsize="64799,88">
                <v:shape id="Shape 21" style="position:absolute;width:64799;height:0;left:0;top:0;" coordsize="6479997,0" path="m0,0l6479997,0">
                  <v:stroke weight="0.697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="00FF0BAE">
        <w:t>Travaux pratiques N°4</w:t>
      </w:r>
    </w:p>
    <w:p w:rsidR="005A682F" w:rsidRDefault="00FF0BAE">
      <w:pPr>
        <w:spacing w:before="268" w:after="14" w:line="248" w:lineRule="auto"/>
        <w:ind w:left="2"/>
      </w:pPr>
      <w:r w:rsidRPr="00535F2E">
        <w:rPr>
          <w:b/>
          <w:u w:val="single"/>
        </w:rPr>
        <w:t>Exercice 1 (Réseau salle informatique : Adressage fixe et dynamique)</w:t>
      </w:r>
      <w:r>
        <w:t xml:space="preserve"> </w:t>
      </w:r>
      <w:r>
        <w:t>Soit le réseau suivant d’une salle informatique.</w:t>
      </w:r>
    </w:p>
    <w:p w:rsidR="005A682F" w:rsidRDefault="00535F2E">
      <w:pPr>
        <w:spacing w:after="0" w:line="259" w:lineRule="auto"/>
        <w:ind w:left="15" w:firstLine="0"/>
      </w:pPr>
      <w:r>
        <w:rPr>
          <w:sz w:val="16"/>
        </w:rPr>
        <w:lastRenderedPageBreak/>
        <w:t xml:space="preserve"> </w:t>
      </w:r>
    </w:p>
    <w:p w:rsidR="005A682F" w:rsidRDefault="005A682F">
      <w:pPr>
        <w:sectPr w:rsidR="005A682F">
          <w:pgSz w:w="12240" w:h="15840"/>
          <w:pgMar w:top="1440" w:right="1424" w:bottom="1440" w:left="843" w:header="720" w:footer="720" w:gutter="0"/>
          <w:cols w:num="2" w:space="720" w:equalWidth="0">
            <w:col w:w="7026" w:space="1246"/>
            <w:col w:w="1701"/>
          </w:cols>
        </w:sectPr>
      </w:pPr>
    </w:p>
    <w:p w:rsidR="005A682F" w:rsidRDefault="00FF0BAE">
      <w:pPr>
        <w:spacing w:after="503" w:line="259" w:lineRule="auto"/>
        <w:ind w:left="1904" w:firstLine="0"/>
      </w:pPr>
      <w:r>
        <w:rPr>
          <w:noProof/>
        </w:rPr>
        <w:lastRenderedPageBreak/>
        <w:drawing>
          <wp:inline distT="0" distB="0" distL="0" distR="0">
            <wp:extent cx="4062375" cy="2365248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2375" cy="236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82F" w:rsidRDefault="00FF0BAE">
      <w:pPr>
        <w:spacing w:after="394" w:line="265" w:lineRule="auto"/>
        <w:jc w:val="center"/>
      </w:pPr>
      <w:r>
        <w:t>F</w:t>
      </w:r>
      <w:r>
        <w:rPr>
          <w:sz w:val="19"/>
        </w:rPr>
        <w:t xml:space="preserve">IGURE </w:t>
      </w:r>
      <w:r>
        <w:t>1 – Réseau d’une salle informatique</w:t>
      </w:r>
    </w:p>
    <w:p w:rsidR="005A682F" w:rsidRDefault="00FF0BAE">
      <w:pPr>
        <w:numPr>
          <w:ilvl w:val="0"/>
          <w:numId w:val="1"/>
        </w:numPr>
        <w:spacing w:after="136"/>
        <w:ind w:firstLine="120"/>
      </w:pPr>
      <w:r>
        <w:t>Réalisez le montage présenté par la figure 1.</w:t>
      </w:r>
    </w:p>
    <w:p w:rsidR="005A682F" w:rsidRDefault="00FF0BAE">
      <w:pPr>
        <w:numPr>
          <w:ilvl w:val="0"/>
          <w:numId w:val="1"/>
        </w:numPr>
        <w:spacing w:after="133"/>
        <w:ind w:firstLine="120"/>
      </w:pPr>
      <w:r>
        <w:t xml:space="preserve">Configurez les paramètres réseau des stations sachant qu’elles appartiennent toutes au réseau : </w:t>
      </w:r>
      <w:r>
        <w:t>192.168.1.0/255.255.255.0.</w:t>
      </w:r>
    </w:p>
    <w:p w:rsidR="005A682F" w:rsidRDefault="00FF0BAE">
      <w:pPr>
        <w:numPr>
          <w:ilvl w:val="0"/>
          <w:numId w:val="1"/>
        </w:numPr>
        <w:spacing w:after="136"/>
        <w:ind w:firstLine="120"/>
      </w:pPr>
      <w:r>
        <w:t>Vérifiez le bon fonctionnement du réseau en testant quelques stations</w:t>
      </w:r>
    </w:p>
    <w:p w:rsidR="005A682F" w:rsidRDefault="00FF0BAE">
      <w:pPr>
        <w:numPr>
          <w:ilvl w:val="0"/>
          <w:numId w:val="1"/>
        </w:numPr>
        <w:spacing w:after="136"/>
        <w:ind w:firstLine="120"/>
      </w:pPr>
      <w:r>
        <w:t>Donnez les inconvénients d’utiliser ce type d’adressage (adresse fixée à l’avance).</w:t>
      </w:r>
    </w:p>
    <w:p w:rsidR="00535F2E" w:rsidRPr="00535F2E" w:rsidRDefault="00535F2E" w:rsidP="00535F2E">
      <w:pPr>
        <w:spacing w:after="136"/>
        <w:ind w:left="225" w:firstLine="0"/>
        <w:rPr>
          <w:b/>
          <w:color w:val="0070C0"/>
        </w:rPr>
      </w:pPr>
      <w:r w:rsidRPr="00535F2E">
        <w:rPr>
          <w:b/>
          <w:color w:val="0070C0"/>
        </w:rPr>
        <w:t>L’inconvénient est de configurer toutes les machine une par une manuellement.</w:t>
      </w:r>
    </w:p>
    <w:p w:rsidR="005A682F" w:rsidRDefault="00FF0BAE">
      <w:pPr>
        <w:numPr>
          <w:ilvl w:val="0"/>
          <w:numId w:val="1"/>
        </w:numPr>
        <w:ind w:firstLine="120"/>
      </w:pPr>
      <w:r>
        <w:t xml:space="preserve">Ajoutez un serveur DHCP au réseau permettant l’attribution automatique des </w:t>
      </w:r>
      <w:r>
        <w:t>adresses IP, en prenant en compte les éléments suivants :</w:t>
      </w:r>
    </w:p>
    <w:p w:rsidR="005A682F" w:rsidRDefault="00FF0BAE">
      <w:pPr>
        <w:ind w:left="361"/>
      </w:pPr>
      <w:r>
        <w:t>— Adresse IP de départ : 192.168.1.2</w:t>
      </w:r>
    </w:p>
    <w:p w:rsidR="005A682F" w:rsidRDefault="00FF0BAE">
      <w:pPr>
        <w:ind w:left="361"/>
      </w:pPr>
      <w:r>
        <w:t>— Masque de sous réseau : 255.255.255.0</w:t>
      </w:r>
    </w:p>
    <w:p w:rsidR="005A682F" w:rsidRDefault="00FF0BAE">
      <w:pPr>
        <w:ind w:left="361"/>
      </w:pPr>
      <w:r>
        <w:t>— Passerelle par défaut : 192.168.1.254</w:t>
      </w:r>
    </w:p>
    <w:p w:rsidR="005A682F" w:rsidRDefault="00FF0BAE">
      <w:pPr>
        <w:spacing w:after="130"/>
        <w:ind w:left="361"/>
      </w:pPr>
      <w:r>
        <w:t>— Serveur DNS : 192.168.1.254</w:t>
      </w:r>
    </w:p>
    <w:p w:rsidR="005A682F" w:rsidRDefault="00FF0BAE">
      <w:pPr>
        <w:numPr>
          <w:ilvl w:val="0"/>
          <w:numId w:val="1"/>
        </w:numPr>
        <w:spacing w:after="136"/>
        <w:ind w:firstLine="120"/>
      </w:pPr>
      <w:r>
        <w:t>Configurez les stations et vérifiez le bon fonction</w:t>
      </w:r>
      <w:r>
        <w:t>nement du serveur DHCP</w:t>
      </w:r>
    </w:p>
    <w:p w:rsidR="005A682F" w:rsidRDefault="00FF0BAE">
      <w:pPr>
        <w:numPr>
          <w:ilvl w:val="0"/>
          <w:numId w:val="1"/>
        </w:numPr>
        <w:spacing w:after="283"/>
        <w:ind w:firstLine="120"/>
      </w:pPr>
      <w:r>
        <w:t>Donnez les avantages d’utiliser ce type d’adressage (adresse attribuée par un serveur).</w:t>
      </w:r>
    </w:p>
    <w:p w:rsidR="00535F2E" w:rsidRPr="00535F2E" w:rsidRDefault="00535F2E" w:rsidP="00535F2E">
      <w:pPr>
        <w:spacing w:after="283"/>
        <w:ind w:left="225" w:firstLine="0"/>
        <w:rPr>
          <w:b/>
          <w:color w:val="0070C0"/>
        </w:rPr>
      </w:pPr>
      <w:r w:rsidRPr="00535F2E">
        <w:rPr>
          <w:b/>
          <w:color w:val="0070C0"/>
        </w:rPr>
        <w:t>Pas besoin de configurer les machines quand on en rajoute au réseaux.</w:t>
      </w:r>
    </w:p>
    <w:p w:rsidR="005A682F" w:rsidRPr="00535F2E" w:rsidRDefault="00FF0BAE">
      <w:pPr>
        <w:spacing w:after="14" w:line="248" w:lineRule="auto"/>
        <w:ind w:left="2"/>
        <w:rPr>
          <w:b/>
          <w:u w:val="single"/>
        </w:rPr>
      </w:pPr>
      <w:r w:rsidRPr="00535F2E">
        <w:rPr>
          <w:b/>
          <w:u w:val="single"/>
        </w:rPr>
        <w:t>Exercice 2 (Routage simple)</w:t>
      </w:r>
    </w:p>
    <w:p w:rsidR="005A682F" w:rsidRDefault="00FF0BAE">
      <w:pPr>
        <w:numPr>
          <w:ilvl w:val="0"/>
          <w:numId w:val="2"/>
        </w:numPr>
        <w:ind w:left="364" w:hanging="259"/>
      </w:pPr>
      <w:r>
        <w:lastRenderedPageBreak/>
        <w:t>Réalisez le montage présenté par la figure 2 selon les éléments suivants :</w:t>
      </w:r>
    </w:p>
    <w:p w:rsidR="005A682F" w:rsidRDefault="00FF0BAE">
      <w:pPr>
        <w:ind w:left="361"/>
      </w:pPr>
      <w:r>
        <w:t>— PC0 : 10.0.0.2</w:t>
      </w:r>
    </w:p>
    <w:p w:rsidR="005A682F" w:rsidRDefault="00FF0BAE">
      <w:pPr>
        <w:ind w:left="361"/>
      </w:pPr>
      <w:r>
        <w:t>— PC1 : 10.0.0.3</w:t>
      </w:r>
    </w:p>
    <w:p w:rsidR="005A682F" w:rsidRDefault="00FF0BAE">
      <w:pPr>
        <w:ind w:left="361"/>
      </w:pPr>
      <w:r>
        <w:t xml:space="preserve">— PC2 : </w:t>
      </w:r>
      <w:r>
        <w:t>192.168.0.3</w:t>
      </w:r>
    </w:p>
    <w:p w:rsidR="005A682F" w:rsidRDefault="00FF0BAE">
      <w:pPr>
        <w:ind w:left="361"/>
      </w:pPr>
      <w:r>
        <w:t>— PC3 : 192.168.0.4</w:t>
      </w:r>
    </w:p>
    <w:p w:rsidR="005A682F" w:rsidRDefault="00FF0BAE">
      <w:pPr>
        <w:tabs>
          <w:tab w:val="right" w:pos="10205"/>
        </w:tabs>
        <w:spacing w:after="0" w:line="259" w:lineRule="auto"/>
        <w:ind w:left="0" w:firstLine="0"/>
      </w:pPr>
      <w:r>
        <w:rPr>
          <w:sz w:val="16"/>
        </w:rPr>
        <w:t>L1 Info — INFO0203</w:t>
      </w:r>
      <w:r>
        <w:rPr>
          <w:sz w:val="16"/>
        </w:rPr>
        <w:tab/>
        <w:t>2/2</w:t>
      </w:r>
    </w:p>
    <w:p w:rsidR="005A682F" w:rsidRDefault="00FF0BAE">
      <w:pPr>
        <w:spacing w:after="504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479997" cy="1961693"/>
                <wp:effectExtent l="0" t="0" r="0" b="0"/>
                <wp:docPr id="1840" name="Group 1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97" cy="1961693"/>
                          <a:chOff x="0" y="0"/>
                          <a:chExt cx="6479997" cy="1961693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0" y="0"/>
                            <a:ext cx="64799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97">
                                <a:moveTo>
                                  <a:pt x="0" y="0"/>
                                </a:moveTo>
                                <a:lnTo>
                                  <a:pt x="647999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517879" y="105461"/>
                            <a:ext cx="3444240" cy="18562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40" style="width:510.236pt;height:154.464pt;mso-position-horizontal-relative:char;mso-position-vertical-relative:line" coordsize="64799,19616">
                <v:shape id="Shape 77" style="position:absolute;width:64799;height:0;left:0;top:0;" coordsize="6479997,0" path="m0,0l6479997,0">
                  <v:stroke weight="0.398pt" endcap="flat" joinstyle="miter" miterlimit="10" on="true" color="#000000"/>
                  <v:fill on="false" color="#000000" opacity="0"/>
                </v:shape>
                <v:shape id="Picture 79" style="position:absolute;width:34442;height:18562;left:15178;top:1054;" filled="f">
                  <v:imagedata r:id="rId7"/>
                </v:shape>
              </v:group>
            </w:pict>
          </mc:Fallback>
        </mc:AlternateContent>
      </w:r>
    </w:p>
    <w:p w:rsidR="005A682F" w:rsidRDefault="00FF0BAE">
      <w:pPr>
        <w:spacing w:after="437" w:line="265" w:lineRule="auto"/>
        <w:jc w:val="center"/>
      </w:pPr>
      <w:r>
        <w:t>F</w:t>
      </w:r>
      <w:r>
        <w:rPr>
          <w:sz w:val="19"/>
        </w:rPr>
        <w:t xml:space="preserve">IGURE </w:t>
      </w:r>
      <w:r>
        <w:t>2 – Exemple de routage simple</w:t>
      </w:r>
    </w:p>
    <w:p w:rsidR="005A682F" w:rsidRDefault="00FF0BAE">
      <w:pPr>
        <w:numPr>
          <w:ilvl w:val="0"/>
          <w:numId w:val="2"/>
        </w:numPr>
        <w:spacing w:after="115"/>
        <w:ind w:left="364" w:hanging="259"/>
      </w:pPr>
      <w:r>
        <w:t>Vérifiez la bonne communication entre les 2 réseaux.</w:t>
      </w:r>
    </w:p>
    <w:p w:rsidR="005A682F" w:rsidRDefault="00FF0BAE">
      <w:pPr>
        <w:numPr>
          <w:ilvl w:val="0"/>
          <w:numId w:val="2"/>
        </w:numPr>
        <w:spacing w:after="115"/>
        <w:ind w:left="364" w:hanging="259"/>
      </w:pPr>
      <w:r>
        <w:t>Donnez le rôle du routeur dans le réseau précédent.</w:t>
      </w:r>
    </w:p>
    <w:p w:rsidR="005A682F" w:rsidRDefault="00FF0BAE">
      <w:pPr>
        <w:numPr>
          <w:ilvl w:val="0"/>
          <w:numId w:val="2"/>
        </w:numPr>
        <w:spacing w:after="230"/>
        <w:ind w:left="364" w:hanging="259"/>
      </w:pPr>
      <w:r>
        <w:t>Visualisez, à l’aide du mode simulation, le parcours de l’information partant du PC3 à destination PC1.</w:t>
      </w:r>
    </w:p>
    <w:p w:rsidR="005A682F" w:rsidRDefault="00FF0BAE">
      <w:pPr>
        <w:spacing w:after="14" w:line="248" w:lineRule="auto"/>
        <w:ind w:left="2"/>
      </w:pPr>
      <w:r>
        <w:t>Exercice 3 (Routage statique)</w:t>
      </w:r>
    </w:p>
    <w:p w:rsidR="005A682F" w:rsidRDefault="00FF0BAE">
      <w:pPr>
        <w:numPr>
          <w:ilvl w:val="0"/>
          <w:numId w:val="3"/>
        </w:numPr>
        <w:ind w:firstLine="120"/>
      </w:pPr>
      <w:r>
        <w:t>Réalisez le montage présenté par la figure 3.</w:t>
      </w:r>
    </w:p>
    <w:p w:rsidR="005A682F" w:rsidRDefault="00FF0BAE">
      <w:pPr>
        <w:spacing w:after="504" w:line="259" w:lineRule="auto"/>
        <w:ind w:left="946" w:firstLine="0"/>
      </w:pPr>
      <w:r>
        <w:rPr>
          <w:noProof/>
        </w:rPr>
        <w:drawing>
          <wp:inline distT="0" distB="0" distL="0" distR="0">
            <wp:extent cx="5279136" cy="1639824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9136" cy="163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82F" w:rsidRDefault="00FF0BAE">
      <w:pPr>
        <w:spacing w:after="330" w:line="265" w:lineRule="auto"/>
        <w:jc w:val="center"/>
      </w:pPr>
      <w:r>
        <w:t>F</w:t>
      </w:r>
      <w:r>
        <w:rPr>
          <w:sz w:val="19"/>
        </w:rPr>
        <w:t xml:space="preserve">IGURE </w:t>
      </w:r>
      <w:r>
        <w:t>3 – Exemple de routage statique</w:t>
      </w:r>
    </w:p>
    <w:p w:rsidR="005A682F" w:rsidRDefault="00FF0BAE">
      <w:pPr>
        <w:numPr>
          <w:ilvl w:val="0"/>
          <w:numId w:val="3"/>
        </w:numPr>
        <w:spacing w:after="112"/>
        <w:ind w:firstLine="120"/>
      </w:pPr>
      <w:r>
        <w:t xml:space="preserve">La liaison </w:t>
      </w:r>
      <w:r>
        <w:rPr>
          <w:noProof/>
        </w:rPr>
        <w:drawing>
          <wp:inline distT="0" distB="0" distL="0" distR="0">
            <wp:extent cx="713232" cy="10160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3232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est une liaison série DTE. Il faut sur une des deux interfaces séries positionner l’horloge sur une valeur correcte (</w:t>
      </w:r>
      <w:proofErr w:type="spellStart"/>
      <w:r>
        <w:t>Clock</w:t>
      </w:r>
      <w:proofErr w:type="spellEnd"/>
      <w:r>
        <w:t xml:space="preserve"> Rate : 2 000 000).</w:t>
      </w:r>
    </w:p>
    <w:p w:rsidR="005A682F" w:rsidRDefault="00FF0BAE">
      <w:pPr>
        <w:numPr>
          <w:ilvl w:val="0"/>
          <w:numId w:val="3"/>
        </w:numPr>
        <w:spacing w:after="112"/>
        <w:ind w:firstLine="120"/>
      </w:pPr>
      <w:r>
        <w:t>Testez la bonne communication entre PC0 et PC1. S’il n’y pas de communication possible, utilisez le mode simulati</w:t>
      </w:r>
      <w:r>
        <w:t>on pour voir à partir de quels éléments la communication n’est plus possible.</w:t>
      </w:r>
    </w:p>
    <w:p w:rsidR="005A682F" w:rsidRDefault="00FF0BAE">
      <w:pPr>
        <w:numPr>
          <w:ilvl w:val="0"/>
          <w:numId w:val="3"/>
        </w:numPr>
        <w:ind w:firstLine="120"/>
      </w:pPr>
      <w:r>
        <w:t>Ajoutez dans la table de routage (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Static</w:t>
      </w:r>
      <w:proofErr w:type="spellEnd"/>
      <w:r>
        <w:t>) les entrées suivantes :</w:t>
      </w:r>
    </w:p>
    <w:tbl>
      <w:tblPr>
        <w:tblStyle w:val="TableGrid"/>
        <w:tblW w:w="5207" w:type="dxa"/>
        <w:tblInd w:w="2499" w:type="dxa"/>
        <w:tblCellMar>
          <w:top w:w="41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57"/>
        <w:gridCol w:w="1147"/>
        <w:gridCol w:w="1456"/>
        <w:gridCol w:w="1147"/>
      </w:tblGrid>
      <w:tr w:rsidR="005A682F">
        <w:trPr>
          <w:trHeight w:val="297"/>
        </w:trPr>
        <w:tc>
          <w:tcPr>
            <w:tcW w:w="260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682F" w:rsidRDefault="00FF0BAE">
            <w:pPr>
              <w:spacing w:after="0" w:line="259" w:lineRule="auto"/>
              <w:ind w:left="0" w:right="4" w:firstLine="0"/>
              <w:jc w:val="center"/>
            </w:pPr>
            <w:r>
              <w:t>Router0</w:t>
            </w:r>
          </w:p>
        </w:tc>
        <w:tc>
          <w:tcPr>
            <w:tcW w:w="260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682F" w:rsidRDefault="00FF0BAE">
            <w:pPr>
              <w:spacing w:after="0" w:line="259" w:lineRule="auto"/>
              <w:ind w:left="0" w:right="4" w:firstLine="0"/>
              <w:jc w:val="center"/>
            </w:pPr>
            <w:r>
              <w:t>Router1</w:t>
            </w:r>
          </w:p>
        </w:tc>
      </w:tr>
      <w:tr w:rsidR="005A682F">
        <w:trPr>
          <w:trHeight w:val="297"/>
        </w:trPr>
        <w:tc>
          <w:tcPr>
            <w:tcW w:w="14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682F" w:rsidRDefault="00FF0BAE">
            <w:pPr>
              <w:spacing w:after="0" w:line="259" w:lineRule="auto"/>
              <w:ind w:left="0" w:firstLine="0"/>
            </w:pPr>
            <w:r>
              <w:t>Réseau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682F" w:rsidRDefault="00FF0BAE">
            <w:pPr>
              <w:spacing w:after="0" w:line="259" w:lineRule="auto"/>
              <w:ind w:left="0" w:firstLine="0"/>
            </w:pPr>
            <w:r>
              <w:t>3.0.0.0</w:t>
            </w:r>
          </w:p>
        </w:tc>
        <w:tc>
          <w:tcPr>
            <w:tcW w:w="14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682F" w:rsidRDefault="00FF0BAE">
            <w:pPr>
              <w:spacing w:after="0" w:line="259" w:lineRule="auto"/>
              <w:ind w:left="0" w:firstLine="0"/>
            </w:pPr>
            <w:r>
              <w:t>Réseau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682F" w:rsidRDefault="00FF0BAE">
            <w:pPr>
              <w:spacing w:after="0" w:line="259" w:lineRule="auto"/>
              <w:ind w:left="0" w:firstLine="0"/>
            </w:pPr>
            <w:r>
              <w:t>1.0.0.0</w:t>
            </w:r>
          </w:p>
        </w:tc>
      </w:tr>
      <w:tr w:rsidR="005A682F">
        <w:trPr>
          <w:trHeight w:val="297"/>
        </w:trPr>
        <w:tc>
          <w:tcPr>
            <w:tcW w:w="14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682F" w:rsidRDefault="00FF0BAE">
            <w:pPr>
              <w:spacing w:after="0" w:line="259" w:lineRule="auto"/>
              <w:ind w:left="0" w:firstLine="0"/>
            </w:pPr>
            <w:r>
              <w:lastRenderedPageBreak/>
              <w:t>Masque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682F" w:rsidRDefault="00FF0BAE">
            <w:pPr>
              <w:spacing w:after="0" w:line="259" w:lineRule="auto"/>
              <w:ind w:left="0" w:firstLine="0"/>
            </w:pPr>
            <w:r>
              <w:t>255.0.0.0</w:t>
            </w:r>
          </w:p>
        </w:tc>
        <w:tc>
          <w:tcPr>
            <w:tcW w:w="14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682F" w:rsidRDefault="00FF0BAE">
            <w:pPr>
              <w:spacing w:after="0" w:line="259" w:lineRule="auto"/>
              <w:ind w:left="0" w:firstLine="0"/>
            </w:pPr>
            <w:r>
              <w:t>Masque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682F" w:rsidRDefault="00FF0BAE">
            <w:pPr>
              <w:spacing w:after="0" w:line="259" w:lineRule="auto"/>
              <w:ind w:left="0" w:firstLine="0"/>
            </w:pPr>
            <w:r>
              <w:t>255.0.0.0</w:t>
            </w:r>
          </w:p>
        </w:tc>
      </w:tr>
      <w:tr w:rsidR="005A682F">
        <w:trPr>
          <w:trHeight w:val="297"/>
        </w:trPr>
        <w:tc>
          <w:tcPr>
            <w:tcW w:w="14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682F" w:rsidRDefault="00FF0BAE">
            <w:pPr>
              <w:spacing w:after="0" w:line="259" w:lineRule="auto"/>
              <w:ind w:left="0" w:firstLine="0"/>
            </w:pPr>
            <w:r>
              <w:t>Prochain pas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682F" w:rsidRDefault="00FF0BAE">
            <w:pPr>
              <w:spacing w:after="0" w:line="259" w:lineRule="auto"/>
              <w:ind w:left="0" w:firstLine="0"/>
            </w:pPr>
            <w:r>
              <w:t>2.0.0.2</w:t>
            </w:r>
          </w:p>
        </w:tc>
        <w:tc>
          <w:tcPr>
            <w:tcW w:w="14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682F" w:rsidRDefault="00FF0BAE">
            <w:pPr>
              <w:spacing w:after="0" w:line="259" w:lineRule="auto"/>
              <w:ind w:left="0" w:firstLine="0"/>
            </w:pPr>
            <w:r>
              <w:t>Prochain pas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682F" w:rsidRDefault="00FF0BAE">
            <w:pPr>
              <w:spacing w:after="0" w:line="259" w:lineRule="auto"/>
              <w:ind w:left="0" w:firstLine="0"/>
            </w:pPr>
            <w:r>
              <w:t>2.0.0.1</w:t>
            </w:r>
          </w:p>
        </w:tc>
      </w:tr>
    </w:tbl>
    <w:p w:rsidR="005A682F" w:rsidRDefault="00FF0BAE">
      <w:pPr>
        <w:spacing w:after="623" w:line="265" w:lineRule="auto"/>
        <w:jc w:val="center"/>
      </w:pPr>
      <w:r>
        <w:t>T</w:t>
      </w:r>
      <w:r>
        <w:rPr>
          <w:sz w:val="19"/>
        </w:rPr>
        <w:t xml:space="preserve">ABLE </w:t>
      </w:r>
      <w:r>
        <w:t>1 – Configuration statique des routeurs</w:t>
      </w:r>
    </w:p>
    <w:p w:rsidR="005A682F" w:rsidRDefault="00FF0BAE">
      <w:pPr>
        <w:numPr>
          <w:ilvl w:val="0"/>
          <w:numId w:val="3"/>
        </w:numPr>
        <w:spacing w:after="40"/>
        <w:ind w:firstLine="120"/>
      </w:pPr>
      <w:r>
        <w:t>Donnez les inconvénients du routage statique (routes définies par l’utilisateur).</w:t>
      </w:r>
    </w:p>
    <w:p w:rsidR="005A682F" w:rsidRDefault="00FF0BAE">
      <w:pPr>
        <w:spacing w:after="0" w:line="259" w:lineRule="auto"/>
        <w:ind w:left="0" w:firstLine="0"/>
        <w:jc w:val="center"/>
      </w:pPr>
      <w:r>
        <w:rPr>
          <w:sz w:val="16"/>
        </w:rPr>
        <w:t>Travaux pratiques N°4</w:t>
      </w:r>
    </w:p>
    <w:sectPr w:rsidR="005A682F">
      <w:type w:val="continuous"/>
      <w:pgSz w:w="12240" w:h="15840"/>
      <w:pgMar w:top="455" w:right="1185" w:bottom="501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20F1E"/>
    <w:multiLevelType w:val="hybridMultilevel"/>
    <w:tmpl w:val="3AA063B8"/>
    <w:lvl w:ilvl="0" w:tplc="1952B274">
      <w:start w:val="1"/>
      <w:numFmt w:val="decimal"/>
      <w:lvlText w:val="%1)"/>
      <w:lvlJc w:val="left"/>
      <w:pPr>
        <w:ind w:left="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7C91D4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3863F0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02958A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52D9F2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6A7C4C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AE349A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4AAF8E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1237F8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D81D77"/>
    <w:multiLevelType w:val="hybridMultilevel"/>
    <w:tmpl w:val="132CCA7E"/>
    <w:lvl w:ilvl="0" w:tplc="FC6C607C">
      <w:start w:val="1"/>
      <w:numFmt w:val="decimal"/>
      <w:lvlText w:val="%1)"/>
      <w:lvlJc w:val="left"/>
      <w:pPr>
        <w:ind w:left="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2831BA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FAEE66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18FFDE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AE880A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36B654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5C7304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D03D44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D4258C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BD3C86"/>
    <w:multiLevelType w:val="hybridMultilevel"/>
    <w:tmpl w:val="33B291E8"/>
    <w:lvl w:ilvl="0" w:tplc="1D360A5E">
      <w:start w:val="1"/>
      <w:numFmt w:val="decimal"/>
      <w:lvlText w:val="%1)"/>
      <w:lvlJc w:val="left"/>
      <w:pPr>
        <w:ind w:left="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2ADE28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72A0E8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EC1692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2E626E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867A18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C0B090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908A3A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0A9924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82F"/>
    <w:rsid w:val="00535F2E"/>
    <w:rsid w:val="005A682F"/>
    <w:rsid w:val="00FF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9DA0C"/>
  <w15:docId w15:val="{927CA68C-C267-4FF4-9103-2986C4C0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1" w:lineRule="auto"/>
      <w:ind w:left="16" w:hanging="10"/>
    </w:pPr>
    <w:rPr>
      <w:rFonts w:ascii="Calibri" w:eastAsia="Calibri" w:hAnsi="Calibri" w:cs="Calibri"/>
      <w:color w:val="000000"/>
      <w:sz w:val="24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jc w:val="right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1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DUPONT</dc:creator>
  <cp:keywords/>
  <cp:lastModifiedBy>CORENTIN DUPONT</cp:lastModifiedBy>
  <cp:revision>4</cp:revision>
  <dcterms:created xsi:type="dcterms:W3CDTF">2019-03-27T08:20:00Z</dcterms:created>
  <dcterms:modified xsi:type="dcterms:W3CDTF">2019-03-27T09:00:00Z</dcterms:modified>
</cp:coreProperties>
</file>