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9" w:rsidRPr="00914880" w:rsidRDefault="00422909" w:rsidP="00936FBE">
      <w:pPr>
        <w:spacing w:after="0" w:line="480" w:lineRule="auto"/>
        <w:jc w:val="both"/>
        <w:rPr>
          <w:rFonts w:ascii="Times New Roman" w:hAnsi="Times New Roman" w:cs="Times New Roman"/>
          <w:b/>
          <w:sz w:val="32"/>
          <w:szCs w:val="32"/>
          <w:lang w:val="en-GB"/>
        </w:rPr>
      </w:pPr>
      <w:r w:rsidRPr="00914880">
        <w:rPr>
          <w:rFonts w:ascii="Times New Roman" w:hAnsi="Times New Roman" w:cs="Times New Roman"/>
          <w:b/>
          <w:sz w:val="32"/>
          <w:szCs w:val="32"/>
          <w:lang w:val="en-GB"/>
        </w:rPr>
        <w:t xml:space="preserve">Electronic supplementary material </w:t>
      </w:r>
    </w:p>
    <w:p w:rsidR="00422909" w:rsidRPr="00914880" w:rsidRDefault="0073736C" w:rsidP="00422909">
      <w:pPr>
        <w:spacing w:after="0" w:line="480" w:lineRule="auto"/>
        <w:rPr>
          <w:rFonts w:ascii="Times New Roman" w:hAnsi="Times New Roman" w:cs="Times New Roman"/>
          <w:sz w:val="24"/>
          <w:szCs w:val="24"/>
          <w:lang w:val="en-GB"/>
        </w:rPr>
      </w:pPr>
      <w:r w:rsidRPr="00914880">
        <w:rPr>
          <w:rFonts w:ascii="Times New Roman" w:hAnsi="Times New Roman" w:cs="Times New Roman"/>
          <w:b/>
          <w:sz w:val="30"/>
          <w:szCs w:val="30"/>
          <w:lang w:val="en-GB"/>
        </w:rPr>
        <w:t xml:space="preserve">Traffic noise exposure affects telomere length in nestling house sparrows </w:t>
      </w:r>
      <w:proofErr w:type="spellStart"/>
      <w:r w:rsidR="00422909" w:rsidRPr="00914880">
        <w:rPr>
          <w:rFonts w:ascii="Times New Roman" w:hAnsi="Times New Roman" w:cs="Times New Roman"/>
          <w:sz w:val="24"/>
          <w:szCs w:val="24"/>
          <w:lang w:val="en-GB"/>
        </w:rPr>
        <w:t>Alizée</w:t>
      </w:r>
      <w:proofErr w:type="spellEnd"/>
      <w:r w:rsidR="00422909" w:rsidRPr="00914880">
        <w:rPr>
          <w:rFonts w:ascii="Times New Roman" w:hAnsi="Times New Roman" w:cs="Times New Roman"/>
          <w:sz w:val="24"/>
          <w:szCs w:val="24"/>
          <w:lang w:val="en-GB"/>
        </w:rPr>
        <w:t xml:space="preserve"> </w:t>
      </w:r>
      <w:proofErr w:type="spellStart"/>
      <w:r w:rsidR="00422909" w:rsidRPr="00914880">
        <w:rPr>
          <w:rFonts w:ascii="Times New Roman" w:hAnsi="Times New Roman" w:cs="Times New Roman"/>
          <w:sz w:val="24"/>
          <w:szCs w:val="24"/>
          <w:lang w:val="en-GB"/>
        </w:rPr>
        <w:t>Meillère</w:t>
      </w:r>
      <w:proofErr w:type="spellEnd"/>
      <w:r w:rsidR="00422909" w:rsidRPr="00914880">
        <w:rPr>
          <w:rFonts w:ascii="Times New Roman" w:hAnsi="Times New Roman" w:cs="Times New Roman"/>
          <w:sz w:val="24"/>
          <w:szCs w:val="24"/>
          <w:lang w:val="en-GB"/>
        </w:rPr>
        <w:t xml:space="preserve">, François Brischoux, Cécile </w:t>
      </w:r>
      <w:proofErr w:type="spellStart"/>
      <w:r w:rsidR="00422909" w:rsidRPr="00914880">
        <w:rPr>
          <w:rFonts w:ascii="Times New Roman" w:hAnsi="Times New Roman" w:cs="Times New Roman"/>
          <w:sz w:val="24"/>
          <w:szCs w:val="24"/>
          <w:lang w:val="en-GB"/>
        </w:rPr>
        <w:t>Ribout</w:t>
      </w:r>
      <w:proofErr w:type="spellEnd"/>
      <w:r w:rsidR="00422909" w:rsidRPr="00914880">
        <w:rPr>
          <w:rFonts w:ascii="Times New Roman" w:hAnsi="Times New Roman" w:cs="Times New Roman"/>
          <w:sz w:val="24"/>
          <w:szCs w:val="24"/>
          <w:lang w:val="en-GB"/>
        </w:rPr>
        <w:t xml:space="preserve">, </w:t>
      </w:r>
      <w:proofErr w:type="gramStart"/>
      <w:r w:rsidR="00422909" w:rsidRPr="00914880">
        <w:rPr>
          <w:rFonts w:ascii="Times New Roman" w:hAnsi="Times New Roman" w:cs="Times New Roman"/>
          <w:sz w:val="24"/>
          <w:szCs w:val="24"/>
          <w:lang w:val="en-GB"/>
        </w:rPr>
        <w:t>Frédéric</w:t>
      </w:r>
      <w:proofErr w:type="gramEnd"/>
      <w:r w:rsidR="00422909" w:rsidRPr="00914880">
        <w:rPr>
          <w:rFonts w:ascii="Times New Roman" w:hAnsi="Times New Roman" w:cs="Times New Roman"/>
          <w:sz w:val="24"/>
          <w:szCs w:val="24"/>
          <w:lang w:val="en-GB"/>
        </w:rPr>
        <w:t xml:space="preserve"> </w:t>
      </w:r>
      <w:proofErr w:type="spellStart"/>
      <w:r w:rsidR="00422909" w:rsidRPr="00914880">
        <w:rPr>
          <w:rFonts w:ascii="Times New Roman" w:hAnsi="Times New Roman" w:cs="Times New Roman"/>
          <w:sz w:val="24"/>
          <w:szCs w:val="24"/>
          <w:lang w:val="en-GB"/>
        </w:rPr>
        <w:t>Angelier</w:t>
      </w:r>
      <w:proofErr w:type="spellEnd"/>
    </w:p>
    <w:p w:rsidR="00F87D5E" w:rsidRPr="00914880" w:rsidRDefault="00F87D5E" w:rsidP="00936FBE">
      <w:pPr>
        <w:spacing w:after="0" w:line="480" w:lineRule="auto"/>
        <w:jc w:val="both"/>
        <w:rPr>
          <w:rFonts w:ascii="Times New Roman" w:hAnsi="Times New Roman" w:cs="Times New Roman"/>
          <w:b/>
          <w:sz w:val="26"/>
          <w:szCs w:val="26"/>
          <w:lang w:val="en-GB"/>
        </w:rPr>
      </w:pPr>
    </w:p>
    <w:p w:rsidR="00DA7F4E" w:rsidRPr="00A5160F" w:rsidRDefault="00DA7F4E" w:rsidP="00FD7562">
      <w:pPr>
        <w:spacing w:after="0" w:line="480" w:lineRule="auto"/>
        <w:rPr>
          <w:rFonts w:ascii="Times New Roman" w:hAnsi="Times New Roman" w:cs="Times New Roman"/>
          <w:b/>
          <w:bCs/>
          <w:sz w:val="28"/>
          <w:szCs w:val="28"/>
          <w:lang w:val="en-GB"/>
        </w:rPr>
      </w:pPr>
      <w:r w:rsidRPr="00A5160F">
        <w:rPr>
          <w:rFonts w:ascii="Times New Roman" w:hAnsi="Times New Roman" w:cs="Times New Roman"/>
          <w:b/>
          <w:bCs/>
          <w:sz w:val="28"/>
          <w:szCs w:val="28"/>
          <w:lang w:val="en-GB"/>
        </w:rPr>
        <w:t>Supplementary Methods</w:t>
      </w:r>
    </w:p>
    <w:p w:rsidR="003B22CF" w:rsidRPr="00914880" w:rsidRDefault="003B22CF" w:rsidP="00FD7562">
      <w:pPr>
        <w:spacing w:after="0" w:line="480" w:lineRule="auto"/>
        <w:rPr>
          <w:rFonts w:ascii="Times New Roman" w:hAnsi="Times New Roman" w:cs="Times New Roman"/>
          <w:b/>
          <w:bCs/>
          <w:sz w:val="24"/>
          <w:szCs w:val="24"/>
          <w:lang w:val="en-GB"/>
        </w:rPr>
      </w:pPr>
    </w:p>
    <w:p w:rsidR="00FB023D" w:rsidRPr="00914880" w:rsidRDefault="00FB023D" w:rsidP="00F87D5E">
      <w:pPr>
        <w:pStyle w:val="Paragraphedeliste"/>
        <w:numPr>
          <w:ilvl w:val="0"/>
          <w:numId w:val="1"/>
        </w:numPr>
        <w:spacing w:after="0" w:line="480" w:lineRule="auto"/>
        <w:jc w:val="both"/>
        <w:rPr>
          <w:rFonts w:ascii="Times New Roman" w:hAnsi="Times New Roman" w:cs="Times New Roman"/>
          <w:bCs/>
          <w:sz w:val="24"/>
          <w:szCs w:val="24"/>
          <w:lang w:val="en-GB"/>
        </w:rPr>
      </w:pPr>
      <w:r w:rsidRPr="00914880">
        <w:rPr>
          <w:rFonts w:ascii="Times New Roman" w:hAnsi="Times New Roman" w:cs="Times New Roman"/>
          <w:b/>
          <w:bCs/>
          <w:i/>
          <w:sz w:val="24"/>
          <w:szCs w:val="24"/>
          <w:lang w:val="en-GB"/>
        </w:rPr>
        <w:t>Experimental noise exposure</w:t>
      </w:r>
      <w:r w:rsidR="00FD7562" w:rsidRPr="00914880">
        <w:rPr>
          <w:rFonts w:ascii="Times New Roman" w:hAnsi="Times New Roman" w:cs="Times New Roman"/>
          <w:bCs/>
          <w:sz w:val="24"/>
          <w:szCs w:val="24"/>
          <w:lang w:val="en-GB"/>
        </w:rPr>
        <w:tab/>
      </w:r>
    </w:p>
    <w:p w:rsidR="00834FC6" w:rsidRPr="00A5160F" w:rsidRDefault="003B144F" w:rsidP="00885909">
      <w:pPr>
        <w:spacing w:after="0" w:line="480" w:lineRule="auto"/>
        <w:jc w:val="both"/>
        <w:rPr>
          <w:rFonts w:ascii="Times New Roman" w:hAnsi="Times New Roman" w:cs="Times New Roman"/>
          <w:bCs/>
          <w:sz w:val="24"/>
          <w:szCs w:val="24"/>
          <w:lang w:val="en-GB"/>
        </w:rPr>
      </w:pPr>
      <w:r w:rsidRPr="00914880">
        <w:rPr>
          <w:rFonts w:ascii="Times New Roman" w:hAnsi="Times New Roman" w:cs="Times New Roman"/>
          <w:bCs/>
          <w:sz w:val="24"/>
          <w:szCs w:val="24"/>
          <w:lang w:val="en-GB"/>
        </w:rPr>
        <w:tab/>
      </w:r>
      <w:r w:rsidRPr="00E27DCF">
        <w:rPr>
          <w:rFonts w:ascii="Times New Roman" w:hAnsi="Times New Roman" w:cs="Times New Roman"/>
          <w:bCs/>
          <w:sz w:val="24"/>
          <w:szCs w:val="24"/>
          <w:lang w:val="en-GB"/>
        </w:rPr>
        <w:t xml:space="preserve">We recorded the traffic noise used for playback 5 meters from a 4-lane highway near Paris </w:t>
      </w:r>
      <w:r w:rsidRPr="00E27DCF">
        <w:rPr>
          <w:rFonts w:ascii="Times New Roman" w:hAnsi="Times New Roman" w:cs="Times New Roman"/>
          <w:sz w:val="24"/>
          <w:szCs w:val="24"/>
          <w:lang w:val="en-GB"/>
        </w:rPr>
        <w:t>(48°44’52N, 2°11’49E) with a Zoom H4n recorder (Zoom Corporation, Tokyo, Japan).</w:t>
      </w:r>
      <w:r w:rsidRPr="00E27DCF">
        <w:rPr>
          <w:rFonts w:ascii="Times New Roman" w:hAnsi="Times New Roman" w:cs="Times New Roman"/>
          <w:bCs/>
          <w:sz w:val="24"/>
          <w:szCs w:val="24"/>
          <w:lang w:val="en-GB"/>
        </w:rPr>
        <w:t xml:space="preserve"> </w:t>
      </w:r>
      <w:r w:rsidR="008B7FD9" w:rsidRPr="00E27DCF">
        <w:rPr>
          <w:rFonts w:ascii="Times New Roman" w:hAnsi="Times New Roman" w:cs="Times New Roman"/>
          <w:bCs/>
          <w:sz w:val="24"/>
          <w:szCs w:val="24"/>
          <w:lang w:val="en-GB"/>
        </w:rPr>
        <w:t>The traffic noise recor</w:t>
      </w:r>
      <w:r w:rsidR="00D5225A" w:rsidRPr="00E27DCF">
        <w:rPr>
          <w:rFonts w:ascii="Times New Roman" w:hAnsi="Times New Roman" w:cs="Times New Roman"/>
          <w:bCs/>
          <w:sz w:val="24"/>
          <w:szCs w:val="24"/>
          <w:lang w:val="en-GB"/>
        </w:rPr>
        <w:t xml:space="preserve">ding used in the experiment and </w:t>
      </w:r>
      <w:r w:rsidR="008B7FD9" w:rsidRPr="00E27DCF">
        <w:rPr>
          <w:rFonts w:ascii="Times New Roman" w:hAnsi="Times New Roman" w:cs="Times New Roman"/>
          <w:bCs/>
          <w:sz w:val="24"/>
          <w:szCs w:val="24"/>
          <w:lang w:val="en-GB"/>
        </w:rPr>
        <w:t>all the sound analyses</w:t>
      </w:r>
      <w:r w:rsidR="00D5225A" w:rsidRPr="00E27DCF">
        <w:rPr>
          <w:rFonts w:ascii="Times New Roman" w:hAnsi="Times New Roman" w:cs="Times New Roman"/>
          <w:bCs/>
          <w:sz w:val="24"/>
          <w:szCs w:val="24"/>
          <w:lang w:val="en-GB"/>
        </w:rPr>
        <w:t xml:space="preserve"> and experimental procedures</w:t>
      </w:r>
      <w:r w:rsidR="008B7FD9" w:rsidRPr="00E27DCF">
        <w:rPr>
          <w:rFonts w:ascii="Times New Roman" w:hAnsi="Times New Roman" w:cs="Times New Roman"/>
          <w:bCs/>
          <w:sz w:val="24"/>
          <w:szCs w:val="24"/>
          <w:lang w:val="en-GB"/>
        </w:rPr>
        <w:t xml:space="preserve"> </w:t>
      </w:r>
      <w:r w:rsidR="007066CF" w:rsidRPr="00E27DCF">
        <w:rPr>
          <w:rFonts w:ascii="Times New Roman" w:hAnsi="Times New Roman" w:cs="Times New Roman"/>
          <w:bCs/>
          <w:sz w:val="24"/>
          <w:szCs w:val="24"/>
          <w:lang w:val="en-GB"/>
        </w:rPr>
        <w:t>are</w:t>
      </w:r>
      <w:r w:rsidR="008B7FD9" w:rsidRPr="00E27DCF">
        <w:rPr>
          <w:rFonts w:ascii="Times New Roman" w:hAnsi="Times New Roman" w:cs="Times New Roman"/>
          <w:bCs/>
          <w:sz w:val="24"/>
          <w:szCs w:val="24"/>
          <w:lang w:val="en-GB"/>
        </w:rPr>
        <w:t xml:space="preserve"> described in detail in a related article </w:t>
      </w:r>
      <w:r w:rsidR="00F87D5E" w:rsidRPr="00E27DCF">
        <w:rPr>
          <w:rFonts w:ascii="Times New Roman" w:hAnsi="Times New Roman" w:cs="Times New Roman"/>
          <w:bCs/>
          <w:sz w:val="24"/>
          <w:szCs w:val="24"/>
          <w:lang w:val="en-GB"/>
        </w:rPr>
        <w:fldChar w:fldCharType="begin"/>
      </w:r>
      <w:r w:rsidR="005E0E48" w:rsidRPr="00E27DCF">
        <w:rPr>
          <w:rFonts w:ascii="Times New Roman" w:hAnsi="Times New Roman" w:cs="Times New Roman"/>
          <w:bCs/>
          <w:sz w:val="24"/>
          <w:szCs w:val="24"/>
          <w:lang w:val="en-GB"/>
        </w:rPr>
        <w:instrText xml:space="preserve"> ADDIN ZOTERO_ITEM CSL_CITATION {"citationID":"1veirn5ar2","properties":{"formattedCitation":"[1]","plainCitation":"[1]"},"citationItems":[{"id":396,"uris":["http://zotero.org/users/1776466/items/PC9RDEWX"],"uri":["http://zotero.org/users/1776466/items/PC9RDEWX"],"itemData":{"id":396,"type":"article-journal","title":"Impact of chronic noise exposure on antipredator behavior: an experiment in breeding house sparrows","container-title":"Behavioral Ecology","page":"569–577","volume":"26","issue":"2","abstract":"Over the last century, expanding urbanization has led to a strong increase in the levels of background noise. This noise pollution has been shown to negatively affect wildlife (e.g., reduced species diversity and density, reduced breeding success), especially birds. Most research addressing the effects of anthropogenic noise has focused on avian communication and, to date, very little is known regarding the impact of chronic noise exposure on nonvocal behavior such as antipredator behavior. Here, we exposed free-living house sparrows (Passer domesticus) breeding in nest-boxes to either a playback of traffic noise (disturbed birds) or the rural background noise of the study site (no playback: control birds) during their first breeding attempt. We tested whether one of the female’s antipredator behaviors (i.e., flushing distance) was affected by exposure to chronic noise and investigated the impact of chronic noise on reproductive performances. Disturbed females flushed more rapidly than controls, suggesting that birds may compensate for reduced ability to detect predators with increased vigilance. However, we found no significant effect of exposure to chronic noise on reproductive performances. Our findings show, for the first time, that chronic noise exposure can affect the antipredator behavior of a breeding bird.","shortTitle":"Impact of chronic noise exposure on antipredator behavior","author":[{"family":"Meillère","given":"Alizée"},{"family":"Brischoux","given":"François"},{"family":"Angelier","given":"Frédéric"}],"issued":{"date-parts":[["2015"]]}}}],"schema":"https://github.com/citation-style-language/schema/raw/master/csl-citation.json"} </w:instrText>
      </w:r>
      <w:r w:rsidR="00F87D5E" w:rsidRPr="00E27DCF">
        <w:rPr>
          <w:rFonts w:ascii="Times New Roman" w:hAnsi="Times New Roman" w:cs="Times New Roman"/>
          <w:bCs/>
          <w:sz w:val="24"/>
          <w:szCs w:val="24"/>
          <w:lang w:val="en-GB"/>
        </w:rPr>
        <w:fldChar w:fldCharType="separate"/>
      </w:r>
      <w:r w:rsidR="00F87D5E" w:rsidRPr="00E27DCF">
        <w:rPr>
          <w:rFonts w:ascii="Times New Roman" w:hAnsi="Times New Roman" w:cs="Times New Roman"/>
          <w:sz w:val="24"/>
          <w:lang w:val="en-GB"/>
        </w:rPr>
        <w:t>[1]</w:t>
      </w:r>
      <w:r w:rsidR="00F87D5E" w:rsidRPr="00E27DCF">
        <w:rPr>
          <w:rFonts w:ascii="Times New Roman" w:hAnsi="Times New Roman" w:cs="Times New Roman"/>
          <w:bCs/>
          <w:sz w:val="24"/>
          <w:szCs w:val="24"/>
          <w:lang w:val="en-GB"/>
        </w:rPr>
        <w:fldChar w:fldCharType="end"/>
      </w:r>
      <w:r w:rsidR="008B7FD9" w:rsidRPr="00E27DCF">
        <w:rPr>
          <w:rFonts w:ascii="Times New Roman" w:hAnsi="Times New Roman" w:cs="Times New Roman"/>
          <w:bCs/>
          <w:sz w:val="24"/>
          <w:szCs w:val="24"/>
          <w:lang w:val="en-GB"/>
        </w:rPr>
        <w:t xml:space="preserve">. </w:t>
      </w:r>
      <w:r w:rsidR="00D5225A" w:rsidRPr="00E27DCF">
        <w:rPr>
          <w:rFonts w:ascii="Times New Roman" w:hAnsi="Times New Roman" w:cs="Times New Roman"/>
          <w:bCs/>
          <w:sz w:val="24"/>
          <w:szCs w:val="24"/>
          <w:lang w:val="en-GB"/>
        </w:rPr>
        <w:t xml:space="preserve">Briefly, </w:t>
      </w:r>
      <w:r w:rsidR="00D5225A" w:rsidRPr="00A5160F">
        <w:rPr>
          <w:rFonts w:ascii="Times New Roman" w:hAnsi="Times New Roman" w:cs="Times New Roman"/>
          <w:bCs/>
          <w:sz w:val="24"/>
          <w:szCs w:val="24"/>
          <w:lang w:val="en-GB"/>
        </w:rPr>
        <w:t>w</w:t>
      </w:r>
      <w:r w:rsidR="008B7FD9" w:rsidRPr="00A5160F">
        <w:rPr>
          <w:rFonts w:ascii="Times New Roman" w:hAnsi="Times New Roman" w:cs="Times New Roman"/>
          <w:bCs/>
          <w:sz w:val="24"/>
          <w:szCs w:val="24"/>
          <w:lang w:val="en-GB"/>
        </w:rPr>
        <w:t xml:space="preserve">e started sound treatment several weeks before </w:t>
      </w:r>
      <w:r w:rsidR="00553187" w:rsidRPr="00A5160F">
        <w:rPr>
          <w:rFonts w:ascii="Times New Roman" w:hAnsi="Times New Roman" w:cs="Times New Roman"/>
          <w:bCs/>
          <w:sz w:val="24"/>
          <w:szCs w:val="24"/>
          <w:lang w:val="en-GB"/>
        </w:rPr>
        <w:t xml:space="preserve">sparrows </w:t>
      </w:r>
      <w:r w:rsidR="007066CF" w:rsidRPr="00A5160F">
        <w:rPr>
          <w:rFonts w:ascii="Times New Roman" w:hAnsi="Times New Roman" w:cs="Times New Roman"/>
          <w:bCs/>
          <w:sz w:val="24"/>
          <w:szCs w:val="24"/>
          <w:lang w:val="en-GB"/>
        </w:rPr>
        <w:t>began</w:t>
      </w:r>
      <w:r w:rsidR="00553187" w:rsidRPr="00A5160F">
        <w:rPr>
          <w:rFonts w:ascii="Times New Roman" w:hAnsi="Times New Roman" w:cs="Times New Roman"/>
          <w:bCs/>
          <w:sz w:val="24"/>
          <w:szCs w:val="24"/>
          <w:lang w:val="en-GB"/>
        </w:rPr>
        <w:t xml:space="preserve"> laying eggs</w:t>
      </w:r>
      <w:r w:rsidR="008B7FD9" w:rsidRPr="00A5160F">
        <w:rPr>
          <w:rFonts w:ascii="Times New Roman" w:hAnsi="Times New Roman" w:cs="Times New Roman"/>
          <w:bCs/>
          <w:sz w:val="24"/>
          <w:szCs w:val="24"/>
          <w:lang w:val="en-GB"/>
        </w:rPr>
        <w:t xml:space="preserve">. </w:t>
      </w:r>
      <w:r w:rsidR="00F24662" w:rsidRPr="00A5160F">
        <w:rPr>
          <w:rFonts w:ascii="Times New Roman" w:hAnsi="Times New Roman" w:cs="Times New Roman"/>
          <w:bCs/>
          <w:sz w:val="24"/>
          <w:szCs w:val="24"/>
          <w:lang w:val="en-GB"/>
        </w:rPr>
        <w:t>To broadcast the traffic noise recording for the “disturbed treatment”, we used iPod shuffles (Apple Inc., Cupertino, CA) connected to Logitech LS11 stereo speakers (Logitech, Fremont, CA</w:t>
      </w:r>
      <w:r w:rsidR="00D5225A" w:rsidRPr="00A5160F">
        <w:rPr>
          <w:rFonts w:ascii="Times New Roman" w:hAnsi="Times New Roman" w:cs="Times New Roman"/>
          <w:bCs/>
          <w:sz w:val="24"/>
          <w:szCs w:val="24"/>
          <w:lang w:val="en-GB"/>
        </w:rPr>
        <w:t>; frequency response: 70-20000 Hz</w:t>
      </w:r>
      <w:r w:rsidR="00F24662" w:rsidRPr="00A5160F">
        <w:rPr>
          <w:rFonts w:ascii="Times New Roman" w:hAnsi="Times New Roman" w:cs="Times New Roman"/>
          <w:bCs/>
          <w:sz w:val="24"/>
          <w:szCs w:val="24"/>
          <w:lang w:val="en-GB"/>
        </w:rPr>
        <w:t>) that were hidden approximately 3-4 meters from the nest</w:t>
      </w:r>
      <w:r w:rsidR="001500B0" w:rsidRPr="00A5160F">
        <w:rPr>
          <w:rFonts w:ascii="Times New Roman" w:hAnsi="Times New Roman" w:cs="Times New Roman"/>
          <w:bCs/>
          <w:sz w:val="24"/>
          <w:szCs w:val="24"/>
          <w:lang w:val="en-GB"/>
        </w:rPr>
        <w:t>-</w:t>
      </w:r>
      <w:r w:rsidR="00F24662" w:rsidRPr="00E27DCF">
        <w:rPr>
          <w:rFonts w:ascii="Times New Roman" w:hAnsi="Times New Roman" w:cs="Times New Roman"/>
          <w:bCs/>
          <w:sz w:val="24"/>
          <w:szCs w:val="24"/>
          <w:lang w:val="en-GB"/>
        </w:rPr>
        <w:t>boxes</w:t>
      </w:r>
      <w:r w:rsidR="00D5225A" w:rsidRPr="00E27DCF">
        <w:rPr>
          <w:rFonts w:ascii="Times New Roman" w:hAnsi="Times New Roman" w:cs="Times New Roman"/>
          <w:bCs/>
          <w:sz w:val="24"/>
          <w:szCs w:val="24"/>
          <w:lang w:val="en-GB"/>
        </w:rPr>
        <w:t xml:space="preserve"> (2 speakers for 4-5 neighbouring nest-boxes)</w:t>
      </w:r>
      <w:r w:rsidR="00F24662" w:rsidRPr="00E27DCF">
        <w:rPr>
          <w:rFonts w:ascii="Times New Roman" w:hAnsi="Times New Roman" w:cs="Times New Roman"/>
          <w:bCs/>
          <w:sz w:val="24"/>
          <w:szCs w:val="24"/>
          <w:lang w:val="en-GB"/>
        </w:rPr>
        <w:t xml:space="preserve">. </w:t>
      </w:r>
      <w:r w:rsidR="00D5225A" w:rsidRPr="00E27DCF">
        <w:rPr>
          <w:rFonts w:ascii="Times New Roman" w:hAnsi="Times New Roman" w:cs="Times New Roman"/>
          <w:bCs/>
          <w:sz w:val="24"/>
          <w:szCs w:val="24"/>
          <w:lang w:val="en-GB"/>
        </w:rPr>
        <w:t>The traffic noise recording was played in a loop</w:t>
      </w:r>
      <w:r w:rsidR="00560AFC" w:rsidRPr="00E27DCF">
        <w:rPr>
          <w:rFonts w:ascii="Times New Roman" w:hAnsi="Times New Roman" w:cs="Times New Roman"/>
          <w:bCs/>
          <w:sz w:val="24"/>
          <w:szCs w:val="24"/>
          <w:lang w:val="en-GB"/>
        </w:rPr>
        <w:t>,</w:t>
      </w:r>
      <w:r w:rsidR="00D5225A" w:rsidRPr="00E27DCF">
        <w:rPr>
          <w:rFonts w:ascii="Times New Roman" w:hAnsi="Times New Roman" w:cs="Times New Roman"/>
          <w:bCs/>
          <w:sz w:val="24"/>
          <w:szCs w:val="24"/>
          <w:lang w:val="en-GB"/>
        </w:rPr>
        <w:t xml:space="preserve"> six hours a day (from 9 to 12 am and from 2 to 5 pm), seven days a week. </w:t>
      </w:r>
      <w:r w:rsidR="00F71AFB" w:rsidRPr="00A5160F">
        <w:rPr>
          <w:rFonts w:ascii="Times New Roman" w:hAnsi="Times New Roman" w:cs="Times New Roman"/>
          <w:bCs/>
          <w:sz w:val="24"/>
          <w:szCs w:val="24"/>
          <w:lang w:val="en-GB"/>
        </w:rPr>
        <w:t>As a result, disturbed nest</w:t>
      </w:r>
      <w:r w:rsidR="001500B0" w:rsidRPr="00A5160F">
        <w:rPr>
          <w:rFonts w:ascii="Times New Roman" w:hAnsi="Times New Roman" w:cs="Times New Roman"/>
          <w:bCs/>
          <w:sz w:val="24"/>
          <w:szCs w:val="24"/>
          <w:lang w:val="en-GB"/>
        </w:rPr>
        <w:t>-</w:t>
      </w:r>
      <w:r w:rsidR="00F71AFB" w:rsidRPr="00A5160F">
        <w:rPr>
          <w:rFonts w:ascii="Times New Roman" w:hAnsi="Times New Roman" w:cs="Times New Roman"/>
          <w:bCs/>
          <w:sz w:val="24"/>
          <w:szCs w:val="24"/>
          <w:lang w:val="en-GB"/>
        </w:rPr>
        <w:t xml:space="preserve">boxes were exposed to traffic noise that produced noise levels similar to those experienced by birds breeding in urban </w:t>
      </w:r>
      <w:r w:rsidR="00F71AFB" w:rsidRPr="00E27DCF">
        <w:rPr>
          <w:rFonts w:ascii="Times New Roman" w:hAnsi="Times New Roman" w:cs="Times New Roman"/>
          <w:bCs/>
          <w:sz w:val="24"/>
          <w:szCs w:val="24"/>
          <w:lang w:val="en-GB"/>
        </w:rPr>
        <w:t>environment</w:t>
      </w:r>
      <w:r w:rsidR="007066CF" w:rsidRPr="00E27DCF">
        <w:rPr>
          <w:rFonts w:ascii="Times New Roman" w:hAnsi="Times New Roman" w:cs="Times New Roman"/>
          <w:bCs/>
          <w:sz w:val="24"/>
          <w:szCs w:val="24"/>
          <w:lang w:val="en-GB"/>
        </w:rPr>
        <w:t>s</w:t>
      </w:r>
      <w:r w:rsidR="00F71AFB" w:rsidRPr="00E27DCF">
        <w:rPr>
          <w:rFonts w:ascii="Times New Roman" w:hAnsi="Times New Roman" w:cs="Times New Roman"/>
          <w:bCs/>
          <w:sz w:val="24"/>
          <w:szCs w:val="24"/>
          <w:lang w:val="en-GB"/>
        </w:rPr>
        <w:t xml:space="preserve"> (disturbed nest</w:t>
      </w:r>
      <w:r w:rsidR="001500B0" w:rsidRPr="00E27DCF">
        <w:rPr>
          <w:rFonts w:ascii="Times New Roman" w:hAnsi="Times New Roman" w:cs="Times New Roman"/>
          <w:bCs/>
          <w:sz w:val="24"/>
          <w:szCs w:val="24"/>
          <w:lang w:val="en-GB"/>
        </w:rPr>
        <w:t>-</w:t>
      </w:r>
      <w:r w:rsidR="00F71AFB" w:rsidRPr="00E27DCF">
        <w:rPr>
          <w:rFonts w:ascii="Times New Roman" w:hAnsi="Times New Roman" w:cs="Times New Roman"/>
          <w:bCs/>
          <w:sz w:val="24"/>
          <w:szCs w:val="24"/>
          <w:lang w:val="en-GB"/>
        </w:rPr>
        <w:t>boxes: 63.32 ± 1.65 dB(A)</w:t>
      </w:r>
      <w:r w:rsidR="00834FC6" w:rsidRPr="00E27DCF">
        <w:rPr>
          <w:rFonts w:ascii="Times New Roman" w:hAnsi="Times New Roman" w:cs="Times New Roman"/>
          <w:bCs/>
          <w:sz w:val="24"/>
          <w:szCs w:val="24"/>
          <w:lang w:val="en-GB"/>
        </w:rPr>
        <w:t xml:space="preserve"> at the entrance hole</w:t>
      </w:r>
      <w:r w:rsidR="00F71AFB" w:rsidRPr="00E27DCF">
        <w:rPr>
          <w:rFonts w:ascii="Times New Roman" w:hAnsi="Times New Roman" w:cs="Times New Roman"/>
          <w:bCs/>
          <w:sz w:val="24"/>
          <w:szCs w:val="24"/>
          <w:lang w:val="en-GB"/>
        </w:rPr>
        <w:t>, urban areas:</w:t>
      </w:r>
      <w:r w:rsidR="00F71AFB" w:rsidRPr="00E27DCF">
        <w:rPr>
          <w:rFonts w:ascii="Times New Roman" w:hAnsi="Times New Roman" w:cs="Times New Roman"/>
          <w:sz w:val="24"/>
          <w:szCs w:val="24"/>
          <w:lang w:val="en-GB"/>
        </w:rPr>
        <w:t xml:space="preserve"> </w:t>
      </w:r>
      <w:r w:rsidR="00F71AFB" w:rsidRPr="00E27DCF">
        <w:rPr>
          <w:rFonts w:ascii="Times New Roman" w:hAnsi="Times New Roman" w:cs="Times New Roman"/>
          <w:bCs/>
          <w:sz w:val="24"/>
          <w:szCs w:val="24"/>
          <w:lang w:val="en-GB"/>
        </w:rPr>
        <w:t>61.35 ± 1.21 dB(A)), but higher than those experienced by birds breeding in control nest</w:t>
      </w:r>
      <w:r w:rsidR="001500B0" w:rsidRPr="00E27DCF">
        <w:rPr>
          <w:rFonts w:ascii="Times New Roman" w:hAnsi="Times New Roman" w:cs="Times New Roman"/>
          <w:bCs/>
          <w:sz w:val="24"/>
          <w:szCs w:val="24"/>
          <w:lang w:val="en-GB"/>
        </w:rPr>
        <w:t>-</w:t>
      </w:r>
      <w:r w:rsidR="00F71AFB" w:rsidRPr="00E27DCF">
        <w:rPr>
          <w:rFonts w:ascii="Times New Roman" w:hAnsi="Times New Roman" w:cs="Times New Roman"/>
          <w:bCs/>
          <w:sz w:val="24"/>
          <w:szCs w:val="24"/>
          <w:lang w:val="en-GB"/>
        </w:rPr>
        <w:t>boxes (43.04 ± 0.47 dB(A)</w:t>
      </w:r>
      <w:r w:rsidR="00F15F46" w:rsidRPr="00E27DCF">
        <w:rPr>
          <w:rFonts w:ascii="Times New Roman" w:hAnsi="Times New Roman" w:cs="Times New Roman"/>
          <w:bCs/>
          <w:sz w:val="24"/>
          <w:szCs w:val="24"/>
          <w:lang w:val="en-GB"/>
        </w:rPr>
        <w:t xml:space="preserve"> at the entrance hole</w:t>
      </w:r>
      <w:r w:rsidR="00553187" w:rsidRPr="00E27DCF">
        <w:rPr>
          <w:rFonts w:ascii="Times New Roman" w:hAnsi="Times New Roman" w:cs="Times New Roman"/>
          <w:bCs/>
          <w:sz w:val="24"/>
          <w:szCs w:val="24"/>
          <w:lang w:val="en-GB"/>
        </w:rPr>
        <w:t>,</w:t>
      </w:r>
      <w:r w:rsidR="00D5225A" w:rsidRPr="00E27DCF">
        <w:rPr>
          <w:rFonts w:ascii="Times New Roman" w:hAnsi="Times New Roman" w:cs="Times New Roman"/>
          <w:bCs/>
          <w:sz w:val="24"/>
          <w:szCs w:val="24"/>
          <w:lang w:val="en-GB"/>
        </w:rPr>
        <w:t xml:space="preserve"> see</w:t>
      </w:r>
      <w:r w:rsidR="00553187" w:rsidRPr="00E27DCF">
        <w:rPr>
          <w:rFonts w:ascii="Times New Roman" w:hAnsi="Times New Roman" w:cs="Times New Roman"/>
          <w:bCs/>
          <w:sz w:val="24"/>
          <w:szCs w:val="24"/>
          <w:lang w:val="en-GB"/>
        </w:rPr>
        <w:t xml:space="preserve"> </w:t>
      </w:r>
      <w:r w:rsidR="00F87D5E" w:rsidRPr="00E27DCF">
        <w:rPr>
          <w:rFonts w:ascii="Times New Roman" w:hAnsi="Times New Roman" w:cs="Times New Roman"/>
          <w:bCs/>
          <w:sz w:val="24"/>
          <w:szCs w:val="24"/>
          <w:lang w:val="en-GB"/>
        </w:rPr>
        <w:fldChar w:fldCharType="begin"/>
      </w:r>
      <w:r w:rsidR="005E0E48" w:rsidRPr="00E27DCF">
        <w:rPr>
          <w:rFonts w:ascii="Times New Roman" w:hAnsi="Times New Roman" w:cs="Times New Roman"/>
          <w:bCs/>
          <w:sz w:val="24"/>
          <w:szCs w:val="24"/>
          <w:lang w:val="en-GB"/>
        </w:rPr>
        <w:instrText xml:space="preserve"> ADDIN ZOTERO_ITEM CSL_CITATION {"citationID":"1ulrkmonpq","properties":{"formattedCitation":"[1]","plainCitation":"[1]"},"citationItems":[{"id":396,"uris":["http://zotero.org/users/1776466/items/PC9RDEWX"],"uri":["http://zotero.org/users/1776466/items/PC9RDEWX"],"itemData":{"id":396,"type":"article-journal","title":"Impact of chronic noise exposure on antipredator behavior: an experiment in breeding house sparrows","container-title":"Behavioral Ecology","page":"569–577","volume":"26","issue":"2","abstract":"Over the last century, expanding urbanization has led to a strong increase in the levels of background noise. This noise pollution has been shown to negatively affect wildlife (e.g., reduced species diversity and density, reduced breeding success), especially birds. Most research addressing the effects of anthropogenic noise has focused on avian communication and, to date, very little is known regarding the impact of chronic noise exposure on nonvocal behavior such as antipredator behavior. Here, we exposed free-living house sparrows (Passer domesticus) breeding in nest-boxes to either a playback of traffic noise (disturbed birds) or the rural background noise of the study site (no playback: control birds) during their first breeding attempt. We tested whether one of the female’s antipredator behaviors (i.e., flushing distance) was affected by exposure to chronic noise and investigated the impact of chronic noise on reproductive performances. Disturbed females flushed more rapidly than controls, suggesting that birds may compensate for reduced ability to detect predators with increased vigilance. However, we found no significant effect of exposure to chronic noise on reproductive performances. Our findings show, for the first time, that chronic noise exposure can affect the antipredator behavior of a breeding bird.","shortTitle":"Impact of chronic noise exposure on antipredator behavior","author":[{"family":"Meillère","given":"Alizée"},{"family":"Brischoux","given":"François"},{"family":"Angelier","given":"Frédéric"}],"issued":{"date-parts":[["2015"]]}}}],"schema":"https://github.com/citation-style-language/schema/raw/master/csl-citation.json"} </w:instrText>
      </w:r>
      <w:r w:rsidR="00F87D5E" w:rsidRPr="00E27DCF">
        <w:rPr>
          <w:rFonts w:ascii="Times New Roman" w:hAnsi="Times New Roman" w:cs="Times New Roman"/>
          <w:bCs/>
          <w:sz w:val="24"/>
          <w:szCs w:val="24"/>
          <w:lang w:val="en-GB"/>
        </w:rPr>
        <w:fldChar w:fldCharType="separate"/>
      </w:r>
      <w:r w:rsidR="00F87D5E" w:rsidRPr="00E27DCF">
        <w:rPr>
          <w:rFonts w:ascii="Times New Roman" w:hAnsi="Times New Roman" w:cs="Times New Roman"/>
          <w:sz w:val="24"/>
          <w:lang w:val="en-GB"/>
        </w:rPr>
        <w:t>[1]</w:t>
      </w:r>
      <w:r w:rsidR="00F87D5E" w:rsidRPr="00E27DCF">
        <w:rPr>
          <w:rFonts w:ascii="Times New Roman" w:hAnsi="Times New Roman" w:cs="Times New Roman"/>
          <w:bCs/>
          <w:sz w:val="24"/>
          <w:szCs w:val="24"/>
          <w:lang w:val="en-GB"/>
        </w:rPr>
        <w:fldChar w:fldCharType="end"/>
      </w:r>
      <w:r w:rsidR="00D5225A" w:rsidRPr="00E27DCF">
        <w:rPr>
          <w:rFonts w:ascii="Times New Roman" w:hAnsi="Times New Roman" w:cs="Times New Roman"/>
          <w:bCs/>
          <w:sz w:val="24"/>
          <w:szCs w:val="24"/>
          <w:lang w:val="en-GB"/>
        </w:rPr>
        <w:t xml:space="preserve"> for details</w:t>
      </w:r>
      <w:r w:rsidR="00F71AFB" w:rsidRPr="00E27DCF">
        <w:rPr>
          <w:rFonts w:ascii="Times New Roman" w:hAnsi="Times New Roman" w:cs="Times New Roman"/>
          <w:bCs/>
          <w:sz w:val="24"/>
          <w:szCs w:val="24"/>
          <w:lang w:val="en-GB"/>
        </w:rPr>
        <w:t xml:space="preserve">). </w:t>
      </w:r>
      <w:r w:rsidR="00C41A53" w:rsidRPr="00E27DCF">
        <w:rPr>
          <w:rFonts w:ascii="Times New Roman" w:hAnsi="Times New Roman" w:cs="Times New Roman"/>
          <w:bCs/>
          <w:sz w:val="24"/>
          <w:szCs w:val="24"/>
          <w:lang w:val="en-GB"/>
        </w:rPr>
        <w:t xml:space="preserve">Moreover, because disturbed </w:t>
      </w:r>
      <w:r w:rsidR="00C41A53" w:rsidRPr="00A5160F">
        <w:rPr>
          <w:rFonts w:ascii="Times New Roman" w:hAnsi="Times New Roman" w:cs="Times New Roman"/>
          <w:bCs/>
          <w:sz w:val="24"/>
          <w:szCs w:val="24"/>
          <w:lang w:val="en-GB"/>
        </w:rPr>
        <w:t>and control nest</w:t>
      </w:r>
      <w:r w:rsidR="001500B0" w:rsidRPr="00A5160F">
        <w:rPr>
          <w:rFonts w:ascii="Times New Roman" w:hAnsi="Times New Roman" w:cs="Times New Roman"/>
          <w:bCs/>
          <w:sz w:val="24"/>
          <w:szCs w:val="24"/>
          <w:lang w:val="en-GB"/>
        </w:rPr>
        <w:t>-</w:t>
      </w:r>
      <w:r w:rsidR="00C41A53" w:rsidRPr="00A5160F">
        <w:rPr>
          <w:rFonts w:ascii="Times New Roman" w:hAnsi="Times New Roman" w:cs="Times New Roman"/>
          <w:bCs/>
          <w:sz w:val="24"/>
          <w:szCs w:val="24"/>
          <w:lang w:val="en-GB"/>
        </w:rPr>
        <w:t xml:space="preserve">boxes were located </w:t>
      </w:r>
      <w:r w:rsidR="005166C7" w:rsidRPr="00A5160F">
        <w:rPr>
          <w:rFonts w:ascii="Times New Roman" w:hAnsi="Times New Roman" w:cs="Times New Roman"/>
          <w:bCs/>
          <w:sz w:val="24"/>
          <w:szCs w:val="24"/>
          <w:lang w:val="en-GB"/>
        </w:rPr>
        <w:t xml:space="preserve">in </w:t>
      </w:r>
      <w:r w:rsidR="00C41A53" w:rsidRPr="00A5160F">
        <w:rPr>
          <w:rFonts w:ascii="Times New Roman" w:hAnsi="Times New Roman" w:cs="Times New Roman"/>
          <w:bCs/>
          <w:sz w:val="24"/>
          <w:szCs w:val="24"/>
          <w:lang w:val="en-GB"/>
        </w:rPr>
        <w:t xml:space="preserve">the same site, this experimental design allowed us to separate the effects of noise from other confounding </w:t>
      </w:r>
      <w:r w:rsidR="00901FD5" w:rsidRPr="00A5160F">
        <w:rPr>
          <w:rFonts w:ascii="Times New Roman" w:hAnsi="Times New Roman" w:cs="Times New Roman"/>
          <w:bCs/>
          <w:sz w:val="24"/>
          <w:szCs w:val="24"/>
          <w:lang w:val="en-GB"/>
        </w:rPr>
        <w:t>environmental factor</w:t>
      </w:r>
      <w:r w:rsidR="00C41A53" w:rsidRPr="00A5160F">
        <w:rPr>
          <w:rFonts w:ascii="Times New Roman" w:hAnsi="Times New Roman" w:cs="Times New Roman"/>
          <w:bCs/>
          <w:sz w:val="24"/>
          <w:szCs w:val="24"/>
          <w:lang w:val="en-GB"/>
        </w:rPr>
        <w:t xml:space="preserve">s (e.g. </w:t>
      </w:r>
      <w:r w:rsidR="00F71AFB" w:rsidRPr="00A5160F">
        <w:rPr>
          <w:rFonts w:ascii="Times New Roman" w:hAnsi="Times New Roman" w:cs="Times New Roman"/>
          <w:bCs/>
          <w:sz w:val="24"/>
          <w:szCs w:val="24"/>
          <w:lang w:val="en-GB"/>
        </w:rPr>
        <w:t xml:space="preserve">food availability, predation </w:t>
      </w:r>
      <w:r w:rsidR="00F71AFB" w:rsidRPr="00A5160F">
        <w:rPr>
          <w:rFonts w:ascii="Times New Roman" w:hAnsi="Times New Roman" w:cs="Times New Roman"/>
          <w:bCs/>
          <w:sz w:val="24"/>
          <w:szCs w:val="24"/>
          <w:lang w:val="en-GB"/>
        </w:rPr>
        <w:lastRenderedPageBreak/>
        <w:t>pressure</w:t>
      </w:r>
      <w:r w:rsidR="00C41A53" w:rsidRPr="00A5160F">
        <w:rPr>
          <w:rFonts w:ascii="Times New Roman" w:hAnsi="Times New Roman" w:cs="Times New Roman"/>
          <w:bCs/>
          <w:sz w:val="24"/>
          <w:szCs w:val="24"/>
          <w:lang w:val="en-GB"/>
        </w:rPr>
        <w:t>).</w:t>
      </w:r>
      <w:r w:rsidR="00563546" w:rsidRPr="00A5160F">
        <w:rPr>
          <w:rFonts w:ascii="Times New Roman" w:hAnsi="Times New Roman" w:cs="Times New Roman"/>
          <w:bCs/>
          <w:sz w:val="24"/>
          <w:szCs w:val="24"/>
          <w:lang w:val="en-GB"/>
        </w:rPr>
        <w:t xml:space="preserve"> </w:t>
      </w:r>
      <w:r w:rsidR="00834FC6" w:rsidRPr="00E27DCF">
        <w:rPr>
          <w:rFonts w:ascii="Times New Roman" w:hAnsi="Times New Roman" w:cs="Times New Roman"/>
          <w:bCs/>
          <w:sz w:val="24"/>
          <w:szCs w:val="24"/>
          <w:lang w:val="en-GB"/>
        </w:rPr>
        <w:t xml:space="preserve">Over the course of the study, we checked all </w:t>
      </w:r>
      <w:r w:rsidR="009D1B60" w:rsidRPr="00E27DCF">
        <w:rPr>
          <w:rFonts w:ascii="Times New Roman" w:hAnsi="Times New Roman" w:cs="Times New Roman"/>
          <w:bCs/>
          <w:sz w:val="24"/>
          <w:szCs w:val="24"/>
          <w:lang w:val="en-GB"/>
        </w:rPr>
        <w:t>nest-</w:t>
      </w:r>
      <w:r w:rsidR="00834FC6" w:rsidRPr="00E27DCF">
        <w:rPr>
          <w:rFonts w:ascii="Times New Roman" w:hAnsi="Times New Roman" w:cs="Times New Roman"/>
          <w:bCs/>
          <w:sz w:val="24"/>
          <w:szCs w:val="24"/>
          <w:lang w:val="en-GB"/>
        </w:rPr>
        <w:t xml:space="preserve">boxes every two days to determine laying dates, clutch sizes, hatching dates and brood sizes. </w:t>
      </w:r>
      <w:r w:rsidR="00C07D79" w:rsidRPr="00E27DCF">
        <w:rPr>
          <w:rFonts w:ascii="Times New Roman" w:hAnsi="Times New Roman" w:cs="Times New Roman"/>
          <w:bCs/>
          <w:sz w:val="24"/>
          <w:szCs w:val="24"/>
          <w:lang w:val="en-GB"/>
        </w:rPr>
        <w:t xml:space="preserve">Occupancy rates (Pearson’s Chi-squared test: </w:t>
      </w:r>
      <w:r w:rsidR="00C07D79" w:rsidRPr="00E27DCF">
        <w:rPr>
          <w:rFonts w:ascii="Times New Roman" w:hAnsi="Times New Roman" w:cs="Times New Roman"/>
          <w:i/>
          <w:sz w:val="24"/>
          <w:szCs w:val="24"/>
          <w:lang w:val="en-GB"/>
        </w:rPr>
        <w:t>Χ²</w:t>
      </w:r>
      <w:r w:rsidR="00C07D79" w:rsidRPr="00E27DCF">
        <w:rPr>
          <w:rFonts w:ascii="Times New Roman" w:hAnsi="Times New Roman" w:cs="Times New Roman"/>
          <w:i/>
          <w:sz w:val="24"/>
          <w:szCs w:val="24"/>
          <w:vertAlign w:val="subscript"/>
          <w:lang w:val="en-GB"/>
        </w:rPr>
        <w:t>1</w:t>
      </w:r>
      <w:r w:rsidR="00C07D79" w:rsidRPr="00E27DCF">
        <w:rPr>
          <w:rFonts w:ascii="Times New Roman" w:hAnsi="Times New Roman" w:cs="Times New Roman"/>
          <w:sz w:val="24"/>
          <w:szCs w:val="24"/>
          <w:lang w:val="en-GB"/>
        </w:rPr>
        <w:t xml:space="preserve"> = 0.02, </w:t>
      </w:r>
      <w:r w:rsidR="0092395D" w:rsidRPr="00E27DCF">
        <w:rPr>
          <w:rFonts w:ascii="Times New Roman" w:hAnsi="Times New Roman" w:cs="Times New Roman"/>
          <w:i/>
          <w:sz w:val="24"/>
          <w:szCs w:val="24"/>
          <w:lang w:val="en-GB"/>
        </w:rPr>
        <w:t xml:space="preserve">p </w:t>
      </w:r>
      <w:r w:rsidR="00C07D79" w:rsidRPr="00E27DCF">
        <w:rPr>
          <w:rFonts w:ascii="Times New Roman" w:hAnsi="Times New Roman" w:cs="Times New Roman"/>
          <w:sz w:val="24"/>
          <w:szCs w:val="24"/>
          <w:lang w:val="en-GB"/>
        </w:rPr>
        <w:t>= 0.881</w:t>
      </w:r>
      <w:r w:rsidR="00834FC6" w:rsidRPr="00E27DCF">
        <w:rPr>
          <w:rFonts w:ascii="Times New Roman" w:hAnsi="Times New Roman" w:cs="Times New Roman"/>
          <w:sz w:val="24"/>
          <w:szCs w:val="24"/>
          <w:lang w:val="en-GB"/>
        </w:rPr>
        <w:t>;</w:t>
      </w:r>
      <w:r w:rsidR="00A3137F" w:rsidRPr="00E27DCF">
        <w:rPr>
          <w:rFonts w:ascii="Times New Roman" w:hAnsi="Times New Roman" w:cs="Times New Roman"/>
          <w:sz w:val="24"/>
          <w:szCs w:val="24"/>
          <w:lang w:val="en-GB"/>
        </w:rPr>
        <w:t xml:space="preserve"> disturbed: 52.4 %, control: 54.</w:t>
      </w:r>
      <w:r w:rsidR="00C736CD" w:rsidRPr="00E27DCF">
        <w:rPr>
          <w:rFonts w:ascii="Times New Roman" w:hAnsi="Times New Roman" w:cs="Times New Roman"/>
          <w:sz w:val="24"/>
          <w:szCs w:val="24"/>
          <w:lang w:val="en-GB"/>
        </w:rPr>
        <w:t>3</w:t>
      </w:r>
      <w:r w:rsidR="00A3137F" w:rsidRPr="00E27DCF">
        <w:rPr>
          <w:rFonts w:ascii="Times New Roman" w:hAnsi="Times New Roman" w:cs="Times New Roman"/>
          <w:sz w:val="24"/>
          <w:szCs w:val="24"/>
          <w:lang w:val="en-GB"/>
        </w:rPr>
        <w:t xml:space="preserve"> %</w:t>
      </w:r>
      <w:r w:rsidR="00C07D79" w:rsidRPr="00E27DCF">
        <w:rPr>
          <w:rFonts w:ascii="Times New Roman" w:hAnsi="Times New Roman" w:cs="Times New Roman"/>
          <w:bCs/>
          <w:sz w:val="24"/>
          <w:szCs w:val="24"/>
          <w:lang w:val="en-GB"/>
        </w:rPr>
        <w:t>), laying dates (</w:t>
      </w:r>
      <w:r w:rsidR="00C07D79" w:rsidRPr="00E27DCF">
        <w:rPr>
          <w:rFonts w:ascii="Times New Roman" w:hAnsi="Times New Roman" w:cs="Times New Roman"/>
          <w:bCs/>
          <w:i/>
          <w:sz w:val="24"/>
          <w:szCs w:val="24"/>
          <w:lang w:val="en-GB"/>
        </w:rPr>
        <w:t>t</w:t>
      </w:r>
      <w:r w:rsidR="00C07D79" w:rsidRPr="00E27DCF">
        <w:rPr>
          <w:rFonts w:ascii="Times New Roman" w:hAnsi="Times New Roman" w:cs="Times New Roman"/>
          <w:bCs/>
          <w:sz w:val="24"/>
          <w:szCs w:val="24"/>
          <w:lang w:val="en-GB"/>
        </w:rPr>
        <w:t xml:space="preserve">-test: </w:t>
      </w:r>
      <w:r w:rsidR="00C07D79" w:rsidRPr="00E27DCF">
        <w:rPr>
          <w:rFonts w:ascii="Times New Roman" w:hAnsi="Times New Roman" w:cs="Times New Roman"/>
          <w:bCs/>
          <w:i/>
          <w:sz w:val="24"/>
          <w:szCs w:val="24"/>
          <w:lang w:val="en-GB"/>
        </w:rPr>
        <w:t>t</w:t>
      </w:r>
      <w:r w:rsidR="00C07D79" w:rsidRPr="00E27DCF">
        <w:rPr>
          <w:rFonts w:ascii="Times New Roman" w:hAnsi="Times New Roman" w:cs="Times New Roman"/>
          <w:bCs/>
          <w:sz w:val="24"/>
          <w:szCs w:val="24"/>
          <w:lang w:val="en-GB"/>
        </w:rPr>
        <w:t xml:space="preserve"> = 0.12, </w:t>
      </w:r>
      <w:r w:rsidR="0092395D" w:rsidRPr="00E27DCF">
        <w:rPr>
          <w:rFonts w:ascii="Times New Roman" w:hAnsi="Times New Roman" w:cs="Times New Roman"/>
          <w:bCs/>
          <w:i/>
          <w:sz w:val="24"/>
          <w:szCs w:val="24"/>
          <w:lang w:val="en-GB"/>
        </w:rPr>
        <w:t>p</w:t>
      </w:r>
      <w:r w:rsidR="00C07D79" w:rsidRPr="00E27DCF">
        <w:rPr>
          <w:rFonts w:ascii="Times New Roman" w:hAnsi="Times New Roman" w:cs="Times New Roman"/>
          <w:bCs/>
          <w:sz w:val="24"/>
          <w:szCs w:val="24"/>
          <w:lang w:val="en-GB"/>
        </w:rPr>
        <w:t xml:space="preserve"> = 0.908) and clutch sizes (Wilcoxon-Mann-Whitney test: </w:t>
      </w:r>
      <w:r w:rsidR="00C07D79" w:rsidRPr="00E27DCF">
        <w:rPr>
          <w:rFonts w:ascii="Times New Roman" w:hAnsi="Times New Roman" w:cs="Times New Roman"/>
          <w:bCs/>
          <w:i/>
          <w:sz w:val="24"/>
          <w:szCs w:val="24"/>
          <w:lang w:val="en-GB"/>
        </w:rPr>
        <w:t xml:space="preserve">Z </w:t>
      </w:r>
      <w:r w:rsidR="00C07D79" w:rsidRPr="00E27DCF">
        <w:rPr>
          <w:rFonts w:ascii="Times New Roman" w:hAnsi="Times New Roman" w:cs="Times New Roman"/>
          <w:bCs/>
          <w:sz w:val="24"/>
          <w:szCs w:val="24"/>
          <w:lang w:val="en-GB"/>
        </w:rPr>
        <w:t>= -0.</w:t>
      </w:r>
      <w:r w:rsidR="0047633D" w:rsidRPr="00E27DCF">
        <w:rPr>
          <w:rFonts w:ascii="Times New Roman" w:hAnsi="Times New Roman" w:cs="Times New Roman"/>
          <w:bCs/>
          <w:sz w:val="24"/>
          <w:szCs w:val="24"/>
          <w:lang w:val="en-GB"/>
        </w:rPr>
        <w:t>28</w:t>
      </w:r>
      <w:r w:rsidR="00C07D79" w:rsidRPr="00E27DCF">
        <w:rPr>
          <w:rFonts w:ascii="Times New Roman" w:hAnsi="Times New Roman" w:cs="Times New Roman"/>
          <w:bCs/>
          <w:sz w:val="24"/>
          <w:szCs w:val="24"/>
          <w:lang w:val="en-GB"/>
        </w:rPr>
        <w:t xml:space="preserve">, </w:t>
      </w:r>
      <w:r w:rsidR="0092395D" w:rsidRPr="00E27DCF">
        <w:rPr>
          <w:rFonts w:ascii="Times New Roman" w:hAnsi="Times New Roman" w:cs="Times New Roman"/>
          <w:bCs/>
          <w:i/>
          <w:sz w:val="24"/>
          <w:szCs w:val="24"/>
          <w:lang w:val="en-GB"/>
        </w:rPr>
        <w:t>p</w:t>
      </w:r>
      <w:r w:rsidR="00C07D79" w:rsidRPr="00E27DCF">
        <w:rPr>
          <w:rFonts w:ascii="Times New Roman" w:hAnsi="Times New Roman" w:cs="Times New Roman"/>
          <w:bCs/>
          <w:i/>
          <w:sz w:val="24"/>
          <w:szCs w:val="24"/>
          <w:lang w:val="en-GB"/>
        </w:rPr>
        <w:t xml:space="preserve"> </w:t>
      </w:r>
      <w:r w:rsidR="00C07D79" w:rsidRPr="00E27DCF">
        <w:rPr>
          <w:rFonts w:ascii="Times New Roman" w:hAnsi="Times New Roman" w:cs="Times New Roman"/>
          <w:bCs/>
          <w:sz w:val="24"/>
          <w:szCs w:val="24"/>
          <w:lang w:val="en-GB"/>
        </w:rPr>
        <w:t>= 0.</w:t>
      </w:r>
      <w:r w:rsidR="0047633D" w:rsidRPr="00E27DCF">
        <w:rPr>
          <w:rFonts w:ascii="Times New Roman" w:hAnsi="Times New Roman" w:cs="Times New Roman"/>
          <w:bCs/>
          <w:sz w:val="24"/>
          <w:szCs w:val="24"/>
          <w:lang w:val="en-GB"/>
        </w:rPr>
        <w:t>779</w:t>
      </w:r>
      <w:r w:rsidR="00834FC6" w:rsidRPr="00E27DCF">
        <w:rPr>
          <w:rFonts w:ascii="Times New Roman" w:hAnsi="Times New Roman" w:cs="Times New Roman"/>
          <w:bCs/>
          <w:sz w:val="24"/>
          <w:szCs w:val="24"/>
          <w:lang w:val="en-GB"/>
        </w:rPr>
        <w:t xml:space="preserve">; </w:t>
      </w:r>
      <w:r w:rsidR="0052269F" w:rsidRPr="00E27DCF">
        <w:rPr>
          <w:rFonts w:ascii="Times New Roman" w:hAnsi="Times New Roman" w:cs="Times New Roman"/>
          <w:bCs/>
          <w:sz w:val="24"/>
          <w:szCs w:val="24"/>
          <w:lang w:val="en-GB"/>
        </w:rPr>
        <w:t>disturbed: 5.0 ± 0.3 eggs, control: 4.9 ± 0.4 eggs</w:t>
      </w:r>
      <w:r w:rsidR="00C07D79" w:rsidRPr="00E27DCF">
        <w:rPr>
          <w:rFonts w:ascii="Times New Roman" w:hAnsi="Times New Roman" w:cs="Times New Roman"/>
          <w:bCs/>
          <w:sz w:val="24"/>
          <w:szCs w:val="24"/>
          <w:lang w:val="en-GB"/>
        </w:rPr>
        <w:t xml:space="preserve">) did not differ </w:t>
      </w:r>
      <w:r w:rsidR="00C07D79" w:rsidRPr="00A5160F">
        <w:rPr>
          <w:rFonts w:ascii="Times New Roman" w:hAnsi="Times New Roman" w:cs="Times New Roman"/>
          <w:bCs/>
          <w:sz w:val="24"/>
          <w:szCs w:val="24"/>
          <w:lang w:val="en-GB"/>
        </w:rPr>
        <w:t>between control and disturbed nests.</w:t>
      </w:r>
    </w:p>
    <w:p w:rsidR="0047633D" w:rsidRPr="00A5160F" w:rsidRDefault="0047633D" w:rsidP="00885909">
      <w:pPr>
        <w:spacing w:after="0" w:line="480" w:lineRule="auto"/>
        <w:jc w:val="both"/>
        <w:rPr>
          <w:rFonts w:ascii="Times New Roman" w:hAnsi="Times New Roman" w:cs="Times New Roman"/>
          <w:sz w:val="24"/>
          <w:szCs w:val="24"/>
          <w:lang w:val="en-GB"/>
        </w:rPr>
      </w:pPr>
    </w:p>
    <w:p w:rsidR="006F4E97" w:rsidRPr="00A5160F" w:rsidRDefault="0084647E" w:rsidP="00F87D5E">
      <w:pPr>
        <w:pStyle w:val="Paragraphedeliste"/>
        <w:numPr>
          <w:ilvl w:val="0"/>
          <w:numId w:val="1"/>
        </w:numPr>
        <w:spacing w:after="0" w:line="480" w:lineRule="auto"/>
        <w:jc w:val="both"/>
        <w:rPr>
          <w:rFonts w:ascii="Times New Roman" w:hAnsi="Times New Roman" w:cs="Times New Roman"/>
          <w:b/>
          <w:bCs/>
          <w:i/>
          <w:sz w:val="24"/>
          <w:szCs w:val="24"/>
          <w:lang w:val="en-GB"/>
        </w:rPr>
      </w:pPr>
      <w:r w:rsidRPr="00A5160F">
        <w:rPr>
          <w:rFonts w:ascii="Times New Roman" w:hAnsi="Times New Roman" w:cs="Times New Roman"/>
          <w:b/>
          <w:bCs/>
          <w:i/>
          <w:sz w:val="24"/>
          <w:szCs w:val="24"/>
          <w:lang w:val="en-GB"/>
        </w:rPr>
        <w:t xml:space="preserve">Nestling </w:t>
      </w:r>
      <w:r w:rsidR="00FB023D" w:rsidRPr="00A5160F">
        <w:rPr>
          <w:rFonts w:ascii="Times New Roman" w:hAnsi="Times New Roman" w:cs="Times New Roman"/>
          <w:b/>
          <w:bCs/>
          <w:i/>
          <w:sz w:val="24"/>
          <w:szCs w:val="24"/>
          <w:lang w:val="en-GB"/>
        </w:rPr>
        <w:t>body size and condition</w:t>
      </w:r>
    </w:p>
    <w:p w:rsidR="00DF21BD" w:rsidRPr="00A5160F" w:rsidRDefault="00D73622" w:rsidP="00B37747">
      <w:pPr>
        <w:spacing w:after="0" w:line="480" w:lineRule="auto"/>
        <w:ind w:firstLine="720"/>
        <w:jc w:val="both"/>
        <w:rPr>
          <w:rFonts w:ascii="Times New Roman" w:hAnsi="Times New Roman" w:cs="Times New Roman"/>
          <w:bCs/>
          <w:sz w:val="24"/>
          <w:szCs w:val="24"/>
          <w:lang w:val="en-GB"/>
        </w:rPr>
      </w:pPr>
      <w:r w:rsidRPr="00A5160F">
        <w:rPr>
          <w:rFonts w:ascii="Times New Roman" w:hAnsi="Times New Roman" w:cs="Times New Roman"/>
          <w:bCs/>
          <w:sz w:val="24"/>
          <w:szCs w:val="24"/>
          <w:lang w:val="en-GB"/>
        </w:rPr>
        <w:t>W</w:t>
      </w:r>
      <w:r w:rsidR="004376D1" w:rsidRPr="00A5160F">
        <w:rPr>
          <w:rFonts w:ascii="Times New Roman" w:hAnsi="Times New Roman" w:cs="Times New Roman"/>
          <w:bCs/>
          <w:sz w:val="24"/>
          <w:szCs w:val="24"/>
          <w:lang w:val="en-GB"/>
        </w:rPr>
        <w:t xml:space="preserve">hen nestlings were 9-days old, </w:t>
      </w:r>
      <w:r w:rsidR="00BF1EFB" w:rsidRPr="00A5160F">
        <w:rPr>
          <w:rFonts w:ascii="Times New Roman" w:hAnsi="Times New Roman" w:cs="Times New Roman"/>
          <w:bCs/>
          <w:sz w:val="24"/>
          <w:szCs w:val="24"/>
          <w:lang w:val="en-GB"/>
        </w:rPr>
        <w:t xml:space="preserve">we measured their wing </w:t>
      </w:r>
      <w:r w:rsidR="00787AF3" w:rsidRPr="00A5160F">
        <w:rPr>
          <w:rFonts w:ascii="Times New Roman" w:hAnsi="Times New Roman" w:cs="Times New Roman"/>
          <w:bCs/>
          <w:sz w:val="24"/>
          <w:szCs w:val="24"/>
          <w:lang w:val="en-GB"/>
        </w:rPr>
        <w:t>(steel rule: ± 0.</w:t>
      </w:r>
      <w:r w:rsidR="00DF21BD" w:rsidRPr="00A5160F">
        <w:rPr>
          <w:rFonts w:ascii="Times New Roman" w:hAnsi="Times New Roman" w:cs="Times New Roman"/>
          <w:bCs/>
          <w:sz w:val="24"/>
          <w:szCs w:val="24"/>
          <w:lang w:val="en-GB"/>
        </w:rPr>
        <w:t>5</w:t>
      </w:r>
      <w:r w:rsidR="00787AF3" w:rsidRPr="00A5160F">
        <w:rPr>
          <w:rFonts w:ascii="Times New Roman" w:hAnsi="Times New Roman" w:cs="Times New Roman"/>
          <w:bCs/>
          <w:sz w:val="24"/>
          <w:szCs w:val="24"/>
          <w:lang w:val="en-GB"/>
        </w:rPr>
        <w:t xml:space="preserve"> mm), tarsus</w:t>
      </w:r>
      <w:r w:rsidR="007066CF" w:rsidRPr="00A5160F">
        <w:rPr>
          <w:rFonts w:ascii="Times New Roman" w:hAnsi="Times New Roman" w:cs="Times New Roman"/>
          <w:bCs/>
          <w:sz w:val="24"/>
          <w:szCs w:val="24"/>
          <w:lang w:val="en-GB"/>
        </w:rPr>
        <w:t>,</w:t>
      </w:r>
      <w:r w:rsidR="00B30281" w:rsidRPr="00A5160F">
        <w:rPr>
          <w:rFonts w:ascii="Times New Roman" w:hAnsi="Times New Roman" w:cs="Times New Roman"/>
          <w:bCs/>
          <w:sz w:val="24"/>
          <w:szCs w:val="24"/>
          <w:lang w:val="en-GB"/>
        </w:rPr>
        <w:t xml:space="preserve"> and</w:t>
      </w:r>
      <w:r w:rsidR="00787AF3" w:rsidRPr="00A5160F">
        <w:rPr>
          <w:rFonts w:ascii="Times New Roman" w:hAnsi="Times New Roman" w:cs="Times New Roman"/>
          <w:bCs/>
          <w:sz w:val="24"/>
          <w:szCs w:val="24"/>
          <w:lang w:val="en-GB"/>
        </w:rPr>
        <w:t xml:space="preserve"> </w:t>
      </w:r>
      <w:r w:rsidR="00BF1EFB" w:rsidRPr="00A5160F">
        <w:rPr>
          <w:rFonts w:ascii="Times New Roman" w:hAnsi="Times New Roman" w:cs="Times New Roman"/>
          <w:bCs/>
          <w:sz w:val="24"/>
          <w:szCs w:val="24"/>
          <w:lang w:val="en-GB"/>
        </w:rPr>
        <w:t>bill lengths (</w:t>
      </w:r>
      <w:proofErr w:type="spellStart"/>
      <w:r w:rsidR="00BF1EFB" w:rsidRPr="00A5160F">
        <w:rPr>
          <w:rFonts w:ascii="Times New Roman" w:hAnsi="Times New Roman" w:cs="Times New Roman"/>
          <w:bCs/>
          <w:sz w:val="24"/>
          <w:szCs w:val="24"/>
          <w:lang w:val="en-GB"/>
        </w:rPr>
        <w:t>caliper</w:t>
      </w:r>
      <w:proofErr w:type="spellEnd"/>
      <w:r w:rsidR="00BF1EFB" w:rsidRPr="00A5160F">
        <w:rPr>
          <w:rFonts w:ascii="Times New Roman" w:hAnsi="Times New Roman" w:cs="Times New Roman"/>
          <w:bCs/>
          <w:sz w:val="24"/>
          <w:szCs w:val="24"/>
          <w:lang w:val="en-GB"/>
        </w:rPr>
        <w:t>: ± 0.1 mm)</w:t>
      </w:r>
      <w:r w:rsidR="009D1B60" w:rsidRPr="00A5160F">
        <w:rPr>
          <w:rFonts w:ascii="Times New Roman" w:hAnsi="Times New Roman" w:cs="Times New Roman"/>
          <w:bCs/>
          <w:sz w:val="24"/>
          <w:szCs w:val="24"/>
          <w:lang w:val="en-GB"/>
        </w:rPr>
        <w:t>,</w:t>
      </w:r>
      <w:r w:rsidR="00BF1EFB" w:rsidRPr="00A5160F">
        <w:rPr>
          <w:rFonts w:ascii="Times New Roman" w:hAnsi="Times New Roman" w:cs="Times New Roman"/>
          <w:bCs/>
          <w:sz w:val="24"/>
          <w:szCs w:val="24"/>
          <w:lang w:val="en-GB"/>
        </w:rPr>
        <w:t xml:space="preserve"> and their body mass (electronic balance: ± 0.1 g). </w:t>
      </w:r>
      <w:r w:rsidR="00804BC1" w:rsidRPr="00A5160F">
        <w:rPr>
          <w:rFonts w:ascii="Times New Roman" w:hAnsi="Times New Roman" w:cs="Times New Roman"/>
          <w:bCs/>
          <w:sz w:val="24"/>
          <w:szCs w:val="24"/>
          <w:lang w:val="en-GB"/>
        </w:rPr>
        <w:t xml:space="preserve">To assess nestling size and condition </w:t>
      </w:r>
      <w:r w:rsidR="00F87D5E" w:rsidRPr="00A5160F">
        <w:rPr>
          <w:rFonts w:ascii="Times New Roman" w:hAnsi="Times New Roman" w:cs="Times New Roman"/>
          <w:bCs/>
          <w:sz w:val="24"/>
          <w:szCs w:val="24"/>
          <w:lang w:val="en-GB"/>
        </w:rPr>
        <w:fldChar w:fldCharType="begin"/>
      </w:r>
      <w:r w:rsidR="005E0E48" w:rsidRPr="00A5160F">
        <w:rPr>
          <w:rFonts w:ascii="Times New Roman" w:hAnsi="Times New Roman" w:cs="Times New Roman"/>
          <w:bCs/>
          <w:sz w:val="24"/>
          <w:szCs w:val="24"/>
          <w:lang w:val="en-GB"/>
        </w:rPr>
        <w:instrText xml:space="preserve"> ADDIN ZOTERO_ITEM CSL_CITATION {"citationID":"19p25th2v3","properties":{"formattedCitation":"[2]","plainCitation":"[2]"},"citationItems":[{"id":736,"uris":["http://zotero.org/users/1776466/items/HEGMBKCR"],"uri":["http://zotero.org/users/1776466/items/HEGMBKCR"],"itemData":{"id":736,"type":"article-journal","title":"Restitution of mass-size residuals: validating body condition indices","container-title":"Ecology","page":"155–163","volume":"86","issue":"1","shortTitle":"Restitution of mass-size residuals","author":[{"family":"Schulte-Hostedde","given":"Albrecht I."},{"family":"Zinner","given":"Bertram"},{"family":"Millar","given":"John S."},{"family":"Hickling","given":"Graham J."}],"issued":{"date-parts":[["2005"]]}}}],"schema":"https://github.com/citation-style-language/schema/raw/master/csl-citation.json"} </w:instrText>
      </w:r>
      <w:r w:rsidR="00F87D5E" w:rsidRPr="00A5160F">
        <w:rPr>
          <w:rFonts w:ascii="Times New Roman" w:hAnsi="Times New Roman" w:cs="Times New Roman"/>
          <w:bCs/>
          <w:sz w:val="24"/>
          <w:szCs w:val="24"/>
          <w:lang w:val="en-GB"/>
        </w:rPr>
        <w:fldChar w:fldCharType="separate"/>
      </w:r>
      <w:r w:rsidR="00F87D5E" w:rsidRPr="00A5160F">
        <w:rPr>
          <w:rFonts w:ascii="Times New Roman" w:hAnsi="Times New Roman" w:cs="Times New Roman"/>
          <w:sz w:val="24"/>
          <w:lang w:val="en-GB"/>
        </w:rPr>
        <w:t>[2]</w:t>
      </w:r>
      <w:r w:rsidR="00F87D5E" w:rsidRPr="00A5160F">
        <w:rPr>
          <w:rFonts w:ascii="Times New Roman" w:hAnsi="Times New Roman" w:cs="Times New Roman"/>
          <w:bCs/>
          <w:sz w:val="24"/>
          <w:szCs w:val="24"/>
          <w:lang w:val="en-GB"/>
        </w:rPr>
        <w:fldChar w:fldCharType="end"/>
      </w:r>
      <w:r w:rsidR="00804BC1" w:rsidRPr="00A5160F">
        <w:rPr>
          <w:rFonts w:ascii="Times New Roman" w:hAnsi="Times New Roman" w:cs="Times New Roman"/>
          <w:bCs/>
          <w:sz w:val="24"/>
          <w:szCs w:val="24"/>
          <w:lang w:val="en-GB"/>
        </w:rPr>
        <w:t>, a</w:t>
      </w:r>
      <w:r w:rsidR="00BF1EFB" w:rsidRPr="00A5160F">
        <w:rPr>
          <w:rFonts w:ascii="Times New Roman" w:hAnsi="Times New Roman" w:cs="Times New Roman"/>
          <w:bCs/>
          <w:sz w:val="24"/>
          <w:szCs w:val="24"/>
          <w:lang w:val="en-GB"/>
        </w:rPr>
        <w:t xml:space="preserve"> body size index was calculated using the first factor from a principal component analysis on the three body size measurements. The first factor explained </w:t>
      </w:r>
      <w:r w:rsidR="00804BC1" w:rsidRPr="00A5160F">
        <w:rPr>
          <w:rFonts w:ascii="Times New Roman" w:hAnsi="Times New Roman" w:cs="Times New Roman"/>
          <w:bCs/>
          <w:sz w:val="24"/>
          <w:szCs w:val="24"/>
          <w:lang w:val="en-GB"/>
        </w:rPr>
        <w:t>91.1</w:t>
      </w:r>
      <w:r w:rsidR="00BF1EFB" w:rsidRPr="00A5160F">
        <w:rPr>
          <w:rFonts w:ascii="Times New Roman" w:hAnsi="Times New Roman" w:cs="Times New Roman"/>
          <w:bCs/>
          <w:sz w:val="24"/>
          <w:szCs w:val="24"/>
          <w:lang w:val="en-GB"/>
        </w:rPr>
        <w:t xml:space="preserve"> % of the size variation in </w:t>
      </w:r>
      <w:r w:rsidR="00804BC1" w:rsidRPr="00A5160F">
        <w:rPr>
          <w:rFonts w:ascii="Times New Roman" w:hAnsi="Times New Roman" w:cs="Times New Roman"/>
          <w:bCs/>
          <w:sz w:val="24"/>
          <w:szCs w:val="24"/>
          <w:lang w:val="en-GB"/>
        </w:rPr>
        <w:t>nestlings</w:t>
      </w:r>
      <w:r w:rsidR="00BF1EFB" w:rsidRPr="00A5160F">
        <w:rPr>
          <w:rFonts w:ascii="Times New Roman" w:hAnsi="Times New Roman" w:cs="Times New Roman"/>
          <w:bCs/>
          <w:sz w:val="24"/>
          <w:szCs w:val="24"/>
          <w:lang w:val="en-GB"/>
        </w:rPr>
        <w:t xml:space="preserve">. Body condition was </w:t>
      </w:r>
      <w:r w:rsidR="00804BC1" w:rsidRPr="00A5160F">
        <w:rPr>
          <w:rFonts w:ascii="Times New Roman" w:hAnsi="Times New Roman" w:cs="Times New Roman"/>
          <w:bCs/>
          <w:sz w:val="24"/>
          <w:szCs w:val="24"/>
          <w:lang w:val="en-GB"/>
        </w:rPr>
        <w:t xml:space="preserve">then </w:t>
      </w:r>
      <w:r w:rsidR="00BF1EFB" w:rsidRPr="00A5160F">
        <w:rPr>
          <w:rFonts w:ascii="Times New Roman" w:hAnsi="Times New Roman" w:cs="Times New Roman"/>
          <w:bCs/>
          <w:sz w:val="24"/>
          <w:szCs w:val="24"/>
          <w:lang w:val="en-GB"/>
        </w:rPr>
        <w:t>expressed as the residual mass from a linear regression relating body mas</w:t>
      </w:r>
      <w:r w:rsidR="00804BC1" w:rsidRPr="00A5160F">
        <w:rPr>
          <w:rFonts w:ascii="Times New Roman" w:hAnsi="Times New Roman" w:cs="Times New Roman"/>
          <w:bCs/>
          <w:sz w:val="24"/>
          <w:szCs w:val="24"/>
          <w:lang w:val="en-GB"/>
        </w:rPr>
        <w:t>s to body size (r² = 0.81, n = 37</w:t>
      </w:r>
      <w:r w:rsidR="00BF1EFB" w:rsidRPr="00A5160F">
        <w:rPr>
          <w:rFonts w:ascii="Times New Roman" w:hAnsi="Times New Roman" w:cs="Times New Roman"/>
          <w:bCs/>
          <w:sz w:val="24"/>
          <w:szCs w:val="24"/>
          <w:lang w:val="en-GB"/>
        </w:rPr>
        <w:t xml:space="preserve">, </w:t>
      </w:r>
      <w:r w:rsidR="0092395D" w:rsidRPr="00A5160F">
        <w:rPr>
          <w:rFonts w:ascii="Times New Roman" w:hAnsi="Times New Roman" w:cs="Times New Roman"/>
          <w:bCs/>
          <w:i/>
          <w:sz w:val="24"/>
          <w:szCs w:val="24"/>
          <w:lang w:val="en-GB"/>
        </w:rPr>
        <w:t>p</w:t>
      </w:r>
      <w:r w:rsidR="00BF1EFB" w:rsidRPr="00A5160F">
        <w:rPr>
          <w:rFonts w:ascii="Times New Roman" w:hAnsi="Times New Roman" w:cs="Times New Roman"/>
          <w:bCs/>
          <w:sz w:val="24"/>
          <w:szCs w:val="24"/>
          <w:lang w:val="en-GB"/>
        </w:rPr>
        <w:t xml:space="preserve"> &lt; 0.001).</w:t>
      </w:r>
    </w:p>
    <w:p w:rsidR="006F4E97" w:rsidRPr="00BE0B2C" w:rsidRDefault="006F4E97" w:rsidP="00FD7562">
      <w:pPr>
        <w:spacing w:after="0" w:line="480" w:lineRule="auto"/>
        <w:jc w:val="both"/>
        <w:rPr>
          <w:rFonts w:ascii="Times New Roman" w:hAnsi="Times New Roman" w:cs="Times New Roman"/>
          <w:bCs/>
          <w:sz w:val="24"/>
          <w:szCs w:val="24"/>
          <w:lang w:val="en-GB"/>
        </w:rPr>
      </w:pPr>
    </w:p>
    <w:p w:rsidR="006F4E97" w:rsidRPr="00BE0B2C" w:rsidRDefault="000433C3" w:rsidP="00F87D5E">
      <w:pPr>
        <w:pStyle w:val="Paragraphedeliste"/>
        <w:numPr>
          <w:ilvl w:val="0"/>
          <w:numId w:val="1"/>
        </w:numPr>
        <w:spacing w:after="0" w:line="480" w:lineRule="auto"/>
        <w:jc w:val="both"/>
        <w:rPr>
          <w:rFonts w:ascii="Times New Roman" w:hAnsi="Times New Roman" w:cs="Times New Roman"/>
          <w:b/>
          <w:bCs/>
          <w:i/>
          <w:sz w:val="24"/>
          <w:szCs w:val="24"/>
          <w:lang w:val="en-GB"/>
        </w:rPr>
      </w:pPr>
      <w:r w:rsidRPr="00BE0B2C">
        <w:rPr>
          <w:rFonts w:ascii="Times New Roman" w:hAnsi="Times New Roman" w:cs="Times New Roman"/>
          <w:b/>
          <w:bCs/>
          <w:i/>
          <w:sz w:val="24"/>
          <w:szCs w:val="24"/>
          <w:lang w:val="en-GB"/>
        </w:rPr>
        <w:t>Molecular sexing, corticosterone and t</w:t>
      </w:r>
      <w:r w:rsidR="006F4E97" w:rsidRPr="00BE0B2C">
        <w:rPr>
          <w:rFonts w:ascii="Times New Roman" w:hAnsi="Times New Roman" w:cs="Times New Roman"/>
          <w:b/>
          <w:bCs/>
          <w:i/>
          <w:sz w:val="24"/>
          <w:szCs w:val="24"/>
          <w:lang w:val="en-GB"/>
        </w:rPr>
        <w:t>elomere assays</w:t>
      </w:r>
    </w:p>
    <w:p w:rsidR="00301A77" w:rsidRPr="00BE0B2C" w:rsidRDefault="00301A77" w:rsidP="009D1B60">
      <w:pPr>
        <w:spacing w:after="0" w:line="480" w:lineRule="auto"/>
        <w:ind w:firstLine="720"/>
        <w:jc w:val="both"/>
        <w:rPr>
          <w:rFonts w:ascii="Times New Roman" w:hAnsi="Times New Roman" w:cs="Times New Roman"/>
          <w:bCs/>
          <w:sz w:val="24"/>
          <w:szCs w:val="24"/>
          <w:lang w:val="en-GB"/>
        </w:rPr>
      </w:pPr>
      <w:r w:rsidRPr="00BE0B2C">
        <w:rPr>
          <w:rFonts w:ascii="Times New Roman" w:hAnsi="Times New Roman" w:cs="Times New Roman"/>
          <w:bCs/>
          <w:sz w:val="24"/>
          <w:szCs w:val="24"/>
          <w:lang w:val="en-GB"/>
        </w:rPr>
        <w:t xml:space="preserve">All laboratory analyses were performed at the Centre </w:t>
      </w:r>
      <w:proofErr w:type="spellStart"/>
      <w:r w:rsidRPr="00BE0B2C">
        <w:rPr>
          <w:rFonts w:ascii="Times New Roman" w:hAnsi="Times New Roman" w:cs="Times New Roman"/>
          <w:bCs/>
          <w:sz w:val="24"/>
          <w:szCs w:val="24"/>
          <w:lang w:val="en-GB"/>
        </w:rPr>
        <w:t>d’Etudes</w:t>
      </w:r>
      <w:proofErr w:type="spellEnd"/>
      <w:r w:rsidRPr="00BE0B2C">
        <w:rPr>
          <w:rFonts w:ascii="Times New Roman" w:hAnsi="Times New Roman" w:cs="Times New Roman"/>
          <w:bCs/>
          <w:sz w:val="24"/>
          <w:szCs w:val="24"/>
          <w:lang w:val="en-GB"/>
        </w:rPr>
        <w:t xml:space="preserve"> </w:t>
      </w:r>
      <w:proofErr w:type="spellStart"/>
      <w:r w:rsidRPr="00BE0B2C">
        <w:rPr>
          <w:rFonts w:ascii="Times New Roman" w:hAnsi="Times New Roman" w:cs="Times New Roman"/>
          <w:bCs/>
          <w:sz w:val="24"/>
          <w:szCs w:val="24"/>
          <w:lang w:val="en-GB"/>
        </w:rPr>
        <w:t>Biologique</w:t>
      </w:r>
      <w:proofErr w:type="spellEnd"/>
      <w:r w:rsidRPr="00BE0B2C">
        <w:rPr>
          <w:rFonts w:ascii="Times New Roman" w:hAnsi="Times New Roman" w:cs="Times New Roman"/>
          <w:bCs/>
          <w:sz w:val="24"/>
          <w:szCs w:val="24"/>
          <w:lang w:val="en-GB"/>
        </w:rPr>
        <w:t xml:space="preserve"> de </w:t>
      </w:r>
      <w:proofErr w:type="spellStart"/>
      <w:r w:rsidRPr="00BE0B2C">
        <w:rPr>
          <w:rFonts w:ascii="Times New Roman" w:hAnsi="Times New Roman" w:cs="Times New Roman"/>
          <w:bCs/>
          <w:sz w:val="24"/>
          <w:szCs w:val="24"/>
          <w:lang w:val="en-GB"/>
        </w:rPr>
        <w:t>Chizé</w:t>
      </w:r>
      <w:proofErr w:type="spellEnd"/>
      <w:r w:rsidRPr="00BE0B2C">
        <w:rPr>
          <w:rFonts w:ascii="Times New Roman" w:hAnsi="Times New Roman" w:cs="Times New Roman"/>
          <w:bCs/>
          <w:sz w:val="24"/>
          <w:szCs w:val="24"/>
          <w:lang w:val="en-GB"/>
        </w:rPr>
        <w:t xml:space="preserve"> (CEBC).</w:t>
      </w:r>
      <w:r w:rsidR="009D1B60" w:rsidRPr="00BE0B2C">
        <w:rPr>
          <w:rFonts w:ascii="Times New Roman" w:hAnsi="Times New Roman" w:cs="Times New Roman"/>
          <w:bCs/>
          <w:sz w:val="24"/>
          <w:szCs w:val="24"/>
          <w:lang w:val="en-GB"/>
        </w:rPr>
        <w:t xml:space="preserve"> </w:t>
      </w:r>
      <w:r w:rsidR="00F15F46" w:rsidRPr="00BE0B2C">
        <w:rPr>
          <w:rFonts w:ascii="Times New Roman" w:hAnsi="Times New Roman" w:cs="Times New Roman"/>
          <w:bCs/>
          <w:sz w:val="24"/>
          <w:szCs w:val="24"/>
          <w:lang w:val="en-GB"/>
        </w:rPr>
        <w:t>Plasma c</w:t>
      </w:r>
      <w:r w:rsidRPr="00BE0B2C">
        <w:rPr>
          <w:rFonts w:ascii="Times New Roman" w:hAnsi="Times New Roman" w:cs="Times New Roman"/>
          <w:bCs/>
          <w:sz w:val="24"/>
          <w:szCs w:val="24"/>
          <w:lang w:val="en-GB"/>
        </w:rPr>
        <w:t xml:space="preserve">orticosterone levels were measured in duplicate by radio-immunoassay, as previously described </w:t>
      </w:r>
      <w:r w:rsidRPr="00BE0B2C">
        <w:rPr>
          <w:rFonts w:ascii="Times New Roman" w:hAnsi="Times New Roman" w:cs="Times New Roman"/>
          <w:bCs/>
          <w:sz w:val="24"/>
          <w:szCs w:val="24"/>
          <w:lang w:val="en-GB"/>
        </w:rPr>
        <w:fldChar w:fldCharType="begin"/>
      </w:r>
      <w:r w:rsidR="005E0E48" w:rsidRPr="00BE0B2C">
        <w:rPr>
          <w:rFonts w:ascii="Times New Roman" w:hAnsi="Times New Roman" w:cs="Times New Roman"/>
          <w:bCs/>
          <w:sz w:val="24"/>
          <w:szCs w:val="24"/>
          <w:lang w:val="en-GB"/>
        </w:rPr>
        <w:instrText xml:space="preserve"> ADDIN ZOTERO_ITEM CSL_CITATION {"citationID":"12d2gt89au","properties":{"formattedCitation":"[3]","plainCitation":"[3]"},"citationItems":[{"id":720,"uris":["http://zotero.org/users/1776466/items/BPNTG9WW"],"uri":["http://zotero.org/users/1776466/items/BPNTG9WW"],"itemData":{"id":720,"type":"article-journal","title":"Sex-specific patterns in baseline corticosterone and body condition changes in breeding Red-footed Boobies Sula sula","container-title":"Ibis","page":"212–219","volume":"145","issue":"2","author":[{"family":"Lormée","given":"Herve"},{"family":"Jouventin","given":"Pierre"},{"family":"Trouve","given":"Colette"},{"family":"Chastel","given":"Olivier"}],"issued":{"date-parts":[["2003"]]}}}],"schema":"https://github.com/citation-style-language/schema/raw/master/csl-citation.json"} </w:instrText>
      </w:r>
      <w:r w:rsidRPr="00BE0B2C">
        <w:rPr>
          <w:rFonts w:ascii="Times New Roman" w:hAnsi="Times New Roman" w:cs="Times New Roman"/>
          <w:bCs/>
          <w:sz w:val="24"/>
          <w:szCs w:val="24"/>
          <w:lang w:val="en-GB"/>
        </w:rPr>
        <w:fldChar w:fldCharType="separate"/>
      </w:r>
      <w:r w:rsidRPr="00BE0B2C">
        <w:rPr>
          <w:rFonts w:ascii="Times New Roman" w:hAnsi="Times New Roman" w:cs="Times New Roman"/>
          <w:sz w:val="24"/>
          <w:lang w:val="en-GB"/>
        </w:rPr>
        <w:t>[3]</w:t>
      </w:r>
      <w:r w:rsidRPr="00BE0B2C">
        <w:rPr>
          <w:rFonts w:ascii="Times New Roman" w:hAnsi="Times New Roman" w:cs="Times New Roman"/>
          <w:bCs/>
          <w:sz w:val="24"/>
          <w:szCs w:val="24"/>
          <w:lang w:val="en-GB"/>
        </w:rPr>
        <w:fldChar w:fldCharType="end"/>
      </w:r>
      <w:r w:rsidRPr="00BE0B2C">
        <w:rPr>
          <w:rFonts w:ascii="Times New Roman" w:hAnsi="Times New Roman" w:cs="Times New Roman"/>
          <w:bCs/>
          <w:sz w:val="24"/>
          <w:szCs w:val="24"/>
          <w:lang w:val="en-GB"/>
        </w:rPr>
        <w:t xml:space="preserve">. The minimum detectable corticosterone level was </w:t>
      </w:r>
      <w:proofErr w:type="gramStart"/>
      <w:r w:rsidRPr="00BE0B2C">
        <w:rPr>
          <w:rFonts w:ascii="Times New Roman" w:hAnsi="Times New Roman" w:cs="Times New Roman"/>
          <w:bCs/>
          <w:sz w:val="24"/>
          <w:szCs w:val="24"/>
          <w:lang w:val="en-GB"/>
        </w:rPr>
        <w:t>0.83 ng.mL</w:t>
      </w:r>
      <w:r w:rsidRPr="00BE0B2C">
        <w:rPr>
          <w:rFonts w:ascii="Times New Roman" w:hAnsi="Times New Roman" w:cs="Times New Roman"/>
          <w:bCs/>
          <w:sz w:val="24"/>
          <w:szCs w:val="24"/>
          <w:vertAlign w:val="superscript"/>
          <w:lang w:val="en-GB"/>
        </w:rPr>
        <w:t>-1</w:t>
      </w:r>
      <w:r w:rsidRPr="00BE0B2C">
        <w:rPr>
          <w:rFonts w:ascii="Times New Roman" w:hAnsi="Times New Roman" w:cs="Times New Roman"/>
          <w:bCs/>
          <w:sz w:val="24"/>
          <w:szCs w:val="24"/>
          <w:lang w:val="en-GB"/>
        </w:rPr>
        <w:t>,</w:t>
      </w:r>
      <w:proofErr w:type="gramEnd"/>
      <w:r w:rsidRPr="00BE0B2C">
        <w:rPr>
          <w:rFonts w:ascii="Times New Roman" w:hAnsi="Times New Roman" w:cs="Times New Roman"/>
          <w:bCs/>
          <w:sz w:val="24"/>
          <w:szCs w:val="24"/>
          <w:lang w:val="en-GB"/>
        </w:rPr>
        <w:t xml:space="preserve"> and the intra- and inter-assay coefficients of variation were 7.07% and 9.99% respectively.</w:t>
      </w:r>
      <w:r w:rsidR="008B7A19" w:rsidRPr="00BE0B2C">
        <w:rPr>
          <w:rFonts w:ascii="Times New Roman" w:hAnsi="Times New Roman" w:cs="Times New Roman"/>
          <w:bCs/>
          <w:sz w:val="24"/>
          <w:szCs w:val="24"/>
          <w:lang w:val="en-GB"/>
        </w:rPr>
        <w:t xml:space="preserve"> </w:t>
      </w:r>
      <w:r w:rsidR="007750E5" w:rsidRPr="00BE0B2C">
        <w:rPr>
          <w:rFonts w:ascii="Times New Roman" w:hAnsi="Times New Roman" w:cs="Times New Roman"/>
          <w:bCs/>
          <w:sz w:val="24"/>
          <w:szCs w:val="24"/>
          <w:lang w:val="en-GB"/>
        </w:rPr>
        <w:t xml:space="preserve">Because two nestlings were not blood sampled within 3 minutes of capture, their corticosterone levels could not be considered to reflect baseline levels </w:t>
      </w:r>
      <w:r w:rsidR="007750E5" w:rsidRPr="00BE0B2C">
        <w:rPr>
          <w:rFonts w:ascii="Times New Roman" w:hAnsi="Times New Roman" w:cs="Times New Roman"/>
          <w:bCs/>
          <w:sz w:val="24"/>
          <w:szCs w:val="24"/>
          <w:lang w:val="en-GB"/>
        </w:rPr>
        <w:fldChar w:fldCharType="begin"/>
      </w:r>
      <w:r w:rsidR="005E0E48" w:rsidRPr="00BE0B2C">
        <w:rPr>
          <w:rFonts w:ascii="Times New Roman" w:hAnsi="Times New Roman" w:cs="Times New Roman"/>
          <w:bCs/>
          <w:sz w:val="24"/>
          <w:szCs w:val="24"/>
          <w:lang w:val="en-GB"/>
        </w:rPr>
        <w:instrText xml:space="preserve"> ADDIN ZOTERO_ITEM CSL_CITATION {"citationID":"gbjn73vqc","properties":{"formattedCitation":"[4]","plainCitation":"[4]"},"citationItems":[{"id":593,"uris":["http://zotero.org/users/1776466/items/GMB4453W"],"uri":["http://zotero.org/users/1776466/items/GMB4453W"],"itemData":{"id":593,"type":"article-journal","title":"Collecting baseline corticosterone samples in the field: is under 3 min good enough?","container-title":"Comparative Biochemistry and Physiology Part A: Molecular &amp; Integrative Physiology","page":"73–79","volume":"140","issue":"1","shortTitle":"Collecting baseline corticosterone samples in the field","author":[{"family":"Romero","given":"L. Michael"},{"family":"Reed","given":"J. Michael"}],"issued":{"date-parts":[["2005"]]}}}],"schema":"https://github.com/citation-style-language/schema/raw/master/csl-citation.json"} </w:instrText>
      </w:r>
      <w:r w:rsidR="007750E5" w:rsidRPr="00BE0B2C">
        <w:rPr>
          <w:rFonts w:ascii="Times New Roman" w:hAnsi="Times New Roman" w:cs="Times New Roman"/>
          <w:bCs/>
          <w:sz w:val="24"/>
          <w:szCs w:val="24"/>
          <w:lang w:val="en-GB"/>
        </w:rPr>
        <w:fldChar w:fldCharType="separate"/>
      </w:r>
      <w:r w:rsidR="000F42FC" w:rsidRPr="00BE0B2C">
        <w:rPr>
          <w:rFonts w:ascii="Times New Roman" w:hAnsi="Times New Roman" w:cs="Times New Roman"/>
          <w:sz w:val="24"/>
          <w:lang w:val="en-GB"/>
        </w:rPr>
        <w:t>[4]</w:t>
      </w:r>
      <w:r w:rsidR="007750E5" w:rsidRPr="00BE0B2C">
        <w:rPr>
          <w:rFonts w:ascii="Times New Roman" w:hAnsi="Times New Roman" w:cs="Times New Roman"/>
          <w:bCs/>
          <w:sz w:val="24"/>
          <w:szCs w:val="24"/>
          <w:lang w:val="en-GB"/>
        </w:rPr>
        <w:fldChar w:fldCharType="end"/>
      </w:r>
      <w:r w:rsidR="007750E5" w:rsidRPr="00BE0B2C">
        <w:rPr>
          <w:rFonts w:ascii="Times New Roman" w:hAnsi="Times New Roman" w:cs="Times New Roman"/>
          <w:bCs/>
          <w:sz w:val="24"/>
          <w:szCs w:val="24"/>
          <w:lang w:val="en-GB"/>
        </w:rPr>
        <w:t xml:space="preserve">, and were thus removed from </w:t>
      </w:r>
      <w:r w:rsidR="009D1B60" w:rsidRPr="00BE0B2C">
        <w:rPr>
          <w:rFonts w:ascii="Times New Roman" w:hAnsi="Times New Roman" w:cs="Times New Roman"/>
          <w:bCs/>
          <w:sz w:val="24"/>
          <w:szCs w:val="24"/>
          <w:lang w:val="en-GB"/>
        </w:rPr>
        <w:t>corticosterone analyses</w:t>
      </w:r>
      <w:r w:rsidR="007750E5" w:rsidRPr="00BE0B2C">
        <w:rPr>
          <w:rFonts w:ascii="Times New Roman" w:hAnsi="Times New Roman" w:cs="Times New Roman"/>
          <w:bCs/>
          <w:sz w:val="24"/>
          <w:szCs w:val="24"/>
          <w:lang w:val="en-GB"/>
        </w:rPr>
        <w:t>.</w:t>
      </w:r>
    </w:p>
    <w:p w:rsidR="00301A77" w:rsidRPr="00913E80" w:rsidRDefault="008B7A19" w:rsidP="0098071E">
      <w:pPr>
        <w:autoSpaceDE w:val="0"/>
        <w:autoSpaceDN w:val="0"/>
        <w:adjustRightInd w:val="0"/>
        <w:spacing w:after="0" w:line="480" w:lineRule="auto"/>
        <w:jc w:val="both"/>
        <w:rPr>
          <w:rFonts w:ascii="Times New Roman" w:hAnsi="Times New Roman" w:cs="Times New Roman"/>
          <w:sz w:val="24"/>
          <w:szCs w:val="24"/>
          <w:lang w:val="en-GB"/>
        </w:rPr>
      </w:pPr>
      <w:r w:rsidRPr="00914880">
        <w:rPr>
          <w:rFonts w:ascii="Times New Roman" w:hAnsi="Times New Roman" w:cs="Times New Roman"/>
          <w:bCs/>
          <w:color w:val="FF0000"/>
          <w:sz w:val="24"/>
          <w:szCs w:val="24"/>
          <w:lang w:val="en-GB"/>
        </w:rPr>
        <w:tab/>
      </w:r>
      <w:r w:rsidRPr="00913E80">
        <w:rPr>
          <w:rFonts w:ascii="Times New Roman" w:hAnsi="Times New Roman" w:cs="Times New Roman"/>
          <w:bCs/>
          <w:sz w:val="24"/>
          <w:szCs w:val="24"/>
          <w:lang w:val="en-GB"/>
        </w:rPr>
        <w:t xml:space="preserve">The sex of nestlings was determined by molecular sexing as detailed in </w:t>
      </w:r>
      <w:r w:rsidRPr="00913E80">
        <w:rPr>
          <w:rFonts w:ascii="Times New Roman" w:hAnsi="Times New Roman" w:cs="Times New Roman"/>
          <w:bCs/>
          <w:sz w:val="24"/>
          <w:szCs w:val="24"/>
          <w:lang w:val="en-GB"/>
        </w:rPr>
        <w:fldChar w:fldCharType="begin"/>
      </w:r>
      <w:r w:rsidR="000F42FC" w:rsidRPr="00913E80">
        <w:rPr>
          <w:rFonts w:ascii="Times New Roman" w:hAnsi="Times New Roman" w:cs="Times New Roman"/>
          <w:bCs/>
          <w:sz w:val="24"/>
          <w:szCs w:val="24"/>
          <w:lang w:val="en-GB"/>
        </w:rPr>
        <w:instrText xml:space="preserve"> ADDIN ZOTERO_ITEM CSL_CITATION {"citationID":"kb0p2bn9j","properties":{"formattedCitation":"[5]","plainCitation":"[5]"},"citationItems":[{"id":1028,"uris":["http://zotero.org/users/1776466/items/GHS299MF"],"uri":["http://zotero.org/users/1776466/items/GHS299MF"],"itemData":{"id":1028,"type":"article-journal","title":"A simple and universal method for molecular sexing of non-ratite birds","container-title":"Journal of Avian Biology","page":"116–121","volume":"30","issue":"1","author":[{"family":"Fridolfsson","given":"Anna-Karin"},{"family":"Ellegren","given":"Hans"}],"issued":{"date-parts":[["1999"]]}}}],"schema":"https://github.com/citation-style-language/schema/raw/master/csl-citation.json"} </w:instrText>
      </w:r>
      <w:r w:rsidRPr="00913E80">
        <w:rPr>
          <w:rFonts w:ascii="Times New Roman" w:hAnsi="Times New Roman" w:cs="Times New Roman"/>
          <w:bCs/>
          <w:sz w:val="24"/>
          <w:szCs w:val="24"/>
          <w:lang w:val="en-GB"/>
        </w:rPr>
        <w:fldChar w:fldCharType="separate"/>
      </w:r>
      <w:r w:rsidR="000F42FC" w:rsidRPr="00913E80">
        <w:rPr>
          <w:rFonts w:ascii="Times New Roman" w:hAnsi="Times New Roman" w:cs="Times New Roman"/>
          <w:sz w:val="24"/>
          <w:szCs w:val="24"/>
          <w:lang w:val="en-GB"/>
        </w:rPr>
        <w:t>[5]</w:t>
      </w:r>
      <w:r w:rsidRPr="00913E80">
        <w:rPr>
          <w:rFonts w:ascii="Times New Roman" w:hAnsi="Times New Roman" w:cs="Times New Roman"/>
          <w:bCs/>
          <w:sz w:val="24"/>
          <w:szCs w:val="24"/>
          <w:lang w:val="en-GB"/>
        </w:rPr>
        <w:fldChar w:fldCharType="end"/>
      </w:r>
      <w:r w:rsidRPr="00913E80">
        <w:rPr>
          <w:rFonts w:ascii="Times New Roman" w:hAnsi="Times New Roman" w:cs="Times New Roman"/>
          <w:bCs/>
          <w:sz w:val="24"/>
          <w:szCs w:val="24"/>
          <w:lang w:val="en-GB"/>
        </w:rPr>
        <w:t>.</w:t>
      </w:r>
      <w:r w:rsidR="005E0E48" w:rsidRPr="00913E80">
        <w:rPr>
          <w:rFonts w:ascii="Times New Roman" w:hAnsi="Times New Roman" w:cs="Times New Roman"/>
          <w:bCs/>
          <w:sz w:val="24"/>
          <w:szCs w:val="24"/>
          <w:lang w:val="en-GB"/>
        </w:rPr>
        <w:t xml:space="preserve"> </w:t>
      </w:r>
      <w:r w:rsidRPr="00913E80">
        <w:rPr>
          <w:rFonts w:ascii="Times New Roman" w:hAnsi="Times New Roman" w:cs="Times New Roman"/>
          <w:bCs/>
          <w:sz w:val="24"/>
          <w:szCs w:val="24"/>
          <w:lang w:val="en-GB"/>
        </w:rPr>
        <w:t>T</w:t>
      </w:r>
      <w:r w:rsidR="007066CF" w:rsidRPr="00913E80">
        <w:rPr>
          <w:rFonts w:ascii="Times New Roman" w:hAnsi="Times New Roman" w:cs="Times New Roman"/>
          <w:sz w:val="24"/>
          <w:szCs w:val="24"/>
          <w:lang w:val="en-GB"/>
        </w:rPr>
        <w:t xml:space="preserve">elomere </w:t>
      </w:r>
      <w:r w:rsidR="007066CF" w:rsidRPr="00914880">
        <w:rPr>
          <w:rFonts w:ascii="Times New Roman" w:hAnsi="Times New Roman" w:cs="Times New Roman"/>
          <w:sz w:val="24"/>
          <w:szCs w:val="24"/>
          <w:lang w:val="en-GB"/>
        </w:rPr>
        <w:t xml:space="preserve">lengths </w:t>
      </w:r>
      <w:r w:rsidR="00D73622" w:rsidRPr="00914880">
        <w:rPr>
          <w:rFonts w:ascii="Times New Roman" w:hAnsi="Times New Roman" w:cs="Times New Roman"/>
          <w:sz w:val="24"/>
          <w:szCs w:val="24"/>
          <w:lang w:val="en-GB"/>
        </w:rPr>
        <w:t>were measured using a real-time quantitative PCR</w:t>
      </w:r>
      <w:r w:rsidR="007066CF" w:rsidRPr="00A5160F">
        <w:rPr>
          <w:rFonts w:ascii="Times New Roman" w:hAnsi="Times New Roman" w:cs="Times New Roman"/>
          <w:sz w:val="24"/>
          <w:szCs w:val="24"/>
          <w:lang w:val="en-GB"/>
        </w:rPr>
        <w:t xml:space="preserve"> (qPCR)</w:t>
      </w:r>
      <w:r w:rsidR="00D73622" w:rsidRPr="00A5160F">
        <w:rPr>
          <w:rFonts w:ascii="Times New Roman" w:hAnsi="Times New Roman" w:cs="Times New Roman"/>
          <w:sz w:val="24"/>
          <w:szCs w:val="24"/>
          <w:lang w:val="en-GB"/>
        </w:rPr>
        <w:t xml:space="preserve"> technique</w:t>
      </w:r>
      <w:r w:rsidR="007066CF" w:rsidRPr="00A5160F">
        <w:rPr>
          <w:rFonts w:ascii="Times New Roman" w:hAnsi="Times New Roman" w:cs="Times New Roman"/>
          <w:sz w:val="24"/>
          <w:szCs w:val="24"/>
          <w:lang w:val="en-GB"/>
        </w:rPr>
        <w:t xml:space="preserve"> previously</w:t>
      </w:r>
      <w:r w:rsidR="00D73622" w:rsidRPr="00A5160F">
        <w:rPr>
          <w:rFonts w:ascii="Times New Roman" w:hAnsi="Times New Roman" w:cs="Times New Roman"/>
          <w:sz w:val="24"/>
          <w:szCs w:val="24"/>
          <w:lang w:val="en-GB"/>
        </w:rPr>
        <w:t xml:space="preserve"> validated </w:t>
      </w:r>
      <w:r w:rsidR="00D73622" w:rsidRPr="00A5160F">
        <w:rPr>
          <w:rFonts w:ascii="Times New Roman" w:hAnsi="Times New Roman" w:cs="Times New Roman"/>
          <w:sz w:val="24"/>
          <w:szCs w:val="24"/>
          <w:lang w:val="en-GB"/>
        </w:rPr>
        <w:lastRenderedPageBreak/>
        <w:t xml:space="preserve">for birds (see </w:t>
      </w:r>
      <w:r w:rsidR="00F87D5E" w:rsidRPr="00A5160F">
        <w:rPr>
          <w:rFonts w:ascii="Times New Roman" w:hAnsi="Times New Roman" w:cs="Times New Roman"/>
          <w:sz w:val="24"/>
          <w:szCs w:val="24"/>
          <w:lang w:val="en-GB"/>
        </w:rPr>
        <w:fldChar w:fldCharType="begin"/>
      </w:r>
      <w:r w:rsidR="005E0E48" w:rsidRPr="00A5160F">
        <w:rPr>
          <w:rFonts w:ascii="Times New Roman" w:hAnsi="Times New Roman" w:cs="Times New Roman"/>
          <w:sz w:val="24"/>
          <w:szCs w:val="24"/>
          <w:lang w:val="en-GB"/>
        </w:rPr>
        <w:instrText xml:space="preserve"> ADDIN ZOTERO_ITEM CSL_CITATION {"citationID":"qavn1b443","properties":{"formattedCitation":"[6]","plainCitation":"[6]"},"citationItems":[{"id":1029,"uris":["http://zotero.org/users/1776466/items/SD92DACH"],"uri":["http://zotero.org/users/1776466/items/SD92DACH"],"itemData":{"id":1029,"type":"article-journal","title":"Real-time quantitative PCR assay for measurement of avian telomeres","container-title":"Journal of Avian Biology","page":"342–347","volume":"40","issue":"3","author":[{"family":"Criscuolo","given":"François"},{"family":"Bize","given":"Pierre"},{"family":"Nasir","given":"Lubna"},{"family":"Metcalfe","given":"Neil B."},{"family":"Foote","given":"Chris G."},{"family":"Griffiths","given":"Kate"},{"family":"Gault","given":"Elizabeth A."},{"family":"Monaghan","given":"Pat"}],"issued":{"date-parts":[["2009"]]}}}],"schema":"https://github.com/citation-style-language/schema/raw/master/csl-citation.json"} </w:instrText>
      </w:r>
      <w:r w:rsidR="00F87D5E" w:rsidRPr="00A5160F">
        <w:rPr>
          <w:rFonts w:ascii="Times New Roman" w:hAnsi="Times New Roman" w:cs="Times New Roman"/>
          <w:sz w:val="24"/>
          <w:szCs w:val="24"/>
          <w:lang w:val="en-GB"/>
        </w:rPr>
        <w:fldChar w:fldCharType="separate"/>
      </w:r>
      <w:r w:rsidR="000F42FC" w:rsidRPr="00A5160F">
        <w:rPr>
          <w:rFonts w:ascii="Times New Roman" w:hAnsi="Times New Roman" w:cs="Times New Roman"/>
          <w:sz w:val="24"/>
          <w:szCs w:val="24"/>
          <w:lang w:val="en-GB"/>
        </w:rPr>
        <w:t>[6]</w:t>
      </w:r>
      <w:r w:rsidR="00F87D5E" w:rsidRPr="00A5160F">
        <w:rPr>
          <w:rFonts w:ascii="Times New Roman" w:hAnsi="Times New Roman" w:cs="Times New Roman"/>
          <w:sz w:val="24"/>
          <w:szCs w:val="24"/>
          <w:lang w:val="en-GB"/>
        </w:rPr>
        <w:fldChar w:fldCharType="end"/>
      </w:r>
      <w:r w:rsidRPr="00A5160F">
        <w:rPr>
          <w:rFonts w:ascii="Times New Roman" w:hAnsi="Times New Roman" w:cs="Times New Roman"/>
          <w:sz w:val="24"/>
          <w:szCs w:val="24"/>
          <w:lang w:val="en-GB"/>
        </w:rPr>
        <w:t xml:space="preserve"> </w:t>
      </w:r>
      <w:r w:rsidR="00D73622" w:rsidRPr="00A5160F">
        <w:rPr>
          <w:rFonts w:ascii="Times New Roman" w:hAnsi="Times New Roman" w:cs="Times New Roman"/>
          <w:sz w:val="24"/>
          <w:szCs w:val="24"/>
          <w:lang w:val="en-GB"/>
        </w:rPr>
        <w:t xml:space="preserve">for details). </w:t>
      </w:r>
      <w:r w:rsidR="0098071E" w:rsidRPr="00913E80">
        <w:rPr>
          <w:rFonts w:ascii="Times New Roman" w:hAnsi="Times New Roman" w:cs="Times New Roman"/>
          <w:sz w:val="24"/>
          <w:szCs w:val="24"/>
          <w:lang w:val="en-GB"/>
        </w:rPr>
        <w:t xml:space="preserve">We selected the GAPDH </w:t>
      </w:r>
      <w:r w:rsidR="00B93EB4" w:rsidRPr="00913E80">
        <w:rPr>
          <w:rFonts w:ascii="Times New Roman" w:hAnsi="Times New Roman" w:cs="Times New Roman"/>
          <w:sz w:val="24"/>
          <w:szCs w:val="24"/>
          <w:lang w:val="en-GB"/>
        </w:rPr>
        <w:t xml:space="preserve">(glyceraldehyde-3-phosphate dehydrogenase) </w:t>
      </w:r>
      <w:r w:rsidR="0098071E" w:rsidRPr="00913E80">
        <w:rPr>
          <w:rFonts w:ascii="Times New Roman" w:hAnsi="Times New Roman" w:cs="Times New Roman"/>
          <w:sz w:val="24"/>
          <w:szCs w:val="24"/>
          <w:lang w:val="en-GB"/>
        </w:rPr>
        <w:t>gene as our reference gene (‘single-copy gene’) because it has already been successfully used for telomere measurements by qPCR in birds</w:t>
      </w:r>
      <w:r w:rsidR="005E0E48" w:rsidRPr="00913E80">
        <w:rPr>
          <w:rFonts w:ascii="Times New Roman" w:hAnsi="Times New Roman" w:cs="Times New Roman"/>
          <w:sz w:val="24"/>
          <w:szCs w:val="24"/>
          <w:lang w:val="en-GB"/>
        </w:rPr>
        <w:t>,</w:t>
      </w:r>
      <w:r w:rsidR="0098071E" w:rsidRPr="00913E80">
        <w:rPr>
          <w:rFonts w:ascii="Times New Roman" w:hAnsi="Times New Roman" w:cs="Times New Roman"/>
          <w:sz w:val="24"/>
          <w:szCs w:val="24"/>
          <w:lang w:val="en-GB"/>
        </w:rPr>
        <w:t xml:space="preserve"> and more specifically, in passerine species </w:t>
      </w:r>
      <w:r w:rsidR="00914880" w:rsidRPr="00913E80">
        <w:rPr>
          <w:rFonts w:ascii="Times New Roman" w:hAnsi="Times New Roman" w:cs="Times New Roman"/>
          <w:sz w:val="24"/>
          <w:szCs w:val="24"/>
          <w:lang w:val="en-GB"/>
        </w:rPr>
        <w:fldChar w:fldCharType="begin"/>
      </w:r>
      <w:r w:rsidR="00914880" w:rsidRPr="00913E80">
        <w:rPr>
          <w:rFonts w:ascii="Times New Roman" w:hAnsi="Times New Roman" w:cs="Times New Roman"/>
          <w:sz w:val="24"/>
          <w:szCs w:val="24"/>
          <w:lang w:val="en-GB"/>
        </w:rPr>
        <w:instrText xml:space="preserve"> ADDIN ZOTERO_ITEM CSL_CITATION {"citationID":"ideav8q8c","properties":{"formattedCitation":"{\\rtf [6\\uc0\\u8211{}9]}","plainCitation":"[6–9]"},"citationItems":[{"id":1029,"uris":["http://zotero.org/users/1776466/items/SD92DACH"],"uri":["http://zotero.org/users/1776466/items/SD92DACH"],"itemData":{"id":1029,"type":"article-journal","title":"Real-time quantitative PCR assay for measurement of avian telomeres","container-title":"Journal of Avian Biology","page":"342–347","volume":"40","issue":"3","author":[{"family":"Criscuolo","given":"François"},{"family":"Bize","given":"Pierre"},{"family":"Nasir","given":"Lubna"},{"family":"Metcalfe","given":"Neil B."},{"family":"Foote","given":"Chris G."},{"family":"Griffiths","given":"Kate"},{"family":"Gault","given":"Elizabeth A."},{"family":"Monaghan","given":"Pat"}],"issued":{"date-parts":[["2009"]]}}},{"id":1055,"uris":["http://zotero.org/users/1776466/items/725SPPNT"],"uri":["http://zotero.org/users/1776466/items/725SPPNT"],"itemData":{"id":1055,"type":"article-journal","title":"Telomere dynamics rather than age predict life expectancy in the wild","container-title":"Proceedings of the Royal Society B","page":"1679–1683","volume":"276","author":[{"family":"Bize","given":"Pierre"},{"family":"Criscuolo","given":"François"},{"family":"Metcalfe","given":"Neil B."},{"family":"Nasir","given":"Lubna"},{"family":"Monaghan","given":"Pat"}],"issued":{"date-parts":[["2009"]]}}},{"id":59,"uris":["http://zotero.org/users/1776466/items/STEE5SJD"],"uri":["http://zotero.org/users/1776466/items/STEE5SJD"],"itemData":{"id":59,"type":"article-journal","title":"Telomere length in early life predicts lifespan","container-title":"Proceedings of the National Academy of Sciences","page":"1743–1748","volume":"109","issue":"5","author":[{"family":"Heidinger","given":"Britt J."},{"family":"Blount","given":"Jonathan D."},{"family":"Boner","given":"Winnie"},{"family":"Griffiths","given":"Kate"},{"family":"Metcalfe","given":"Neil B."},{"family":"Monaghan","given":"Pat"}],"issued":{"date-parts":[["2012"]]}}},{"id":65,"uris":["http://zotero.org/users/1776466/items/DTDIKRHE"],"uri":["http://zotero.org/users/1776466/items/DTDIKRHE"],"itemData":{"id":65,"type":"article-journal","title":"Telomere length, non-breeding habitat and return rate in male American redstarts","container-title":"Functional Ecology","page":"342–350","volume":"27","issue":"2","author":[{"family":"Angelier","given":"Frederic"},{"family":"Vleck","given":"Carol M."},{"family":"Holberton","given":"Rebecca L."},{"family":"Marra","given":"Peter P."}],"issued":{"date-parts":[["2013"]]}}}],"schema":"https://github.com/citation-style-language/schema/raw/master/csl-citation.json"} </w:instrText>
      </w:r>
      <w:r w:rsidR="00914880" w:rsidRPr="00913E80">
        <w:rPr>
          <w:rFonts w:ascii="Times New Roman" w:hAnsi="Times New Roman" w:cs="Times New Roman"/>
          <w:sz w:val="24"/>
          <w:szCs w:val="24"/>
          <w:lang w:val="en-GB"/>
        </w:rPr>
        <w:fldChar w:fldCharType="separate"/>
      </w:r>
      <w:r w:rsidR="00914880" w:rsidRPr="00913E80">
        <w:rPr>
          <w:rFonts w:ascii="Times New Roman" w:hAnsi="Times New Roman" w:cs="Times New Roman"/>
          <w:sz w:val="24"/>
          <w:szCs w:val="24"/>
          <w:lang w:val="en-GB"/>
        </w:rPr>
        <w:t>[6–9]</w:t>
      </w:r>
      <w:r w:rsidR="00914880" w:rsidRPr="00913E80">
        <w:rPr>
          <w:rFonts w:ascii="Times New Roman" w:hAnsi="Times New Roman" w:cs="Times New Roman"/>
          <w:sz w:val="24"/>
          <w:szCs w:val="24"/>
          <w:lang w:val="en-GB"/>
        </w:rPr>
        <w:fldChar w:fldCharType="end"/>
      </w:r>
      <w:r w:rsidR="0098071E" w:rsidRPr="00913E80">
        <w:rPr>
          <w:rFonts w:ascii="Times New Roman" w:hAnsi="Times New Roman" w:cs="Times New Roman"/>
          <w:sz w:val="24"/>
          <w:szCs w:val="24"/>
          <w:lang w:val="en-GB"/>
        </w:rPr>
        <w:t xml:space="preserve">. </w:t>
      </w:r>
      <w:r w:rsidR="007E472D">
        <w:rPr>
          <w:rFonts w:ascii="Times New Roman" w:hAnsi="Times New Roman" w:cs="Times New Roman"/>
          <w:sz w:val="24"/>
          <w:szCs w:val="24"/>
          <w:lang w:val="en-GB"/>
        </w:rPr>
        <w:t xml:space="preserve">Moreover, this was confirmed by the presence of only one peak in the dissociation curve. </w:t>
      </w:r>
      <w:r w:rsidR="0098071E" w:rsidRPr="00913E80">
        <w:rPr>
          <w:rFonts w:ascii="Times New Roman" w:hAnsi="Times New Roman" w:cs="Times New Roman"/>
          <w:sz w:val="24"/>
          <w:szCs w:val="24"/>
          <w:lang w:val="en-GB"/>
        </w:rPr>
        <w:t xml:space="preserve">This </w:t>
      </w:r>
      <w:proofErr w:type="spellStart"/>
      <w:r w:rsidR="00652B04" w:rsidRPr="00913E80">
        <w:rPr>
          <w:rFonts w:ascii="Times New Roman" w:hAnsi="Times New Roman" w:cs="Times New Roman"/>
          <w:sz w:val="24"/>
          <w:szCs w:val="24"/>
          <w:lang w:val="en-GB"/>
        </w:rPr>
        <w:t>qPCR</w:t>
      </w:r>
      <w:proofErr w:type="spellEnd"/>
      <w:r w:rsidR="00652B04" w:rsidRPr="00913E80">
        <w:rPr>
          <w:rFonts w:ascii="Times New Roman" w:hAnsi="Times New Roman" w:cs="Times New Roman"/>
          <w:sz w:val="24"/>
          <w:szCs w:val="24"/>
          <w:lang w:val="en-GB"/>
        </w:rPr>
        <w:t xml:space="preserve"> </w:t>
      </w:r>
      <w:r w:rsidR="0098071E" w:rsidRPr="00913E80">
        <w:rPr>
          <w:rFonts w:ascii="Times New Roman" w:hAnsi="Times New Roman" w:cs="Times New Roman"/>
          <w:sz w:val="24"/>
          <w:szCs w:val="24"/>
          <w:lang w:val="en-GB"/>
        </w:rPr>
        <w:t xml:space="preserve">method has been successfully used in several vertebrate species and gives similar results to the Telomere </w:t>
      </w:r>
      <w:r w:rsidR="005E0E48" w:rsidRPr="00913E80">
        <w:rPr>
          <w:rFonts w:ascii="Times New Roman" w:hAnsi="Times New Roman" w:cs="Times New Roman"/>
          <w:sz w:val="24"/>
          <w:szCs w:val="24"/>
          <w:lang w:val="en-GB"/>
        </w:rPr>
        <w:t xml:space="preserve">Restriction Fragment </w:t>
      </w:r>
      <w:r w:rsidR="0098071E" w:rsidRPr="00913E80">
        <w:rPr>
          <w:rFonts w:ascii="Times New Roman" w:hAnsi="Times New Roman" w:cs="Times New Roman"/>
          <w:sz w:val="24"/>
          <w:szCs w:val="24"/>
          <w:lang w:val="en-GB"/>
        </w:rPr>
        <w:t xml:space="preserve">method (TRF, </w:t>
      </w:r>
      <w:r w:rsidR="00914880" w:rsidRPr="00913E80">
        <w:rPr>
          <w:rFonts w:ascii="Times New Roman" w:hAnsi="Times New Roman" w:cs="Times New Roman"/>
          <w:sz w:val="24"/>
          <w:szCs w:val="24"/>
          <w:lang w:val="en-GB"/>
        </w:rPr>
        <w:fldChar w:fldCharType="begin"/>
      </w:r>
      <w:r w:rsidR="00914880" w:rsidRPr="00913E80">
        <w:rPr>
          <w:rFonts w:ascii="Times New Roman" w:hAnsi="Times New Roman" w:cs="Times New Roman"/>
          <w:sz w:val="24"/>
          <w:szCs w:val="24"/>
          <w:lang w:val="en-GB"/>
        </w:rPr>
        <w:instrText xml:space="preserve"> ADDIN ZOTERO_ITEM CSL_CITATION {"citationID":"1t2fc4o447","properties":{"formattedCitation":"{\\rtf [6\\uc0\\u8211{}10]}","plainCitation":"[6–10]"},"citationItems":[{"id":1029,"uris":["http://zotero.org/users/1776466/items/SD92DACH"],"uri":["http://zotero.org/users/1776466/items/SD92DACH"],"itemData":{"id":1029,"type":"article-journal","title":"Real-time quantitative PCR assay for measurement of avian telomeres","container-title":"Journal of Avian Biology","page":"342–347","volume":"40","issue":"3","author":[{"family":"Criscuolo","given":"François"},{"family":"Bize","given":"Pierre"},{"family":"Nasir","given":"Lubna"},{"family":"Metcalfe","given":"Neil B."},{"family":"Foote","given":"Chris G."},{"family":"Griffiths","given":"Kate"},{"family":"Gault","given":"Elizabeth A."},{"family":"Monaghan","given":"Pat"}],"issued":{"date-parts":[["2009"]]}}},{"id":1055,"uris":["http://zotero.org/users/1776466/items/725SPPNT"],"uri":["http://zotero.org/users/1776466/items/725SPPNT"],"itemData":{"id":1055,"type":"article-journal","title":"Telomere dynamics rather than age predict life expectancy in the wild","container-title":"Proceedings of the Royal Society B","page":"1679–1683","volume":"276","author":[{"family":"Bize","given":"Pierre"},{"family":"Criscuolo","given":"François"},{"family":"Metcalfe","given":"Neil B."},{"family":"Nasir","given":"Lubna"},{"family":"Monaghan","given":"Pat"}],"issued":{"date-parts":[["2009"]]}}},{"id":59,"uris":["http://zotero.org/users/1776466/items/STEE5SJD"],"uri":["http://zotero.org/users/1776466/items/STEE5SJD"],"itemData":{"id":59,"type":"article-journal","title":"Telomere length in early life predicts lifespan","container-title":"Proceedings of the National Academy of Sciences","page":"1743–1748","volume":"109","issue":"5","author":[{"family":"Heidinger","given":"Britt J."},{"family":"Blount","given":"Jonathan D."},{"family":"Boner","given":"Winnie"},{"family":"Griffiths","given":"Kate"},{"family":"Metcalfe","given":"Neil B."},{"family":"Monaghan","given":"Pat"}],"issued":{"date-parts":[["2012"]]}}},{"id":65,"uris":["http://zotero.org/users/1776466/items/DTDIKRHE"],"uri":["http://zotero.org/users/1776466/items/DTDIKRHE"],"itemData":{"id":65,"type":"article-journal","title":"Telomere length, non-breeding habitat and return rate in male American redstarts","container-title":"Functional Ecology","page":"342–350","volume":"27","issue":"2","author":[{"family":"Angelier","given":"Frederic"},{"family":"Vleck","given":"Carol M."},{"family":"Holberton","given":"Rebecca L."},{"family":"Marra","given":"Peter P."}],"issued":{"date-parts":[["2013"]]}}},{"id":1058,"uris":["http://zotero.org/users/1776466/items/EJ32K4RM"],"uri":["http://zotero.org/users/1776466/items/EJ32K4RM"],"itemData":{"id":1058,"type":"article-journal","title":"Telomere measurement by quantitative PCR","container-title":"Nucleic Acids Research","page":"e47","volume":"30","issue":"10","author":[{"family":"Cawthon","given":"Richard M."}],"issued":{"date-parts":[["2002"]]}}}],"schema":"https://github.com/citation-style-language/schema/raw/master/csl-citation.json"} </w:instrText>
      </w:r>
      <w:r w:rsidR="00914880" w:rsidRPr="00913E80">
        <w:rPr>
          <w:rFonts w:ascii="Times New Roman" w:hAnsi="Times New Roman" w:cs="Times New Roman"/>
          <w:sz w:val="24"/>
          <w:szCs w:val="24"/>
          <w:lang w:val="en-GB"/>
        </w:rPr>
        <w:fldChar w:fldCharType="separate"/>
      </w:r>
      <w:r w:rsidR="00914880" w:rsidRPr="00913E80">
        <w:rPr>
          <w:rFonts w:ascii="Times New Roman" w:hAnsi="Times New Roman" w:cs="Times New Roman"/>
          <w:sz w:val="24"/>
          <w:szCs w:val="24"/>
          <w:lang w:val="en-GB"/>
        </w:rPr>
        <w:t>[6–10]</w:t>
      </w:r>
      <w:r w:rsidR="00914880" w:rsidRPr="00913E80">
        <w:rPr>
          <w:rFonts w:ascii="Times New Roman" w:hAnsi="Times New Roman" w:cs="Times New Roman"/>
          <w:sz w:val="24"/>
          <w:szCs w:val="24"/>
          <w:lang w:val="en-GB"/>
        </w:rPr>
        <w:fldChar w:fldCharType="end"/>
      </w:r>
      <w:r w:rsidR="0098071E" w:rsidRPr="00913E80">
        <w:rPr>
          <w:rFonts w:ascii="Times New Roman" w:hAnsi="Times New Roman" w:cs="Times New Roman"/>
          <w:sz w:val="24"/>
          <w:szCs w:val="24"/>
          <w:lang w:val="en-GB"/>
        </w:rPr>
        <w:t>).</w:t>
      </w:r>
      <w:r w:rsidR="00652B04" w:rsidRPr="00913E80">
        <w:rPr>
          <w:rFonts w:ascii="Times New Roman" w:hAnsi="Times New Roman" w:cs="Times New Roman"/>
          <w:sz w:val="24"/>
          <w:szCs w:val="24"/>
          <w:lang w:val="en-GB"/>
        </w:rPr>
        <w:t xml:space="preserve"> </w:t>
      </w:r>
      <w:r w:rsidR="00914880" w:rsidRPr="00913E80">
        <w:rPr>
          <w:rFonts w:ascii="Times New Roman" w:hAnsi="Times New Roman" w:cs="Times New Roman"/>
          <w:sz w:val="24"/>
          <w:szCs w:val="24"/>
          <w:lang w:val="en-GB"/>
        </w:rPr>
        <w:t xml:space="preserve">Samples </w:t>
      </w:r>
      <w:r w:rsidR="0098071E" w:rsidRPr="00913E80">
        <w:rPr>
          <w:rFonts w:ascii="Times New Roman" w:hAnsi="Times New Roman" w:cs="Times New Roman"/>
          <w:sz w:val="24"/>
          <w:szCs w:val="24"/>
          <w:lang w:val="en-GB"/>
        </w:rPr>
        <w:t xml:space="preserve">were </w:t>
      </w:r>
      <w:r w:rsidR="003125BF" w:rsidRPr="00913E80">
        <w:rPr>
          <w:rFonts w:ascii="Times New Roman" w:hAnsi="Times New Roman" w:cs="Times New Roman"/>
          <w:sz w:val="24"/>
          <w:szCs w:val="24"/>
          <w:lang w:val="en-GB"/>
        </w:rPr>
        <w:t xml:space="preserve">first </w:t>
      </w:r>
      <w:r w:rsidR="0098071E" w:rsidRPr="00913E80">
        <w:rPr>
          <w:rFonts w:ascii="Times New Roman" w:hAnsi="Times New Roman" w:cs="Times New Roman"/>
          <w:sz w:val="24"/>
          <w:szCs w:val="24"/>
          <w:lang w:val="en-GB"/>
        </w:rPr>
        <w:t>digested with proteinase K</w:t>
      </w:r>
      <w:r w:rsidR="00B93EB4" w:rsidRPr="00913E80">
        <w:rPr>
          <w:rFonts w:ascii="Times New Roman" w:hAnsi="Times New Roman" w:cs="Times New Roman"/>
          <w:sz w:val="24"/>
          <w:szCs w:val="24"/>
          <w:lang w:val="en-GB"/>
        </w:rPr>
        <w:t>,</w:t>
      </w:r>
      <w:r w:rsidR="0098071E" w:rsidRPr="00913E80">
        <w:rPr>
          <w:rFonts w:ascii="Times New Roman" w:hAnsi="Times New Roman" w:cs="Times New Roman"/>
          <w:sz w:val="24"/>
          <w:szCs w:val="24"/>
          <w:lang w:val="en-GB"/>
        </w:rPr>
        <w:t xml:space="preserve"> and DNA was </w:t>
      </w:r>
      <w:r w:rsidR="003125BF" w:rsidRPr="00913E80">
        <w:rPr>
          <w:rFonts w:ascii="Times New Roman" w:hAnsi="Times New Roman" w:cs="Times New Roman"/>
          <w:sz w:val="24"/>
          <w:szCs w:val="24"/>
          <w:lang w:val="en-GB"/>
        </w:rPr>
        <w:t xml:space="preserve">then </w:t>
      </w:r>
      <w:r w:rsidR="0098071E" w:rsidRPr="00913E80">
        <w:rPr>
          <w:rFonts w:ascii="Times New Roman" w:hAnsi="Times New Roman" w:cs="Times New Roman"/>
          <w:sz w:val="24"/>
          <w:szCs w:val="24"/>
          <w:lang w:val="en-GB"/>
        </w:rPr>
        <w:t xml:space="preserve">extracted from red blood cells using </w:t>
      </w:r>
      <w:proofErr w:type="spellStart"/>
      <w:r w:rsidR="0098071E" w:rsidRPr="00913E80">
        <w:rPr>
          <w:rFonts w:ascii="Times New Roman" w:hAnsi="Times New Roman" w:cs="Times New Roman"/>
          <w:sz w:val="24"/>
          <w:szCs w:val="24"/>
          <w:lang w:val="en-GB"/>
        </w:rPr>
        <w:t>DNeasy</w:t>
      </w:r>
      <w:proofErr w:type="spellEnd"/>
      <w:r w:rsidR="0098071E" w:rsidRPr="00913E80">
        <w:rPr>
          <w:rFonts w:ascii="Times New Roman" w:hAnsi="Times New Roman" w:cs="Times New Roman"/>
          <w:sz w:val="24"/>
          <w:szCs w:val="24"/>
          <w:lang w:val="en-GB"/>
        </w:rPr>
        <w:t xml:space="preserve"> </w:t>
      </w:r>
      <w:r w:rsidR="00B93EB4" w:rsidRPr="00913E80">
        <w:rPr>
          <w:rFonts w:ascii="Times New Roman" w:hAnsi="Times New Roman" w:cs="Times New Roman"/>
          <w:sz w:val="24"/>
          <w:szCs w:val="24"/>
          <w:lang w:val="en-GB"/>
        </w:rPr>
        <w:t xml:space="preserve">Blood </w:t>
      </w:r>
      <w:r w:rsidR="0098071E" w:rsidRPr="00913E80">
        <w:rPr>
          <w:rFonts w:ascii="Times New Roman" w:hAnsi="Times New Roman" w:cs="Times New Roman"/>
          <w:sz w:val="24"/>
          <w:szCs w:val="24"/>
          <w:lang w:val="en-GB"/>
        </w:rPr>
        <w:t xml:space="preserve">and </w:t>
      </w:r>
      <w:r w:rsidR="00B93EB4" w:rsidRPr="00913E80">
        <w:rPr>
          <w:rFonts w:ascii="Times New Roman" w:hAnsi="Times New Roman" w:cs="Times New Roman"/>
          <w:sz w:val="24"/>
          <w:szCs w:val="24"/>
          <w:lang w:val="en-GB"/>
        </w:rPr>
        <w:t xml:space="preserve">Tissue Kit </w:t>
      </w:r>
      <w:r w:rsidR="0098071E" w:rsidRPr="00913E80">
        <w:rPr>
          <w:rFonts w:ascii="Times New Roman" w:hAnsi="Times New Roman" w:cs="Times New Roman"/>
          <w:sz w:val="24"/>
          <w:szCs w:val="24"/>
          <w:lang w:val="en-GB"/>
        </w:rPr>
        <w:t>(</w:t>
      </w:r>
      <w:proofErr w:type="spellStart"/>
      <w:r w:rsidR="0098071E" w:rsidRPr="00913E80">
        <w:rPr>
          <w:rFonts w:ascii="Times New Roman" w:hAnsi="Times New Roman" w:cs="Times New Roman"/>
          <w:sz w:val="24"/>
          <w:szCs w:val="24"/>
          <w:lang w:val="en-GB"/>
        </w:rPr>
        <w:t>Qiagen</w:t>
      </w:r>
      <w:proofErr w:type="spellEnd"/>
      <w:r w:rsidR="0098071E" w:rsidRPr="00913E80">
        <w:rPr>
          <w:rFonts w:ascii="Times New Roman" w:hAnsi="Times New Roman" w:cs="Times New Roman"/>
          <w:sz w:val="24"/>
          <w:szCs w:val="24"/>
          <w:lang w:val="en-GB"/>
        </w:rPr>
        <w:t xml:space="preserve">). DNA quality was checked by gel electrophoresis and optical density spectrophotometry </w:t>
      </w:r>
      <w:r w:rsidR="00914880" w:rsidRPr="00913E80">
        <w:rPr>
          <w:rFonts w:ascii="Times New Roman" w:hAnsi="Times New Roman" w:cs="Times New Roman"/>
          <w:sz w:val="24"/>
          <w:szCs w:val="24"/>
          <w:lang w:val="en-GB"/>
        </w:rPr>
        <w:fldChar w:fldCharType="begin"/>
      </w:r>
      <w:r w:rsidR="00914880" w:rsidRPr="00913E80">
        <w:rPr>
          <w:rFonts w:ascii="Times New Roman" w:hAnsi="Times New Roman" w:cs="Times New Roman"/>
          <w:sz w:val="24"/>
          <w:szCs w:val="24"/>
          <w:lang w:val="en-GB"/>
        </w:rPr>
        <w:instrText xml:space="preserve"> ADDIN ZOTERO_ITEM CSL_CITATION {"citationID":"25qf9e7r1t","properties":{"formattedCitation":"[11]","plainCitation":"[11]"},"citationItems":[{"id":1060,"uris":["http://zotero.org/users/1776466/items/J8VHTKWT"],"uri":["http://zotero.org/users/1776466/items/J8VHTKWT"],"itemData":{"id":1060,"type":"article-journal","title":"Measuring telomere length and telomere dynamics in evolutionary biology and ecology","container-title":"Methods in Ecology and Evolution","page":"299–310","volume":"5","issue":"4","author":[{"family":"Nussey","given":"Daniel H."},{"family":"Baird","given":"Duncan"},{"family":"Barrett","given":"Emma"},{"family":"Boner","given":"Winnie"},{"family":"Fairlie","given":"Jennifer"},{"family":"Gemmell","given":"Neil"},{"family":"Hartmann","given":"Nils"},{"family":"Horn","given":"Thorsten"},{"family":"Haussmann","given":"Mark"},{"family":"Olsson","given":"Mats"},{"family":"others","given":""}],"issued":{"date-parts":[["2014"]]}}}],"schema":"https://github.com/citation-style-language/schema/raw/master/csl-citation.json"} </w:instrText>
      </w:r>
      <w:r w:rsidR="00914880" w:rsidRPr="00913E80">
        <w:rPr>
          <w:rFonts w:ascii="Times New Roman" w:hAnsi="Times New Roman" w:cs="Times New Roman"/>
          <w:sz w:val="24"/>
          <w:szCs w:val="24"/>
          <w:lang w:val="en-GB"/>
        </w:rPr>
        <w:fldChar w:fldCharType="separate"/>
      </w:r>
      <w:r w:rsidR="00914880" w:rsidRPr="00913E80">
        <w:rPr>
          <w:rFonts w:ascii="Times New Roman" w:hAnsi="Times New Roman" w:cs="Times New Roman"/>
          <w:sz w:val="24"/>
          <w:lang w:val="en-GB"/>
        </w:rPr>
        <w:t>[11]</w:t>
      </w:r>
      <w:r w:rsidR="00914880" w:rsidRPr="00913E80">
        <w:rPr>
          <w:rFonts w:ascii="Times New Roman" w:hAnsi="Times New Roman" w:cs="Times New Roman"/>
          <w:sz w:val="24"/>
          <w:szCs w:val="24"/>
          <w:lang w:val="en-GB"/>
        </w:rPr>
        <w:fldChar w:fldCharType="end"/>
      </w:r>
      <w:r w:rsidR="00914880" w:rsidRPr="00913E80">
        <w:rPr>
          <w:rFonts w:ascii="Times New Roman" w:hAnsi="Times New Roman" w:cs="Times New Roman"/>
          <w:sz w:val="24"/>
          <w:szCs w:val="24"/>
          <w:lang w:val="en-GB"/>
        </w:rPr>
        <w:t>,</w:t>
      </w:r>
      <w:r w:rsidR="003125BF" w:rsidRPr="00913E80">
        <w:rPr>
          <w:rFonts w:ascii="Times New Roman" w:hAnsi="Times New Roman" w:cs="Times New Roman"/>
          <w:sz w:val="24"/>
          <w:szCs w:val="24"/>
          <w:lang w:val="en-GB"/>
        </w:rPr>
        <w:t xml:space="preserve"> and there was no sign of DNA degradation</w:t>
      </w:r>
      <w:r w:rsidR="0098071E" w:rsidRPr="00913E80">
        <w:rPr>
          <w:rFonts w:ascii="Times New Roman" w:hAnsi="Times New Roman" w:cs="Times New Roman"/>
          <w:sz w:val="24"/>
          <w:szCs w:val="24"/>
          <w:lang w:val="en-GB"/>
        </w:rPr>
        <w:t xml:space="preserve">. </w:t>
      </w:r>
      <w:proofErr w:type="gramStart"/>
      <w:r w:rsidR="00D73622" w:rsidRPr="00913E80">
        <w:rPr>
          <w:rFonts w:ascii="Times New Roman" w:hAnsi="Times New Roman" w:cs="Times New Roman"/>
          <w:sz w:val="24"/>
          <w:szCs w:val="24"/>
          <w:lang w:val="en-GB"/>
        </w:rPr>
        <w:t>qPCR</w:t>
      </w:r>
      <w:proofErr w:type="gramEnd"/>
      <w:r w:rsidR="00D73622" w:rsidRPr="00913E80">
        <w:rPr>
          <w:rFonts w:ascii="Times New Roman" w:hAnsi="Times New Roman" w:cs="Times New Roman"/>
          <w:sz w:val="24"/>
          <w:szCs w:val="24"/>
          <w:lang w:val="en-GB"/>
        </w:rPr>
        <w:t xml:space="preserve"> f</w:t>
      </w:r>
      <w:r w:rsidR="00D73622" w:rsidRPr="00914880">
        <w:rPr>
          <w:rFonts w:ascii="Times New Roman" w:hAnsi="Times New Roman" w:cs="Times New Roman"/>
          <w:sz w:val="24"/>
          <w:szCs w:val="24"/>
          <w:lang w:val="en-GB"/>
        </w:rPr>
        <w:t xml:space="preserve">or both GAPDH </w:t>
      </w:r>
      <w:r w:rsidR="00D73622" w:rsidRPr="00A5160F">
        <w:rPr>
          <w:rFonts w:ascii="Times New Roman" w:hAnsi="Times New Roman" w:cs="Times New Roman"/>
          <w:sz w:val="24"/>
          <w:szCs w:val="24"/>
          <w:lang w:val="en-GB"/>
        </w:rPr>
        <w:t xml:space="preserve">and telomeres was performed using 5 ng of DNA per reaction. The telomere primers (Tel1b and Tel2b) were used at a concentration of 800 </w:t>
      </w:r>
      <w:proofErr w:type="spellStart"/>
      <w:r w:rsidR="00D73622" w:rsidRPr="00A5160F">
        <w:rPr>
          <w:rFonts w:ascii="Times New Roman" w:hAnsi="Times New Roman" w:cs="Times New Roman"/>
          <w:sz w:val="24"/>
          <w:szCs w:val="24"/>
          <w:lang w:val="en-GB"/>
        </w:rPr>
        <w:t>nM</w:t>
      </w:r>
      <w:proofErr w:type="spellEnd"/>
      <w:r w:rsidR="00D73622" w:rsidRPr="00A5160F">
        <w:rPr>
          <w:rFonts w:ascii="Times New Roman" w:hAnsi="Times New Roman" w:cs="Times New Roman"/>
          <w:sz w:val="24"/>
          <w:szCs w:val="24"/>
          <w:lang w:val="en-GB"/>
        </w:rPr>
        <w:t xml:space="preserve">. The GAPDH primers (GAPH_F and GAPDH_R) were used at a concentration of </w:t>
      </w:r>
      <w:r w:rsidR="004A6ECF" w:rsidRPr="00A5160F">
        <w:rPr>
          <w:rFonts w:ascii="Times New Roman" w:hAnsi="Times New Roman" w:cs="Times New Roman"/>
          <w:sz w:val="24"/>
          <w:szCs w:val="24"/>
          <w:lang w:val="en-GB"/>
        </w:rPr>
        <w:t xml:space="preserve">200 </w:t>
      </w:r>
      <w:proofErr w:type="spellStart"/>
      <w:r w:rsidR="00D73622" w:rsidRPr="00A5160F">
        <w:rPr>
          <w:rFonts w:ascii="Times New Roman" w:hAnsi="Times New Roman" w:cs="Times New Roman"/>
          <w:sz w:val="24"/>
          <w:szCs w:val="24"/>
          <w:lang w:val="en-GB"/>
        </w:rPr>
        <w:t>nM</w:t>
      </w:r>
      <w:proofErr w:type="spellEnd"/>
      <w:r w:rsidR="00D73622" w:rsidRPr="00A5160F">
        <w:rPr>
          <w:rFonts w:ascii="Times New Roman" w:hAnsi="Times New Roman" w:cs="Times New Roman"/>
          <w:sz w:val="24"/>
          <w:szCs w:val="24"/>
          <w:lang w:val="en-GB"/>
        </w:rPr>
        <w:t xml:space="preserve">. </w:t>
      </w:r>
      <w:r w:rsidR="003125BF" w:rsidRPr="00A5160F">
        <w:rPr>
          <w:rFonts w:ascii="Times New Roman" w:hAnsi="Times New Roman" w:cs="Times New Roman"/>
          <w:sz w:val="24"/>
          <w:szCs w:val="24"/>
          <w:lang w:val="en-GB"/>
        </w:rPr>
        <w:t xml:space="preserve">The </w:t>
      </w:r>
      <w:r w:rsidR="00D73622" w:rsidRPr="00A5160F">
        <w:rPr>
          <w:rFonts w:ascii="Times New Roman" w:hAnsi="Times New Roman" w:cs="Times New Roman"/>
          <w:sz w:val="24"/>
          <w:szCs w:val="24"/>
          <w:lang w:val="en-GB"/>
        </w:rPr>
        <w:t xml:space="preserve">96-well plate included a standard curve, which consisted of various concentrations of </w:t>
      </w:r>
      <w:r w:rsidR="007066CF" w:rsidRPr="00A5160F">
        <w:rPr>
          <w:rFonts w:ascii="Times New Roman" w:hAnsi="Times New Roman" w:cs="Times New Roman"/>
          <w:sz w:val="24"/>
          <w:szCs w:val="24"/>
          <w:lang w:val="en-GB"/>
        </w:rPr>
        <w:t xml:space="preserve">pooled </w:t>
      </w:r>
      <w:r w:rsidR="00D73622" w:rsidRPr="00A5160F">
        <w:rPr>
          <w:rFonts w:ascii="Times New Roman" w:hAnsi="Times New Roman" w:cs="Times New Roman"/>
          <w:sz w:val="24"/>
          <w:szCs w:val="24"/>
          <w:lang w:val="en-GB"/>
        </w:rPr>
        <w:t>house sparrow DNA (10</w:t>
      </w:r>
      <w:r w:rsidR="00704AC6" w:rsidRPr="00A5160F">
        <w:rPr>
          <w:rFonts w:ascii="Times New Roman" w:eastAsia="AdvTT3713a231+20" w:hAnsi="Times New Roman" w:cs="Times New Roman"/>
          <w:sz w:val="24"/>
          <w:szCs w:val="24"/>
          <w:lang w:val="en-GB"/>
        </w:rPr>
        <w:t>-</w:t>
      </w:r>
      <w:r w:rsidR="00D73622" w:rsidRPr="00A5160F">
        <w:rPr>
          <w:rFonts w:ascii="Times New Roman" w:hAnsi="Times New Roman" w:cs="Times New Roman"/>
          <w:sz w:val="24"/>
          <w:szCs w:val="24"/>
          <w:lang w:val="en-GB"/>
        </w:rPr>
        <w:t>2.5 ng.mL</w:t>
      </w:r>
      <w:r w:rsidR="00D73622" w:rsidRPr="00A5160F">
        <w:rPr>
          <w:rFonts w:ascii="Times New Roman" w:hAnsi="Times New Roman" w:cs="Times New Roman"/>
          <w:sz w:val="24"/>
          <w:szCs w:val="24"/>
          <w:vertAlign w:val="superscript"/>
          <w:lang w:val="en-GB"/>
        </w:rPr>
        <w:t>-1</w:t>
      </w:r>
      <w:r w:rsidR="00D73622" w:rsidRPr="00A5160F">
        <w:rPr>
          <w:rFonts w:ascii="Times New Roman" w:hAnsi="Times New Roman" w:cs="Times New Roman"/>
          <w:sz w:val="24"/>
          <w:szCs w:val="24"/>
          <w:lang w:val="en-GB"/>
        </w:rPr>
        <w:t>). This standard curve was used to generate a reference curve to control for the amplifying efficiency of the qPCR</w:t>
      </w:r>
      <w:r w:rsidR="00FB023D" w:rsidRPr="00A5160F">
        <w:rPr>
          <w:rFonts w:ascii="Times New Roman" w:hAnsi="Times New Roman" w:cs="Times New Roman"/>
          <w:sz w:val="24"/>
          <w:szCs w:val="24"/>
          <w:lang w:val="en-GB"/>
        </w:rPr>
        <w:t xml:space="preserve"> </w:t>
      </w:r>
      <w:r w:rsidR="00AB75D2" w:rsidRPr="00A5160F">
        <w:rPr>
          <w:rFonts w:ascii="Times New Roman" w:hAnsi="Times New Roman" w:cs="Times New Roman"/>
          <w:sz w:val="24"/>
          <w:szCs w:val="24"/>
          <w:lang w:val="en-GB"/>
        </w:rPr>
        <w:fldChar w:fldCharType="begin"/>
      </w:r>
      <w:r w:rsidR="005E0E48" w:rsidRPr="00A5160F">
        <w:rPr>
          <w:rFonts w:ascii="Times New Roman" w:hAnsi="Times New Roman" w:cs="Times New Roman"/>
          <w:sz w:val="24"/>
          <w:szCs w:val="24"/>
          <w:lang w:val="en-GB"/>
        </w:rPr>
        <w:instrText xml:space="preserve"> ADDIN ZOTERO_ITEM CSL_CITATION {"citationID":"y74nkctx","properties":{"formattedCitation":"[6]","plainCitation":"[6]"},"citationItems":[{"id":1029,"uris":["http://zotero.org/users/1776466/items/SD92DACH"],"uri":["http://zotero.org/users/1776466/items/SD92DACH"],"itemData":{"id":1029,"type":"article-journal","title":"Real-time quantitative PCR assay for measurement of avian telomeres","container-title":"Journal of Avian Biology","page":"342–347","volume":"40","issue":"3","author":[{"family":"Criscuolo","given":"François"},{"family":"Bize","given":"Pierre"},{"family":"Nasir","given":"Lubna"},{"family":"Metcalfe","given":"Neil B."},{"family":"Foote","given":"Chris G."},{"family":"Griffiths","given":"Kate"},{"family":"Gault","given":"Elizabeth A."},{"family":"Monaghan","given":"Pat"}],"issued":{"date-parts":[["2009"]]}}}],"schema":"https://github.com/citation-style-language/schema/raw/master/csl-citation.json"} </w:instrText>
      </w:r>
      <w:r w:rsidR="00AB75D2" w:rsidRPr="00A5160F">
        <w:rPr>
          <w:rFonts w:ascii="Times New Roman" w:hAnsi="Times New Roman" w:cs="Times New Roman"/>
          <w:sz w:val="24"/>
          <w:szCs w:val="24"/>
          <w:lang w:val="en-GB"/>
        </w:rPr>
        <w:fldChar w:fldCharType="separate"/>
      </w:r>
      <w:r w:rsidR="00AB75D2" w:rsidRPr="00A5160F">
        <w:rPr>
          <w:rFonts w:ascii="Times New Roman" w:hAnsi="Times New Roman" w:cs="Times New Roman"/>
          <w:sz w:val="24"/>
          <w:szCs w:val="24"/>
          <w:lang w:val="en-GB"/>
        </w:rPr>
        <w:t>[6]</w:t>
      </w:r>
      <w:r w:rsidR="00AB75D2" w:rsidRPr="00A5160F">
        <w:rPr>
          <w:rFonts w:ascii="Times New Roman" w:hAnsi="Times New Roman" w:cs="Times New Roman"/>
          <w:sz w:val="24"/>
          <w:szCs w:val="24"/>
          <w:lang w:val="en-GB"/>
        </w:rPr>
        <w:fldChar w:fldCharType="end"/>
      </w:r>
      <w:r w:rsidR="00D73622" w:rsidRPr="00A5160F">
        <w:rPr>
          <w:rFonts w:ascii="Times New Roman" w:hAnsi="Times New Roman" w:cs="Times New Roman"/>
          <w:sz w:val="24"/>
          <w:szCs w:val="24"/>
          <w:lang w:val="en-GB"/>
        </w:rPr>
        <w:t xml:space="preserve">. The efficiency of our qPCR was within the acceptable </w:t>
      </w:r>
      <w:r w:rsidR="00D73622" w:rsidRPr="00913E80">
        <w:rPr>
          <w:rFonts w:ascii="Times New Roman" w:hAnsi="Times New Roman" w:cs="Times New Roman"/>
          <w:sz w:val="24"/>
          <w:szCs w:val="24"/>
          <w:lang w:val="en-GB"/>
        </w:rPr>
        <w:t>range for both GAPDH and telomere qPCR (GAPDH: 106 %</w:t>
      </w:r>
      <w:r w:rsidR="00B93EB4" w:rsidRPr="00913E80">
        <w:rPr>
          <w:rFonts w:ascii="Times New Roman" w:hAnsi="Times New Roman" w:cs="Times New Roman"/>
          <w:sz w:val="24"/>
          <w:szCs w:val="24"/>
          <w:lang w:val="en-GB"/>
        </w:rPr>
        <w:t>,</w:t>
      </w:r>
      <w:r w:rsidR="009F18B1" w:rsidRPr="00913E80">
        <w:rPr>
          <w:rFonts w:ascii="Times New Roman" w:hAnsi="Times New Roman" w:cs="Times New Roman"/>
          <w:sz w:val="24"/>
          <w:szCs w:val="24"/>
          <w:lang w:val="en-GB"/>
        </w:rPr>
        <w:t xml:space="preserve"> r² = 0.987</w:t>
      </w:r>
      <w:r w:rsidR="00D73622" w:rsidRPr="00913E80">
        <w:rPr>
          <w:rFonts w:ascii="Times New Roman" w:hAnsi="Times New Roman" w:cs="Times New Roman"/>
          <w:sz w:val="24"/>
          <w:szCs w:val="24"/>
          <w:lang w:val="en-GB"/>
        </w:rPr>
        <w:t>, Telomere: 104%</w:t>
      </w:r>
      <w:r w:rsidR="009F18B1" w:rsidRPr="00913E80">
        <w:rPr>
          <w:rFonts w:ascii="Times New Roman" w:hAnsi="Times New Roman" w:cs="Times New Roman"/>
          <w:sz w:val="24"/>
          <w:szCs w:val="24"/>
          <w:lang w:val="en-GB"/>
        </w:rPr>
        <w:t>, r² = 0.958</w:t>
      </w:r>
      <w:r w:rsidR="00D73622" w:rsidRPr="00913E80">
        <w:rPr>
          <w:rFonts w:ascii="Times New Roman" w:hAnsi="Times New Roman" w:cs="Times New Roman"/>
          <w:sz w:val="24"/>
          <w:szCs w:val="24"/>
          <w:lang w:val="en-GB"/>
        </w:rPr>
        <w:t>).</w:t>
      </w:r>
      <w:r w:rsidR="003125BF" w:rsidRPr="00913E80">
        <w:rPr>
          <w:rFonts w:ascii="Times New Roman" w:hAnsi="Times New Roman" w:cs="Times New Roman"/>
          <w:sz w:val="24"/>
          <w:szCs w:val="24"/>
          <w:lang w:val="en-GB"/>
        </w:rPr>
        <w:t xml:space="preserve"> For both GAPDH and telomeres, all samples were run on a single plate and the intra-plate CVs were respectively 0.47% for GAPDH and 1.27 % for telomere qPCR.</w:t>
      </w:r>
    </w:p>
    <w:p w:rsidR="008B7A19" w:rsidRPr="00A5160F" w:rsidRDefault="008B7A19" w:rsidP="000137D9">
      <w:pPr>
        <w:spacing w:after="0" w:line="480" w:lineRule="auto"/>
        <w:rPr>
          <w:rFonts w:ascii="Times New Roman" w:hAnsi="Times New Roman" w:cs="Times New Roman"/>
          <w:sz w:val="24"/>
          <w:szCs w:val="24"/>
          <w:lang w:val="en-GB"/>
        </w:rPr>
      </w:pPr>
    </w:p>
    <w:p w:rsidR="000137D9" w:rsidRPr="00A5160F" w:rsidRDefault="000137D9" w:rsidP="00F87D5E">
      <w:pPr>
        <w:pStyle w:val="Paragraphedeliste"/>
        <w:numPr>
          <w:ilvl w:val="0"/>
          <w:numId w:val="1"/>
        </w:numPr>
        <w:spacing w:after="0" w:line="480" w:lineRule="auto"/>
        <w:rPr>
          <w:rFonts w:ascii="Times New Roman" w:hAnsi="Times New Roman" w:cs="Times New Roman"/>
          <w:b/>
          <w:i/>
          <w:sz w:val="24"/>
          <w:szCs w:val="24"/>
          <w:lang w:val="en-GB"/>
        </w:rPr>
      </w:pPr>
      <w:r w:rsidRPr="00A5160F">
        <w:rPr>
          <w:rFonts w:ascii="Times New Roman" w:hAnsi="Times New Roman" w:cs="Times New Roman"/>
          <w:b/>
          <w:i/>
          <w:sz w:val="24"/>
          <w:szCs w:val="24"/>
          <w:lang w:val="en-GB"/>
        </w:rPr>
        <w:t>Statistical analysis</w:t>
      </w:r>
    </w:p>
    <w:p w:rsidR="00FF43DF" w:rsidRPr="00A5160F" w:rsidRDefault="00C05DAE" w:rsidP="00FE7646">
      <w:pPr>
        <w:spacing w:after="0" w:line="480" w:lineRule="auto"/>
        <w:ind w:firstLine="720"/>
        <w:jc w:val="both"/>
        <w:rPr>
          <w:rFonts w:ascii="Times New Roman" w:hAnsi="Times New Roman" w:cs="Times New Roman"/>
          <w:sz w:val="24"/>
          <w:szCs w:val="24"/>
          <w:lang w:val="en-GB"/>
        </w:rPr>
      </w:pPr>
      <w:r w:rsidRPr="00A5160F">
        <w:rPr>
          <w:rFonts w:ascii="Times New Roman" w:hAnsi="Times New Roman" w:cs="Times New Roman"/>
          <w:sz w:val="24"/>
          <w:szCs w:val="24"/>
          <w:lang w:val="en-GB"/>
        </w:rPr>
        <w:t xml:space="preserve">All statistical analyses were performed </w:t>
      </w:r>
      <w:r w:rsidR="007066CF" w:rsidRPr="00A5160F">
        <w:rPr>
          <w:rFonts w:ascii="Times New Roman" w:hAnsi="Times New Roman" w:cs="Times New Roman"/>
          <w:sz w:val="24"/>
          <w:szCs w:val="24"/>
          <w:lang w:val="en-GB"/>
        </w:rPr>
        <w:t xml:space="preserve">in </w:t>
      </w:r>
      <w:r w:rsidRPr="00A5160F">
        <w:rPr>
          <w:rFonts w:ascii="Times New Roman" w:hAnsi="Times New Roman" w:cs="Times New Roman"/>
          <w:sz w:val="24"/>
          <w:szCs w:val="24"/>
          <w:lang w:val="en-GB"/>
        </w:rPr>
        <w:t xml:space="preserve">R.3.1.0 </w:t>
      </w:r>
      <w:r w:rsidR="00F87D5E" w:rsidRPr="00A5160F">
        <w:rPr>
          <w:rFonts w:ascii="Times New Roman" w:hAnsi="Times New Roman" w:cs="Times New Roman"/>
          <w:sz w:val="24"/>
          <w:szCs w:val="24"/>
          <w:lang w:val="en-GB"/>
        </w:rPr>
        <w:fldChar w:fldCharType="begin"/>
      </w:r>
      <w:r w:rsidR="00914880" w:rsidRPr="00A5160F">
        <w:rPr>
          <w:rFonts w:ascii="Times New Roman" w:hAnsi="Times New Roman" w:cs="Times New Roman"/>
          <w:sz w:val="24"/>
          <w:szCs w:val="24"/>
          <w:lang w:val="en-GB"/>
        </w:rPr>
        <w:instrText xml:space="preserve"> ADDIN ZOTERO_ITEM CSL_CITATION {"citationID":"1c816pdbgu","properties":{"formattedCitation":"[12]","plainCitation":"[12]"},"citationItems":[{"id":499,"uris":["http://zotero.org/users/1776466/items/ERM6H33W"],"uri":["http://zotero.org/users/1776466/items/ERM6H33W"],"itemData":{"id":499,"type":"book","title":"R: A Language and Environment for Statistical Computing","publisher":"R Foundation for Statistical Computing","genre":"Vienna, Austria","URL":"http://www.R-project.org/","author":[{"family":"R Core Team","given":""}],"issued":{"date-parts":[["2014"]]}}}],"schema":"https://github.com/citation-style-language/schema/raw/master/csl-citation.json"} </w:instrText>
      </w:r>
      <w:r w:rsidR="00F87D5E" w:rsidRPr="00A5160F">
        <w:rPr>
          <w:rFonts w:ascii="Times New Roman" w:hAnsi="Times New Roman" w:cs="Times New Roman"/>
          <w:sz w:val="24"/>
          <w:szCs w:val="24"/>
          <w:lang w:val="en-GB"/>
        </w:rPr>
        <w:fldChar w:fldCharType="separate"/>
      </w:r>
      <w:r w:rsidR="00914880" w:rsidRPr="00A5160F">
        <w:rPr>
          <w:rFonts w:ascii="Times New Roman" w:hAnsi="Times New Roman" w:cs="Times New Roman"/>
          <w:sz w:val="24"/>
          <w:szCs w:val="24"/>
          <w:lang w:val="en-GB"/>
        </w:rPr>
        <w:t>[12]</w:t>
      </w:r>
      <w:r w:rsidR="00F87D5E" w:rsidRPr="00A5160F">
        <w:rPr>
          <w:rFonts w:ascii="Times New Roman" w:hAnsi="Times New Roman" w:cs="Times New Roman"/>
          <w:sz w:val="24"/>
          <w:szCs w:val="24"/>
          <w:lang w:val="en-GB"/>
        </w:rPr>
        <w:fldChar w:fldCharType="end"/>
      </w:r>
      <w:r w:rsidRPr="00A5160F">
        <w:rPr>
          <w:rFonts w:ascii="Times New Roman" w:hAnsi="Times New Roman" w:cs="Times New Roman"/>
          <w:sz w:val="24"/>
          <w:szCs w:val="24"/>
          <w:lang w:val="en-GB"/>
        </w:rPr>
        <w:t>.</w:t>
      </w:r>
      <w:r w:rsidR="00144335" w:rsidRPr="00A5160F">
        <w:rPr>
          <w:rFonts w:ascii="Times New Roman" w:hAnsi="Times New Roman" w:cs="Times New Roman"/>
          <w:sz w:val="24"/>
          <w:szCs w:val="24"/>
          <w:lang w:val="en-GB"/>
        </w:rPr>
        <w:t xml:space="preserve"> </w:t>
      </w:r>
      <w:r w:rsidR="007066CF" w:rsidRPr="00A5160F">
        <w:rPr>
          <w:rFonts w:ascii="Times New Roman" w:hAnsi="Times New Roman" w:cs="Times New Roman"/>
          <w:sz w:val="24"/>
          <w:szCs w:val="24"/>
          <w:lang w:val="en-GB"/>
        </w:rPr>
        <w:t xml:space="preserve">We analysed </w:t>
      </w:r>
      <w:r w:rsidR="009C5CD9" w:rsidRPr="00A5160F">
        <w:rPr>
          <w:rFonts w:ascii="Times New Roman" w:hAnsi="Times New Roman" w:cs="Times New Roman"/>
          <w:sz w:val="24"/>
          <w:szCs w:val="24"/>
          <w:lang w:val="en-GB"/>
        </w:rPr>
        <w:t xml:space="preserve">“body size”, “body </w:t>
      </w:r>
      <w:r w:rsidR="009C5CD9" w:rsidRPr="00913E80">
        <w:rPr>
          <w:rFonts w:ascii="Times New Roman" w:hAnsi="Times New Roman" w:cs="Times New Roman"/>
          <w:sz w:val="24"/>
          <w:szCs w:val="24"/>
          <w:lang w:val="en-GB"/>
        </w:rPr>
        <w:t>condition”</w:t>
      </w:r>
      <w:r w:rsidR="007750E5" w:rsidRPr="00913E80">
        <w:rPr>
          <w:rFonts w:ascii="Times New Roman" w:hAnsi="Times New Roman" w:cs="Times New Roman"/>
          <w:sz w:val="24"/>
          <w:szCs w:val="24"/>
          <w:lang w:val="en-GB"/>
        </w:rPr>
        <w:t>, baseline corticosterone levels</w:t>
      </w:r>
      <w:r w:rsidR="00757076" w:rsidRPr="00913E80">
        <w:rPr>
          <w:rFonts w:ascii="Times New Roman" w:hAnsi="Times New Roman" w:cs="Times New Roman"/>
          <w:sz w:val="24"/>
          <w:szCs w:val="24"/>
          <w:lang w:val="en-GB"/>
        </w:rPr>
        <w:t>,</w:t>
      </w:r>
      <w:r w:rsidR="009C5CD9" w:rsidRPr="00913E80">
        <w:rPr>
          <w:rFonts w:ascii="Times New Roman" w:hAnsi="Times New Roman" w:cs="Times New Roman"/>
          <w:sz w:val="24"/>
          <w:szCs w:val="24"/>
          <w:lang w:val="en-GB"/>
        </w:rPr>
        <w:t xml:space="preserve"> and “telomere length” data using linear mixed models (LMMs, normal error distribution, identity link function). We used “sound treatment” (disturbed vs. control), “sex” (male vs. female) and “brood size” as independent variables/factors, and nest </w:t>
      </w:r>
      <w:r w:rsidR="009C5CD9" w:rsidRPr="00913E80">
        <w:rPr>
          <w:rFonts w:ascii="Times New Roman" w:hAnsi="Times New Roman" w:cs="Times New Roman"/>
          <w:sz w:val="24"/>
          <w:szCs w:val="24"/>
          <w:lang w:val="en-GB"/>
        </w:rPr>
        <w:lastRenderedPageBreak/>
        <w:t>identity as a random factor</w:t>
      </w:r>
      <w:r w:rsidR="00E97A74" w:rsidRPr="00913E80">
        <w:rPr>
          <w:rFonts w:ascii="Times New Roman" w:hAnsi="Times New Roman" w:cs="Times New Roman"/>
          <w:sz w:val="24"/>
          <w:szCs w:val="24"/>
          <w:lang w:val="en-GB"/>
        </w:rPr>
        <w:t xml:space="preserve"> to control for the non-independence of siblings</w:t>
      </w:r>
      <w:r w:rsidR="009C5CD9" w:rsidRPr="00913E80">
        <w:rPr>
          <w:rFonts w:ascii="Times New Roman" w:hAnsi="Times New Roman" w:cs="Times New Roman"/>
          <w:sz w:val="24"/>
          <w:szCs w:val="24"/>
          <w:lang w:val="en-GB"/>
        </w:rPr>
        <w:t xml:space="preserve">. Each full model also included all 2-way interactions between “sound treatment” and other independent variables. For telomere </w:t>
      </w:r>
      <w:r w:rsidR="00757076" w:rsidRPr="00913E80">
        <w:rPr>
          <w:rFonts w:ascii="Times New Roman" w:hAnsi="Times New Roman" w:cs="Times New Roman"/>
          <w:sz w:val="24"/>
          <w:szCs w:val="24"/>
          <w:lang w:val="en-GB"/>
        </w:rPr>
        <w:t>and corticosterone</w:t>
      </w:r>
      <w:r w:rsidR="009C5CD9" w:rsidRPr="00913E80">
        <w:rPr>
          <w:rFonts w:ascii="Times New Roman" w:hAnsi="Times New Roman" w:cs="Times New Roman"/>
          <w:sz w:val="24"/>
          <w:szCs w:val="24"/>
          <w:lang w:val="en-GB"/>
        </w:rPr>
        <w:t xml:space="preserve"> analys</w:t>
      </w:r>
      <w:r w:rsidR="00757076" w:rsidRPr="00913E80">
        <w:rPr>
          <w:rFonts w:ascii="Times New Roman" w:hAnsi="Times New Roman" w:cs="Times New Roman"/>
          <w:sz w:val="24"/>
          <w:szCs w:val="24"/>
          <w:lang w:val="en-GB"/>
        </w:rPr>
        <w:t>e</w:t>
      </w:r>
      <w:r w:rsidR="009C5CD9" w:rsidRPr="00913E80">
        <w:rPr>
          <w:rFonts w:ascii="Times New Roman" w:hAnsi="Times New Roman" w:cs="Times New Roman"/>
          <w:sz w:val="24"/>
          <w:szCs w:val="24"/>
          <w:lang w:val="en-GB"/>
        </w:rPr>
        <w:t>s, we also included “body condition” as a</w:t>
      </w:r>
      <w:r w:rsidR="00A62C5C" w:rsidRPr="00913E80">
        <w:rPr>
          <w:rFonts w:ascii="Times New Roman" w:hAnsi="Times New Roman" w:cs="Times New Roman"/>
          <w:sz w:val="24"/>
          <w:szCs w:val="24"/>
          <w:lang w:val="en-GB"/>
        </w:rPr>
        <w:t>n independent variable</w:t>
      </w:r>
      <w:r w:rsidR="009C5CD9" w:rsidRPr="00913E80">
        <w:rPr>
          <w:rFonts w:ascii="Times New Roman" w:hAnsi="Times New Roman" w:cs="Times New Roman"/>
          <w:sz w:val="24"/>
          <w:szCs w:val="24"/>
          <w:lang w:val="en-GB"/>
        </w:rPr>
        <w:t xml:space="preserve"> because condition could possibly affect </w:t>
      </w:r>
      <w:r w:rsidR="00757076" w:rsidRPr="00913E80">
        <w:rPr>
          <w:rFonts w:ascii="Times New Roman" w:hAnsi="Times New Roman" w:cs="Times New Roman"/>
          <w:sz w:val="24"/>
          <w:szCs w:val="24"/>
          <w:lang w:val="en-GB"/>
        </w:rPr>
        <w:t>both telomere</w:t>
      </w:r>
      <w:r w:rsidR="009C5CD9" w:rsidRPr="00913E80">
        <w:rPr>
          <w:rFonts w:ascii="Times New Roman" w:hAnsi="Times New Roman" w:cs="Times New Roman"/>
          <w:sz w:val="24"/>
          <w:szCs w:val="24"/>
          <w:lang w:val="en-GB"/>
        </w:rPr>
        <w:t xml:space="preserve"> length</w:t>
      </w:r>
      <w:r w:rsidR="00757076" w:rsidRPr="00913E80">
        <w:rPr>
          <w:rFonts w:ascii="Times New Roman" w:hAnsi="Times New Roman" w:cs="Times New Roman"/>
          <w:sz w:val="24"/>
          <w:szCs w:val="24"/>
          <w:lang w:val="en-GB"/>
        </w:rPr>
        <w:t xml:space="preserve"> and baseline corticosterone level</w:t>
      </w:r>
      <w:r w:rsidR="009C5CD9" w:rsidRPr="00913E80">
        <w:rPr>
          <w:rFonts w:ascii="Times New Roman" w:hAnsi="Times New Roman" w:cs="Times New Roman"/>
          <w:sz w:val="24"/>
          <w:szCs w:val="24"/>
          <w:lang w:val="en-GB"/>
        </w:rPr>
        <w:t xml:space="preserve"> (the results were similar when using body size or body mass in the model). Telomere lengths</w:t>
      </w:r>
      <w:r w:rsidR="00757076" w:rsidRPr="00913E80">
        <w:rPr>
          <w:rFonts w:ascii="Times New Roman" w:hAnsi="Times New Roman" w:cs="Times New Roman"/>
          <w:sz w:val="24"/>
          <w:szCs w:val="24"/>
          <w:lang w:val="en-GB"/>
        </w:rPr>
        <w:t xml:space="preserve"> and corticosterone levels</w:t>
      </w:r>
      <w:r w:rsidR="009C5CD9" w:rsidRPr="00913E80">
        <w:rPr>
          <w:rFonts w:ascii="Times New Roman" w:hAnsi="Times New Roman" w:cs="Times New Roman"/>
          <w:sz w:val="24"/>
          <w:szCs w:val="24"/>
          <w:lang w:val="en-GB"/>
        </w:rPr>
        <w:t xml:space="preserve"> were log-transformed to ensure the normality </w:t>
      </w:r>
      <w:r w:rsidR="009C5CD9" w:rsidRPr="00A5160F">
        <w:rPr>
          <w:rFonts w:ascii="Times New Roman" w:hAnsi="Times New Roman" w:cs="Times New Roman"/>
          <w:sz w:val="24"/>
          <w:szCs w:val="24"/>
          <w:lang w:val="en-GB"/>
        </w:rPr>
        <w:t>of model residuals, but we present non-transformed values</w:t>
      </w:r>
      <w:r w:rsidR="007C2FD0" w:rsidRPr="00A5160F">
        <w:rPr>
          <w:rFonts w:ascii="Times New Roman" w:hAnsi="Times New Roman" w:cs="Times New Roman"/>
          <w:sz w:val="24"/>
          <w:szCs w:val="24"/>
          <w:lang w:val="en-GB"/>
        </w:rPr>
        <w:t xml:space="preserve"> in Figure 1</w:t>
      </w:r>
      <w:r w:rsidR="009C5CD9" w:rsidRPr="00A5160F">
        <w:rPr>
          <w:rFonts w:ascii="Times New Roman" w:hAnsi="Times New Roman" w:cs="Times New Roman"/>
          <w:sz w:val="24"/>
          <w:szCs w:val="24"/>
          <w:lang w:val="en-GB"/>
        </w:rPr>
        <w:t xml:space="preserve"> to facilitate interpretation.</w:t>
      </w:r>
      <w:r w:rsidR="008C3C2E" w:rsidRPr="00A5160F">
        <w:rPr>
          <w:rFonts w:ascii="Times New Roman" w:hAnsi="Times New Roman" w:cs="Times New Roman"/>
          <w:sz w:val="24"/>
          <w:szCs w:val="24"/>
          <w:lang w:val="en-GB"/>
        </w:rPr>
        <w:t xml:space="preserve"> LMMs were fitted using restricted maximum likelihood (REML) estimation</w:t>
      </w:r>
      <w:r w:rsidR="008C3C2E" w:rsidRPr="00A5160F">
        <w:rPr>
          <w:rFonts w:ascii="Times New Roman" w:hAnsi="Times New Roman" w:cs="Times New Roman"/>
          <w:lang w:val="en-GB"/>
        </w:rPr>
        <w:t>. Finally, b</w:t>
      </w:r>
      <w:r w:rsidR="008C3C2E" w:rsidRPr="00A5160F">
        <w:rPr>
          <w:rFonts w:ascii="Times New Roman" w:hAnsi="Times New Roman" w:cs="Times New Roman"/>
          <w:sz w:val="24"/>
          <w:szCs w:val="24"/>
          <w:lang w:val="en-GB"/>
        </w:rPr>
        <w:t xml:space="preserve">ecause all 9-days old nestlings of a given nest were either all successful at fledging or all failed, we could not analyse fledging success using mixed models with nest identity as random factor. </w:t>
      </w:r>
      <w:r w:rsidR="00E97A74" w:rsidRPr="00A5160F">
        <w:rPr>
          <w:rFonts w:ascii="Times New Roman" w:hAnsi="Times New Roman" w:cs="Times New Roman"/>
          <w:sz w:val="24"/>
          <w:szCs w:val="24"/>
          <w:lang w:val="en-GB"/>
        </w:rPr>
        <w:t>Thus, w</w:t>
      </w:r>
      <w:r w:rsidR="008C3C2E" w:rsidRPr="00A5160F">
        <w:rPr>
          <w:rFonts w:ascii="Times New Roman" w:hAnsi="Times New Roman" w:cs="Times New Roman"/>
          <w:sz w:val="24"/>
          <w:szCs w:val="24"/>
          <w:lang w:val="en-GB"/>
        </w:rPr>
        <w:t>e analysed the data on fledging success on a per brood basis (proportion of nestlings that fledged; binary response variable 0/1), using generalized linear models (GLMs, binomial error distribution, logit link function) with “sound treatment”, “brood size” and their interaction as independent variables/factors.</w:t>
      </w:r>
      <w:r w:rsidR="00FE7646" w:rsidRPr="00A5160F" w:rsidDel="00FE7646">
        <w:rPr>
          <w:rFonts w:ascii="Times New Roman" w:hAnsi="Times New Roman" w:cs="Times New Roman"/>
          <w:sz w:val="24"/>
          <w:szCs w:val="24"/>
          <w:lang w:val="en-GB"/>
        </w:rPr>
        <w:t xml:space="preserve"> </w:t>
      </w:r>
    </w:p>
    <w:p w:rsidR="00FF43DF" w:rsidRPr="00A5160F" w:rsidRDefault="00FF43DF" w:rsidP="00FF43DF">
      <w:pPr>
        <w:spacing w:after="0" w:line="480" w:lineRule="auto"/>
        <w:jc w:val="both"/>
        <w:rPr>
          <w:rFonts w:ascii="Times New Roman" w:hAnsi="Times New Roman" w:cs="Times New Roman"/>
          <w:sz w:val="24"/>
          <w:szCs w:val="24"/>
          <w:lang w:val="en-GB"/>
        </w:rPr>
      </w:pPr>
    </w:p>
    <w:p w:rsidR="00F733FE" w:rsidRPr="00E27DCF" w:rsidRDefault="00B51FEF" w:rsidP="00FF43DF">
      <w:pPr>
        <w:spacing w:after="0" w:line="480" w:lineRule="auto"/>
        <w:jc w:val="both"/>
        <w:rPr>
          <w:rFonts w:ascii="Times New Roman" w:hAnsi="Times New Roman" w:cs="Times New Roman"/>
          <w:b/>
          <w:bCs/>
          <w:sz w:val="28"/>
          <w:szCs w:val="28"/>
          <w:lang w:val="en-GB"/>
        </w:rPr>
      </w:pPr>
      <w:r w:rsidRPr="00E27DCF">
        <w:rPr>
          <w:rFonts w:ascii="Times New Roman" w:hAnsi="Times New Roman" w:cs="Times New Roman"/>
          <w:b/>
          <w:bCs/>
          <w:sz w:val="28"/>
          <w:szCs w:val="28"/>
          <w:lang w:val="en-GB"/>
        </w:rPr>
        <w:t xml:space="preserve">Supplementary </w:t>
      </w:r>
      <w:r w:rsidR="00AB75D2" w:rsidRPr="00E27DCF">
        <w:rPr>
          <w:rFonts w:ascii="Times New Roman" w:hAnsi="Times New Roman" w:cs="Times New Roman"/>
          <w:b/>
          <w:bCs/>
          <w:sz w:val="28"/>
          <w:szCs w:val="28"/>
          <w:lang w:val="en-GB"/>
        </w:rPr>
        <w:t>A</w:t>
      </w:r>
      <w:r w:rsidRPr="00E27DCF">
        <w:rPr>
          <w:rFonts w:ascii="Times New Roman" w:hAnsi="Times New Roman" w:cs="Times New Roman"/>
          <w:b/>
          <w:bCs/>
          <w:sz w:val="28"/>
          <w:szCs w:val="28"/>
          <w:lang w:val="en-GB"/>
        </w:rPr>
        <w:t>nalysis</w:t>
      </w:r>
    </w:p>
    <w:p w:rsidR="00FF43DF" w:rsidRPr="00E27DCF" w:rsidRDefault="00B0046A" w:rsidP="00FF43DF">
      <w:pPr>
        <w:spacing w:after="0" w:line="480" w:lineRule="auto"/>
        <w:jc w:val="both"/>
        <w:rPr>
          <w:rFonts w:ascii="Times New Roman" w:hAnsi="Times New Roman" w:cs="Times New Roman"/>
          <w:sz w:val="24"/>
          <w:szCs w:val="24"/>
          <w:lang w:val="en-GB"/>
        </w:rPr>
      </w:pPr>
      <w:r w:rsidRPr="00E27DCF">
        <w:rPr>
          <w:rFonts w:ascii="Times New Roman" w:hAnsi="Times New Roman" w:cs="Times New Roman"/>
          <w:sz w:val="24"/>
          <w:szCs w:val="24"/>
          <w:lang w:val="en-GB"/>
        </w:rPr>
        <w:t>To better test whether parent quality could have differed across the two sound treatments, we performed supplementary analyses using body size and condition of parents as proxies for individual quality.</w:t>
      </w:r>
    </w:p>
    <w:p w:rsidR="00B0046A" w:rsidRPr="00E27DCF" w:rsidRDefault="00B0046A" w:rsidP="00FF43DF">
      <w:pPr>
        <w:spacing w:after="0" w:line="480" w:lineRule="auto"/>
        <w:jc w:val="both"/>
        <w:rPr>
          <w:rFonts w:ascii="Times New Roman" w:hAnsi="Times New Roman" w:cs="Times New Roman"/>
          <w:sz w:val="24"/>
          <w:szCs w:val="24"/>
          <w:lang w:val="en-GB"/>
        </w:rPr>
      </w:pPr>
    </w:p>
    <w:p w:rsidR="00AE14E0" w:rsidRPr="00E27DCF" w:rsidRDefault="00AE14E0" w:rsidP="00FF43DF">
      <w:pPr>
        <w:pStyle w:val="Paragraphedeliste"/>
        <w:numPr>
          <w:ilvl w:val="0"/>
          <w:numId w:val="2"/>
        </w:numPr>
        <w:spacing w:after="0" w:line="480" w:lineRule="auto"/>
        <w:jc w:val="both"/>
        <w:rPr>
          <w:rFonts w:ascii="Times New Roman" w:hAnsi="Times New Roman" w:cs="Times New Roman"/>
          <w:b/>
          <w:bCs/>
          <w:i/>
          <w:sz w:val="24"/>
          <w:szCs w:val="24"/>
          <w:lang w:val="en-GB"/>
        </w:rPr>
      </w:pPr>
      <w:r w:rsidRPr="00E27DCF">
        <w:rPr>
          <w:rFonts w:ascii="Times New Roman" w:hAnsi="Times New Roman" w:cs="Times New Roman"/>
          <w:b/>
          <w:bCs/>
          <w:i/>
          <w:sz w:val="24"/>
          <w:szCs w:val="24"/>
          <w:lang w:val="en-GB"/>
        </w:rPr>
        <w:t>Parent body size and condition</w:t>
      </w:r>
    </w:p>
    <w:p w:rsidR="00001C49" w:rsidRPr="00E27DCF" w:rsidRDefault="00001C49" w:rsidP="00FF43DF">
      <w:pPr>
        <w:spacing w:after="0" w:line="480" w:lineRule="auto"/>
        <w:jc w:val="both"/>
        <w:rPr>
          <w:rFonts w:ascii="Times New Roman" w:hAnsi="Times New Roman" w:cs="Times New Roman"/>
          <w:sz w:val="24"/>
          <w:szCs w:val="24"/>
          <w:lang w:val="en-GB"/>
        </w:rPr>
      </w:pPr>
      <w:r w:rsidRPr="00E27DCF">
        <w:rPr>
          <w:rFonts w:ascii="Times New Roman" w:hAnsi="Times New Roman" w:cs="Times New Roman"/>
          <w:sz w:val="24"/>
          <w:szCs w:val="24"/>
          <w:lang w:val="en-GB"/>
        </w:rPr>
        <w:tab/>
      </w:r>
      <w:r w:rsidR="00AE14E0" w:rsidRPr="00E27DCF">
        <w:rPr>
          <w:rFonts w:ascii="Times New Roman" w:hAnsi="Times New Roman" w:cs="Times New Roman"/>
          <w:sz w:val="24"/>
          <w:szCs w:val="24"/>
          <w:lang w:val="en-GB"/>
        </w:rPr>
        <w:t xml:space="preserve">13 parents (out of the 16 studied nests) were captured at their nest-box during the chick-rearing period. Captured adults were measured (wing, tarsus, and bill length), weighed and </w:t>
      </w:r>
      <w:r w:rsidR="00AE14E0" w:rsidRPr="00E27DCF">
        <w:rPr>
          <w:rFonts w:ascii="Times New Roman" w:hAnsi="Times New Roman" w:cs="Times New Roman"/>
          <w:sz w:val="24"/>
          <w:szCs w:val="24"/>
          <w:lang w:val="en-GB"/>
        </w:rPr>
        <w:lastRenderedPageBreak/>
        <w:t>released at their nest. As for nestlings, a body size index was calculated using the first factor from a principal component analysis on the three body size measurements. The first factor explained 50.8 % of the size variation. Body condition was then expressed as the residual mass from a linear regression relating body mass to body size (r² = 0.58, n = 13, p = 0.0014).</w:t>
      </w:r>
    </w:p>
    <w:p w:rsidR="00AE14E0" w:rsidRPr="00E27DCF" w:rsidRDefault="00AE14E0" w:rsidP="00FF43DF">
      <w:pPr>
        <w:spacing w:after="0" w:line="480" w:lineRule="auto"/>
        <w:jc w:val="both"/>
        <w:rPr>
          <w:rFonts w:ascii="Times New Roman" w:hAnsi="Times New Roman" w:cs="Times New Roman"/>
          <w:sz w:val="24"/>
          <w:szCs w:val="24"/>
          <w:lang w:val="en-GB"/>
        </w:rPr>
      </w:pPr>
    </w:p>
    <w:p w:rsidR="00AE14E0" w:rsidRPr="00E27DCF" w:rsidRDefault="00AE14E0" w:rsidP="00AE14E0">
      <w:pPr>
        <w:pStyle w:val="Paragraphedeliste"/>
        <w:numPr>
          <w:ilvl w:val="0"/>
          <w:numId w:val="2"/>
        </w:numPr>
        <w:spacing w:after="0" w:line="480" w:lineRule="auto"/>
        <w:jc w:val="both"/>
        <w:rPr>
          <w:rFonts w:ascii="Times New Roman" w:hAnsi="Times New Roman" w:cs="Times New Roman"/>
          <w:b/>
          <w:bCs/>
          <w:i/>
          <w:sz w:val="24"/>
          <w:szCs w:val="24"/>
          <w:lang w:val="en-GB"/>
        </w:rPr>
      </w:pPr>
      <w:r w:rsidRPr="00E27DCF">
        <w:rPr>
          <w:rFonts w:ascii="Times New Roman" w:hAnsi="Times New Roman" w:cs="Times New Roman"/>
          <w:b/>
          <w:bCs/>
          <w:i/>
          <w:sz w:val="24"/>
          <w:szCs w:val="24"/>
          <w:lang w:val="en-GB"/>
        </w:rPr>
        <w:t>Statistical analysis</w:t>
      </w:r>
    </w:p>
    <w:p w:rsidR="00F60776" w:rsidRPr="00E27DCF" w:rsidRDefault="00AE14E0" w:rsidP="00AE14E0">
      <w:pPr>
        <w:spacing w:after="0" w:line="480" w:lineRule="auto"/>
        <w:jc w:val="both"/>
        <w:rPr>
          <w:rFonts w:ascii="Times New Roman" w:hAnsi="Times New Roman" w:cs="Times New Roman"/>
          <w:sz w:val="24"/>
          <w:szCs w:val="24"/>
          <w:lang w:val="en-GB"/>
        </w:rPr>
      </w:pPr>
      <w:r w:rsidRPr="00E27DCF">
        <w:rPr>
          <w:rFonts w:ascii="Times New Roman" w:hAnsi="Times New Roman" w:cs="Times New Roman"/>
          <w:sz w:val="24"/>
          <w:szCs w:val="24"/>
          <w:lang w:val="en-GB"/>
        </w:rPr>
        <w:tab/>
      </w:r>
      <w:r w:rsidR="00F60776" w:rsidRPr="00E27DCF">
        <w:rPr>
          <w:rFonts w:ascii="Times New Roman" w:hAnsi="Times New Roman" w:cs="Times New Roman"/>
          <w:sz w:val="24"/>
          <w:szCs w:val="24"/>
          <w:lang w:val="en-GB"/>
        </w:rPr>
        <w:t>To test whether body size and body condition of parents differed across the two sound treatments, w</w:t>
      </w:r>
      <w:r w:rsidRPr="00E27DCF">
        <w:rPr>
          <w:rFonts w:ascii="Times New Roman" w:hAnsi="Times New Roman" w:cs="Times New Roman"/>
          <w:sz w:val="24"/>
          <w:szCs w:val="24"/>
          <w:lang w:val="en-GB"/>
        </w:rPr>
        <w:t xml:space="preserve">e used </w:t>
      </w:r>
      <w:r w:rsidR="00F60776" w:rsidRPr="00E27DCF">
        <w:rPr>
          <w:rFonts w:ascii="Times New Roman" w:hAnsi="Times New Roman" w:cs="Times New Roman"/>
          <w:sz w:val="24"/>
          <w:szCs w:val="24"/>
          <w:lang w:val="en-GB"/>
        </w:rPr>
        <w:t>two-way ANOVAs with “sound treatment” (disturbed vs. control), “sex” (male vs. female) and interaction as independent factors.</w:t>
      </w:r>
    </w:p>
    <w:p w:rsidR="00F60776" w:rsidRPr="00E27DCF" w:rsidRDefault="00F60776" w:rsidP="00AE14E0">
      <w:pPr>
        <w:spacing w:after="0" w:line="480" w:lineRule="auto"/>
        <w:jc w:val="both"/>
        <w:rPr>
          <w:rFonts w:ascii="Times New Roman" w:hAnsi="Times New Roman" w:cs="Times New Roman"/>
          <w:sz w:val="24"/>
          <w:szCs w:val="24"/>
          <w:lang w:val="en-GB"/>
        </w:rPr>
      </w:pPr>
    </w:p>
    <w:p w:rsidR="00F60776" w:rsidRPr="00E27DCF" w:rsidRDefault="00F60776" w:rsidP="00F60776">
      <w:pPr>
        <w:pStyle w:val="Paragraphedeliste"/>
        <w:numPr>
          <w:ilvl w:val="0"/>
          <w:numId w:val="4"/>
        </w:numPr>
        <w:spacing w:after="0" w:line="480" w:lineRule="auto"/>
        <w:jc w:val="both"/>
        <w:rPr>
          <w:rFonts w:ascii="Times New Roman" w:hAnsi="Times New Roman" w:cs="Times New Roman"/>
          <w:b/>
          <w:bCs/>
          <w:i/>
          <w:sz w:val="24"/>
          <w:szCs w:val="24"/>
          <w:lang w:val="en-GB"/>
        </w:rPr>
      </w:pPr>
      <w:r w:rsidRPr="00E27DCF">
        <w:rPr>
          <w:rFonts w:ascii="Times New Roman" w:hAnsi="Times New Roman" w:cs="Times New Roman"/>
          <w:b/>
          <w:bCs/>
          <w:i/>
          <w:sz w:val="24"/>
          <w:szCs w:val="24"/>
          <w:lang w:val="en-GB"/>
        </w:rPr>
        <w:t>Results</w:t>
      </w:r>
    </w:p>
    <w:p w:rsidR="00AB75D2" w:rsidRPr="00A5160F" w:rsidRDefault="00F60776" w:rsidP="00AA2D26">
      <w:pPr>
        <w:spacing w:after="0" w:line="480" w:lineRule="auto"/>
        <w:jc w:val="both"/>
        <w:rPr>
          <w:rFonts w:ascii="Times New Roman" w:hAnsi="Times New Roman" w:cs="Times New Roman"/>
          <w:color w:val="FF0000"/>
          <w:sz w:val="24"/>
          <w:szCs w:val="24"/>
          <w:lang w:val="en-GB"/>
        </w:rPr>
      </w:pPr>
      <w:r w:rsidRPr="00E27DCF">
        <w:rPr>
          <w:rFonts w:ascii="Times New Roman" w:hAnsi="Times New Roman" w:cs="Times New Roman"/>
          <w:sz w:val="24"/>
          <w:szCs w:val="24"/>
          <w:lang w:val="en-GB"/>
        </w:rPr>
        <w:tab/>
        <w:t xml:space="preserve">Parent’s body size and condition did not differ between sound treatments (ANOVA: body size: </w:t>
      </w:r>
      <w:r w:rsidR="008724F2" w:rsidRPr="00E27DCF">
        <w:rPr>
          <w:rFonts w:ascii="Times New Roman" w:hAnsi="Times New Roman" w:cs="Times New Roman"/>
          <w:i/>
          <w:sz w:val="24"/>
          <w:szCs w:val="24"/>
          <w:lang w:val="en-GB"/>
        </w:rPr>
        <w:t>F</w:t>
      </w:r>
      <w:r w:rsidR="008724F2" w:rsidRPr="00E27DCF">
        <w:rPr>
          <w:rFonts w:ascii="Times New Roman" w:hAnsi="Times New Roman" w:cs="Times New Roman"/>
          <w:sz w:val="24"/>
          <w:szCs w:val="24"/>
          <w:vertAlign w:val="subscript"/>
          <w:lang w:val="en-GB"/>
        </w:rPr>
        <w:t>1</w:t>
      </w:r>
      <w:proofErr w:type="gramStart"/>
      <w:r w:rsidR="008724F2" w:rsidRPr="00E27DCF">
        <w:rPr>
          <w:rFonts w:ascii="Times New Roman" w:hAnsi="Times New Roman" w:cs="Times New Roman"/>
          <w:sz w:val="24"/>
          <w:szCs w:val="24"/>
          <w:vertAlign w:val="subscript"/>
          <w:lang w:val="en-GB"/>
        </w:rPr>
        <w:t>,11</w:t>
      </w:r>
      <w:proofErr w:type="gramEnd"/>
      <w:r w:rsidR="008724F2" w:rsidRPr="00E27DCF">
        <w:rPr>
          <w:rFonts w:ascii="Times New Roman" w:hAnsi="Times New Roman" w:cs="Times New Roman"/>
          <w:sz w:val="24"/>
          <w:szCs w:val="24"/>
          <w:vertAlign w:val="subscript"/>
          <w:lang w:val="en-GB"/>
        </w:rPr>
        <w:t xml:space="preserve"> </w:t>
      </w:r>
      <w:r w:rsidR="008724F2" w:rsidRPr="00E27DCF">
        <w:rPr>
          <w:rFonts w:ascii="Times New Roman" w:hAnsi="Times New Roman" w:cs="Times New Roman"/>
          <w:sz w:val="24"/>
          <w:szCs w:val="24"/>
          <w:lang w:val="en-GB"/>
        </w:rPr>
        <w:t>= 0.</w:t>
      </w:r>
      <w:r w:rsidR="00D4277B" w:rsidRPr="00E27DCF">
        <w:rPr>
          <w:rFonts w:ascii="Times New Roman" w:hAnsi="Times New Roman" w:cs="Times New Roman"/>
          <w:sz w:val="24"/>
          <w:szCs w:val="24"/>
          <w:lang w:val="en-GB"/>
        </w:rPr>
        <w:t>31</w:t>
      </w:r>
      <w:r w:rsidR="008724F2" w:rsidRPr="00E27DCF">
        <w:rPr>
          <w:rFonts w:ascii="Times New Roman" w:hAnsi="Times New Roman" w:cs="Times New Roman"/>
          <w:sz w:val="24"/>
          <w:szCs w:val="24"/>
          <w:lang w:val="en-GB"/>
        </w:rPr>
        <w:t xml:space="preserve">, </w:t>
      </w:r>
      <w:r w:rsidR="008724F2" w:rsidRPr="00E27DCF">
        <w:rPr>
          <w:rFonts w:ascii="Times New Roman" w:hAnsi="Times New Roman" w:cs="Times New Roman"/>
          <w:i/>
          <w:sz w:val="24"/>
          <w:szCs w:val="24"/>
          <w:lang w:val="en-GB"/>
        </w:rPr>
        <w:t xml:space="preserve">p </w:t>
      </w:r>
      <w:r w:rsidR="008724F2" w:rsidRPr="00E27DCF">
        <w:rPr>
          <w:rFonts w:ascii="Times New Roman" w:hAnsi="Times New Roman" w:cs="Times New Roman"/>
          <w:sz w:val="24"/>
          <w:szCs w:val="24"/>
          <w:lang w:val="en-GB"/>
        </w:rPr>
        <w:t>= 0.591</w:t>
      </w:r>
      <w:r w:rsidRPr="00E27DCF">
        <w:rPr>
          <w:rFonts w:ascii="Times New Roman" w:hAnsi="Times New Roman" w:cs="Times New Roman"/>
          <w:sz w:val="24"/>
          <w:szCs w:val="24"/>
          <w:lang w:val="en-GB"/>
        </w:rPr>
        <w:t>; body condition</w:t>
      </w:r>
      <w:r w:rsidR="008724F2" w:rsidRPr="00E27DCF">
        <w:rPr>
          <w:rFonts w:ascii="Times New Roman" w:hAnsi="Times New Roman" w:cs="Times New Roman"/>
          <w:sz w:val="24"/>
          <w:szCs w:val="24"/>
          <w:lang w:val="en-GB"/>
        </w:rPr>
        <w:t>:</w:t>
      </w:r>
      <w:r w:rsidR="008724F2" w:rsidRPr="00E27DCF">
        <w:rPr>
          <w:rFonts w:ascii="Times New Roman" w:hAnsi="Times New Roman" w:cs="Times New Roman"/>
          <w:i/>
          <w:sz w:val="24"/>
          <w:szCs w:val="24"/>
          <w:lang w:val="en-GB"/>
        </w:rPr>
        <w:t xml:space="preserve"> F</w:t>
      </w:r>
      <w:r w:rsidR="008724F2" w:rsidRPr="00E27DCF">
        <w:rPr>
          <w:rFonts w:ascii="Times New Roman" w:hAnsi="Times New Roman" w:cs="Times New Roman"/>
          <w:sz w:val="24"/>
          <w:szCs w:val="24"/>
          <w:vertAlign w:val="subscript"/>
          <w:lang w:val="en-GB"/>
        </w:rPr>
        <w:t xml:space="preserve">1,11 </w:t>
      </w:r>
      <w:r w:rsidR="008724F2" w:rsidRPr="00E27DCF">
        <w:rPr>
          <w:rFonts w:ascii="Times New Roman" w:hAnsi="Times New Roman" w:cs="Times New Roman"/>
          <w:sz w:val="24"/>
          <w:szCs w:val="24"/>
          <w:lang w:val="en-GB"/>
        </w:rPr>
        <w:t xml:space="preserve">= 1.22, </w:t>
      </w:r>
      <w:r w:rsidR="008724F2" w:rsidRPr="00E27DCF">
        <w:rPr>
          <w:rFonts w:ascii="Times New Roman" w:hAnsi="Times New Roman" w:cs="Times New Roman"/>
          <w:i/>
          <w:sz w:val="24"/>
          <w:szCs w:val="24"/>
          <w:lang w:val="en-GB"/>
        </w:rPr>
        <w:t xml:space="preserve">p </w:t>
      </w:r>
      <w:r w:rsidR="008724F2" w:rsidRPr="00E27DCF">
        <w:rPr>
          <w:rFonts w:ascii="Times New Roman" w:hAnsi="Times New Roman" w:cs="Times New Roman"/>
          <w:sz w:val="24"/>
          <w:szCs w:val="24"/>
          <w:lang w:val="en-GB"/>
        </w:rPr>
        <w:t>= 0.293</w:t>
      </w:r>
      <w:r w:rsidRPr="00E27DCF">
        <w:rPr>
          <w:rFonts w:ascii="Times New Roman" w:hAnsi="Times New Roman" w:cs="Times New Roman"/>
          <w:sz w:val="24"/>
          <w:szCs w:val="24"/>
          <w:lang w:val="en-GB"/>
        </w:rPr>
        <w:t>). Moreover, there were no significant effects of sex or the “sound treatment × sex” interaction (all p</w:t>
      </w:r>
      <w:r w:rsidR="008724F2" w:rsidRPr="00E27DCF">
        <w:rPr>
          <w:rFonts w:ascii="Times New Roman" w:hAnsi="Times New Roman" w:cs="Times New Roman"/>
          <w:sz w:val="24"/>
          <w:szCs w:val="24"/>
          <w:lang w:val="en-GB"/>
        </w:rPr>
        <w:t xml:space="preserve"> </w:t>
      </w:r>
      <w:r w:rsidRPr="00E27DCF">
        <w:rPr>
          <w:rFonts w:ascii="Times New Roman" w:hAnsi="Times New Roman" w:cs="Times New Roman"/>
          <w:sz w:val="24"/>
          <w:szCs w:val="24"/>
          <w:lang w:val="en-GB"/>
        </w:rPr>
        <w:t>&gt;</w:t>
      </w:r>
      <w:r w:rsidR="008724F2" w:rsidRPr="00E27DCF">
        <w:rPr>
          <w:rFonts w:ascii="Times New Roman" w:hAnsi="Times New Roman" w:cs="Times New Roman"/>
          <w:sz w:val="24"/>
          <w:szCs w:val="24"/>
          <w:lang w:val="en-GB"/>
        </w:rPr>
        <w:t xml:space="preserve"> 0.</w:t>
      </w:r>
      <w:r w:rsidR="00F7268A" w:rsidRPr="00E27DCF">
        <w:rPr>
          <w:rFonts w:ascii="Times New Roman" w:hAnsi="Times New Roman" w:cs="Times New Roman"/>
          <w:sz w:val="24"/>
          <w:szCs w:val="24"/>
          <w:lang w:val="en-GB"/>
        </w:rPr>
        <w:t>127</w:t>
      </w:r>
      <w:r w:rsidRPr="00E27DCF">
        <w:rPr>
          <w:rFonts w:ascii="Times New Roman" w:hAnsi="Times New Roman" w:cs="Times New Roman"/>
          <w:sz w:val="24"/>
          <w:szCs w:val="24"/>
          <w:lang w:val="en-GB"/>
        </w:rPr>
        <w:t>).</w:t>
      </w:r>
      <w:r w:rsidR="009C2416" w:rsidRPr="00E27DCF">
        <w:rPr>
          <w:rFonts w:ascii="Times New Roman" w:hAnsi="Times New Roman" w:cs="Times New Roman"/>
          <w:sz w:val="24"/>
          <w:szCs w:val="24"/>
          <w:lang w:val="en-GB"/>
        </w:rPr>
        <w:t xml:space="preserve"> We obtained the same results when analyses were done using the body size measurements or body mass</w:t>
      </w:r>
      <w:r w:rsidR="000433C3" w:rsidRPr="00E27DCF">
        <w:rPr>
          <w:rFonts w:ascii="Times New Roman" w:hAnsi="Times New Roman" w:cs="Times New Roman"/>
          <w:sz w:val="24"/>
          <w:szCs w:val="24"/>
          <w:lang w:val="en-GB"/>
        </w:rPr>
        <w:t xml:space="preserve"> (all </w:t>
      </w:r>
      <w:r w:rsidR="000433C3" w:rsidRPr="00E27DCF">
        <w:rPr>
          <w:rFonts w:ascii="Times New Roman" w:hAnsi="Times New Roman" w:cs="Times New Roman"/>
          <w:i/>
          <w:sz w:val="24"/>
          <w:szCs w:val="24"/>
          <w:lang w:val="en-GB"/>
        </w:rPr>
        <w:t>p</w:t>
      </w:r>
      <w:r w:rsidR="000433C3" w:rsidRPr="00E27DCF">
        <w:rPr>
          <w:rFonts w:ascii="Times New Roman" w:hAnsi="Times New Roman" w:cs="Times New Roman"/>
          <w:sz w:val="24"/>
          <w:szCs w:val="24"/>
          <w:lang w:val="en-GB"/>
        </w:rPr>
        <w:t xml:space="preserve"> &gt; 0.577)</w:t>
      </w:r>
      <w:r w:rsidR="009C2416" w:rsidRPr="00E27DCF">
        <w:rPr>
          <w:rFonts w:ascii="Times New Roman" w:hAnsi="Times New Roman" w:cs="Times New Roman"/>
          <w:sz w:val="24"/>
          <w:szCs w:val="24"/>
          <w:lang w:val="en-GB"/>
        </w:rPr>
        <w:t>.</w:t>
      </w:r>
      <w:r w:rsidR="00AB75D2" w:rsidRPr="00A5160F">
        <w:rPr>
          <w:rFonts w:ascii="Times New Roman" w:hAnsi="Times New Roman" w:cs="Times New Roman"/>
          <w:color w:val="FF0000"/>
          <w:sz w:val="24"/>
          <w:szCs w:val="24"/>
          <w:lang w:val="en-GB"/>
        </w:rPr>
        <w:br w:type="page"/>
      </w:r>
      <w:bookmarkStart w:id="0" w:name="_GoBack"/>
      <w:bookmarkEnd w:id="0"/>
    </w:p>
    <w:p w:rsidR="006F787E" w:rsidRPr="00A5160F" w:rsidRDefault="003728BE" w:rsidP="006F787E">
      <w:pPr>
        <w:spacing w:after="0" w:line="480" w:lineRule="auto"/>
        <w:rPr>
          <w:rFonts w:ascii="Times New Roman" w:hAnsi="Times New Roman" w:cs="Times New Roman"/>
          <w:b/>
          <w:bCs/>
          <w:sz w:val="28"/>
          <w:szCs w:val="28"/>
          <w:lang w:val="en-GB"/>
        </w:rPr>
      </w:pPr>
      <w:r w:rsidRPr="00A5160F">
        <w:rPr>
          <w:rFonts w:ascii="Times New Roman" w:hAnsi="Times New Roman" w:cs="Times New Roman"/>
          <w:b/>
          <w:bCs/>
          <w:sz w:val="28"/>
          <w:szCs w:val="28"/>
          <w:lang w:val="en-GB"/>
        </w:rPr>
        <w:lastRenderedPageBreak/>
        <w:t>Data used for analysis</w:t>
      </w:r>
    </w:p>
    <w:p w:rsidR="00912D48" w:rsidRPr="00A5160F" w:rsidRDefault="00912D48" w:rsidP="006F787E">
      <w:pPr>
        <w:pStyle w:val="Paragraphedeliste"/>
        <w:numPr>
          <w:ilvl w:val="0"/>
          <w:numId w:val="5"/>
        </w:numPr>
        <w:spacing w:after="0" w:line="480" w:lineRule="auto"/>
        <w:jc w:val="both"/>
        <w:rPr>
          <w:rFonts w:ascii="Times New Roman" w:hAnsi="Times New Roman" w:cs="Times New Roman"/>
          <w:b/>
          <w:bCs/>
          <w:i/>
          <w:sz w:val="24"/>
          <w:szCs w:val="24"/>
          <w:lang w:val="en-GB"/>
        </w:rPr>
      </w:pPr>
      <w:r w:rsidRPr="00A5160F">
        <w:rPr>
          <w:rFonts w:ascii="Times New Roman" w:hAnsi="Times New Roman" w:cs="Times New Roman"/>
          <w:b/>
          <w:bCs/>
          <w:i/>
          <w:sz w:val="24"/>
          <w:szCs w:val="24"/>
          <w:lang w:val="en-GB"/>
        </w:rPr>
        <w:t>Nestlings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229"/>
        <w:gridCol w:w="536"/>
        <w:gridCol w:w="1263"/>
        <w:gridCol w:w="836"/>
        <w:gridCol w:w="1177"/>
        <w:gridCol w:w="1099"/>
        <w:gridCol w:w="1809"/>
        <w:gridCol w:w="1043"/>
      </w:tblGrid>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nest</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treatment</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sex</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brood size</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size</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condition</w:t>
            </w:r>
          </w:p>
        </w:tc>
        <w:tc>
          <w:tcPr>
            <w:tcW w:w="571" w:type="pct"/>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proofErr w:type="spellStart"/>
            <w:r w:rsidRPr="00914880">
              <w:rPr>
                <w:rFonts w:ascii="Times New Roman" w:eastAsia="Times New Roman" w:hAnsi="Times New Roman" w:cs="Times New Roman"/>
                <w:b/>
                <w:bCs/>
                <w:sz w:val="24"/>
                <w:szCs w:val="24"/>
                <w:lang w:val="en-GB"/>
              </w:rPr>
              <w:t>cort</w:t>
            </w:r>
            <w:proofErr w:type="spellEnd"/>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telomere length</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fledging</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A</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-3.550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-1.486</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7.38</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0.829</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A</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-1.721</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0.520</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1.155</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A</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-1.158</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0.568</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1.72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0.986</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B</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-1.263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1.246</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1.121</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-0.281</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0.985</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4.31</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1.102</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-0.642</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-1.304</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5.93</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1.202</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0.561</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-1.979</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3.86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1.072</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1.239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-2.227</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4.76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1.128</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1.838</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-0.631</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6.92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1.237</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E</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-1.567</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1.630</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NA</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1.549</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E</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-2.043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0.145</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NA</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1.485</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E</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-2.553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0.648</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8.61</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1.067</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E</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-2.895</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0.686</w:t>
            </w:r>
          </w:p>
        </w:tc>
        <w:tc>
          <w:tcPr>
            <w:tcW w:w="571" w:type="pct"/>
          </w:tcPr>
          <w:p w:rsidR="00912D48" w:rsidRPr="00914880" w:rsidRDefault="00AA4A7A"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10.45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1.135</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1.853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2.456</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1.84</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1.116</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2.019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1.135</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4.86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1.081</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G</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0.513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-0.558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12.52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1.054</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G</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1.047</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0.638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7.26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1.002</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G</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2.245</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3.211</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0.960</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G</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1.162</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-0.557</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5.39</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0.843</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H</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-1.677</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-0.254</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8.89</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1.339</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H</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-2.043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-0.835</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4.57</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1.187</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H</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1.329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-0.138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1.454</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H</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-1.126</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-1.087</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3.32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1.090</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I</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-2.019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2.424</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6.32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0.948</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J</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-1.009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1.115</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5.39</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0.866</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K</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-0.623</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-0.537</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1.087</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L</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6</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1.290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0.328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1.56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0.961</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L</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6</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0.844</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-2.319</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1.95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1.194</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-0.565</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-1.135</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2.16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1.410</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-0.099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0.177</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18.35</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0.935</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no</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2.780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-0.893</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1.38</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1.014</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1.110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-1.568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5.73</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0.929</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0.154</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-2.451</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7.52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1.017</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5</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2.140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-0.510</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2.26</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1.086</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O</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1.379</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0.977</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1.47</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1.179</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P</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1.034</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0.659</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4.22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1.012</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r w:rsidR="00327A0D" w:rsidRPr="00914880" w:rsidTr="00912D48">
        <w:trPr>
          <w:trHeight w:val="255"/>
        </w:trPr>
        <w:tc>
          <w:tcPr>
            <w:tcW w:w="327"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P</w:t>
            </w:r>
          </w:p>
        </w:tc>
        <w:tc>
          <w:tcPr>
            <w:tcW w:w="63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279"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656"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w:t>
            </w:r>
          </w:p>
        </w:tc>
        <w:tc>
          <w:tcPr>
            <w:tcW w:w="434"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2.300</w:t>
            </w:r>
          </w:p>
        </w:tc>
        <w:tc>
          <w:tcPr>
            <w:tcW w:w="61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0.918</w:t>
            </w:r>
          </w:p>
        </w:tc>
        <w:tc>
          <w:tcPr>
            <w:tcW w:w="571" w:type="pct"/>
          </w:tcPr>
          <w:p w:rsidR="00912D48" w:rsidRPr="00914880" w:rsidRDefault="00327A0D"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3.12</w:t>
            </w:r>
          </w:p>
        </w:tc>
        <w:tc>
          <w:tcPr>
            <w:tcW w:w="940"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1.078</w:t>
            </w:r>
          </w:p>
        </w:tc>
        <w:tc>
          <w:tcPr>
            <w:tcW w:w="542" w:type="pct"/>
            <w:shd w:val="clear" w:color="auto" w:fill="auto"/>
            <w:noWrap/>
            <w:vAlign w:val="center"/>
            <w:hideMark/>
          </w:tcPr>
          <w:p w:rsidR="00912D48" w:rsidRPr="00914880" w:rsidRDefault="00912D48" w:rsidP="0079206F">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yes</w:t>
            </w:r>
          </w:p>
        </w:tc>
      </w:tr>
    </w:tbl>
    <w:p w:rsidR="00912D48" w:rsidRPr="00914880" w:rsidRDefault="00912D48" w:rsidP="003B22CF">
      <w:pPr>
        <w:pStyle w:val="Paragraphedeliste"/>
        <w:numPr>
          <w:ilvl w:val="0"/>
          <w:numId w:val="5"/>
        </w:numPr>
        <w:spacing w:after="0" w:line="480" w:lineRule="auto"/>
        <w:jc w:val="both"/>
        <w:rPr>
          <w:rFonts w:ascii="Times New Roman" w:hAnsi="Times New Roman" w:cs="Times New Roman"/>
          <w:b/>
          <w:bCs/>
          <w:i/>
          <w:sz w:val="24"/>
          <w:szCs w:val="24"/>
          <w:lang w:val="en-GB"/>
        </w:rPr>
      </w:pPr>
      <w:r w:rsidRPr="00914880">
        <w:rPr>
          <w:rFonts w:ascii="Times New Roman" w:hAnsi="Times New Roman" w:cs="Times New Roman"/>
          <w:b/>
          <w:bCs/>
          <w:i/>
          <w:sz w:val="24"/>
          <w:szCs w:val="24"/>
          <w:lang w:val="en-GB"/>
        </w:rPr>
        <w:lastRenderedPageBreak/>
        <w:t>Adults</w:t>
      </w:r>
    </w:p>
    <w:tbl>
      <w:tblPr>
        <w:tblW w:w="2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229"/>
        <w:gridCol w:w="537"/>
        <w:gridCol w:w="836"/>
        <w:gridCol w:w="1177"/>
      </w:tblGrid>
      <w:tr w:rsidR="00914880" w:rsidRPr="00914880" w:rsidTr="00F7268A">
        <w:trPr>
          <w:trHeight w:val="255"/>
        </w:trPr>
        <w:tc>
          <w:tcPr>
            <w:tcW w:w="71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nest</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treatment</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sex</w:t>
            </w:r>
          </w:p>
        </w:tc>
        <w:tc>
          <w:tcPr>
            <w:tcW w:w="948"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size</w:t>
            </w:r>
          </w:p>
        </w:tc>
        <w:tc>
          <w:tcPr>
            <w:tcW w:w="1335"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b/>
                <w:bCs/>
                <w:sz w:val="24"/>
                <w:szCs w:val="24"/>
                <w:lang w:val="en-GB"/>
              </w:rPr>
            </w:pPr>
            <w:r w:rsidRPr="00914880">
              <w:rPr>
                <w:rFonts w:ascii="Times New Roman" w:eastAsia="Times New Roman" w:hAnsi="Times New Roman" w:cs="Times New Roman"/>
                <w:b/>
                <w:bCs/>
                <w:sz w:val="24"/>
                <w:szCs w:val="24"/>
                <w:lang w:val="en-GB"/>
              </w:rPr>
              <w:t>condition</w:t>
            </w:r>
          </w:p>
        </w:tc>
      </w:tr>
      <w:tr w:rsidR="00914880" w:rsidRPr="00914880" w:rsidTr="00944F83">
        <w:trPr>
          <w:trHeight w:val="255"/>
        </w:trPr>
        <w:tc>
          <w:tcPr>
            <w:tcW w:w="71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A</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0.900</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1.370</w:t>
            </w:r>
          </w:p>
        </w:tc>
      </w:tr>
      <w:tr w:rsidR="00914880" w:rsidRPr="00914880" w:rsidTr="00944F83">
        <w:trPr>
          <w:trHeight w:val="255"/>
        </w:trPr>
        <w:tc>
          <w:tcPr>
            <w:tcW w:w="714"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w:t>
            </w:r>
          </w:p>
        </w:tc>
        <w:tc>
          <w:tcPr>
            <w:tcW w:w="1394"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948"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2.423</w:t>
            </w:r>
          </w:p>
        </w:tc>
        <w:tc>
          <w:tcPr>
            <w:tcW w:w="1335"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0.890</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-0.110</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-0.116</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E</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-1.152</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0.128</w:t>
            </w:r>
          </w:p>
        </w:tc>
      </w:tr>
      <w:tr w:rsidR="00914880" w:rsidRPr="00914880" w:rsidTr="00944F83">
        <w:trPr>
          <w:trHeight w:val="255"/>
        </w:trPr>
        <w:tc>
          <w:tcPr>
            <w:tcW w:w="71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139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948"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0.554</w:t>
            </w:r>
          </w:p>
        </w:tc>
        <w:tc>
          <w:tcPr>
            <w:tcW w:w="1335"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-1.417</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G</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944F83">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-1.929</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0.931</w:t>
            </w:r>
          </w:p>
        </w:tc>
      </w:tr>
      <w:tr w:rsidR="00914880" w:rsidRPr="00914880" w:rsidTr="00944F83">
        <w:trPr>
          <w:trHeight w:val="255"/>
        </w:trPr>
        <w:tc>
          <w:tcPr>
            <w:tcW w:w="714"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H</w:t>
            </w:r>
          </w:p>
        </w:tc>
        <w:tc>
          <w:tcPr>
            <w:tcW w:w="1394"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948"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-1.856</w:t>
            </w:r>
          </w:p>
        </w:tc>
        <w:tc>
          <w:tcPr>
            <w:tcW w:w="1335" w:type="pct"/>
            <w:shd w:val="clear" w:color="auto" w:fill="auto"/>
            <w:noWrap/>
            <w:vAlign w:val="center"/>
          </w:tcPr>
          <w:p w:rsidR="00944F83" w:rsidRPr="00914880" w:rsidRDefault="00944F83"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0.134</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I</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-0.557</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-1.011</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L</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1.424</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0.195</w:t>
            </w:r>
          </w:p>
        </w:tc>
      </w:tr>
      <w:tr w:rsidR="00914880" w:rsidRPr="00914880" w:rsidTr="00944F83">
        <w:trPr>
          <w:trHeight w:val="255"/>
        </w:trPr>
        <w:tc>
          <w:tcPr>
            <w:tcW w:w="714" w:type="pct"/>
            <w:shd w:val="clear" w:color="auto" w:fill="auto"/>
            <w:noWrap/>
            <w:vAlign w:val="center"/>
            <w:hideMark/>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1394"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hideMark/>
          </w:tcPr>
          <w:p w:rsidR="00F7268A" w:rsidRPr="00914880" w:rsidRDefault="00F7268A"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-0.168</w:t>
            </w:r>
          </w:p>
        </w:tc>
        <w:tc>
          <w:tcPr>
            <w:tcW w:w="1335" w:type="pct"/>
            <w:shd w:val="clear" w:color="auto" w:fill="auto"/>
            <w:noWrap/>
            <w:vAlign w:val="center"/>
          </w:tcPr>
          <w:p w:rsidR="00F7268A" w:rsidRPr="00914880" w:rsidRDefault="00944F83" w:rsidP="00F7268A">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1.037</w:t>
            </w:r>
          </w:p>
        </w:tc>
      </w:tr>
      <w:tr w:rsidR="00914880" w:rsidRPr="00914880" w:rsidTr="00AA2D26">
        <w:trPr>
          <w:trHeight w:val="255"/>
        </w:trPr>
        <w:tc>
          <w:tcPr>
            <w:tcW w:w="71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N</w:t>
            </w:r>
          </w:p>
        </w:tc>
        <w:tc>
          <w:tcPr>
            <w:tcW w:w="139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948"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-0.935</w:t>
            </w:r>
          </w:p>
        </w:tc>
        <w:tc>
          <w:tcPr>
            <w:tcW w:w="1335"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0.031</w:t>
            </w:r>
          </w:p>
        </w:tc>
      </w:tr>
      <w:tr w:rsidR="00914880" w:rsidRPr="00914880" w:rsidTr="00944F83">
        <w:trPr>
          <w:trHeight w:val="255"/>
        </w:trPr>
        <w:tc>
          <w:tcPr>
            <w:tcW w:w="71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O</w:t>
            </w:r>
          </w:p>
        </w:tc>
        <w:tc>
          <w:tcPr>
            <w:tcW w:w="139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control</w:t>
            </w:r>
          </w:p>
        </w:tc>
        <w:tc>
          <w:tcPr>
            <w:tcW w:w="609"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F</w:t>
            </w:r>
          </w:p>
        </w:tc>
        <w:tc>
          <w:tcPr>
            <w:tcW w:w="948"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0.480</w:t>
            </w:r>
          </w:p>
        </w:tc>
        <w:tc>
          <w:tcPr>
            <w:tcW w:w="1335"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-0.450</w:t>
            </w:r>
          </w:p>
        </w:tc>
      </w:tr>
      <w:tr w:rsidR="00914880" w:rsidRPr="00914880" w:rsidTr="00AA2D26">
        <w:trPr>
          <w:trHeight w:val="255"/>
        </w:trPr>
        <w:tc>
          <w:tcPr>
            <w:tcW w:w="71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P</w:t>
            </w:r>
          </w:p>
        </w:tc>
        <w:tc>
          <w:tcPr>
            <w:tcW w:w="1394"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disturbed</w:t>
            </w:r>
          </w:p>
        </w:tc>
        <w:tc>
          <w:tcPr>
            <w:tcW w:w="609"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M</w:t>
            </w:r>
          </w:p>
        </w:tc>
        <w:tc>
          <w:tcPr>
            <w:tcW w:w="948"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0.925</w:t>
            </w:r>
          </w:p>
        </w:tc>
        <w:tc>
          <w:tcPr>
            <w:tcW w:w="1335" w:type="pct"/>
            <w:shd w:val="clear" w:color="auto" w:fill="auto"/>
            <w:noWrap/>
            <w:vAlign w:val="center"/>
          </w:tcPr>
          <w:p w:rsidR="00AA2D26" w:rsidRPr="00914880" w:rsidRDefault="00AA2D26" w:rsidP="0098071E">
            <w:pPr>
              <w:spacing w:after="0" w:line="300" w:lineRule="exact"/>
              <w:jc w:val="center"/>
              <w:rPr>
                <w:rFonts w:ascii="Times New Roman" w:eastAsia="Times New Roman" w:hAnsi="Times New Roman" w:cs="Times New Roman"/>
                <w:sz w:val="24"/>
                <w:szCs w:val="24"/>
                <w:lang w:val="en-GB"/>
              </w:rPr>
            </w:pPr>
            <w:r w:rsidRPr="00914880">
              <w:rPr>
                <w:rFonts w:ascii="Times New Roman" w:eastAsia="Times New Roman" w:hAnsi="Times New Roman" w:cs="Times New Roman"/>
                <w:sz w:val="24"/>
                <w:szCs w:val="24"/>
                <w:lang w:val="en-GB"/>
              </w:rPr>
              <w:t>-1.453</w:t>
            </w:r>
          </w:p>
        </w:tc>
      </w:tr>
    </w:tbl>
    <w:p w:rsidR="006F787E" w:rsidRDefault="006F787E" w:rsidP="006F787E">
      <w:pPr>
        <w:spacing w:after="0" w:line="480" w:lineRule="auto"/>
        <w:jc w:val="both"/>
        <w:rPr>
          <w:rFonts w:ascii="Times New Roman" w:hAnsi="Times New Roman" w:cs="Times New Roman"/>
          <w:sz w:val="24"/>
          <w:szCs w:val="24"/>
          <w:lang w:val="en-GB"/>
        </w:rPr>
      </w:pPr>
    </w:p>
    <w:p w:rsidR="00A5160F" w:rsidRPr="00914880" w:rsidRDefault="00A5160F" w:rsidP="006F787E">
      <w:pPr>
        <w:spacing w:after="0" w:line="480" w:lineRule="auto"/>
        <w:jc w:val="both"/>
        <w:rPr>
          <w:rFonts w:ascii="Times New Roman" w:hAnsi="Times New Roman" w:cs="Times New Roman"/>
          <w:sz w:val="24"/>
          <w:szCs w:val="24"/>
          <w:lang w:val="en-GB"/>
        </w:rPr>
      </w:pPr>
    </w:p>
    <w:p w:rsidR="00FF5CF3" w:rsidRPr="00A5160F" w:rsidRDefault="00AB75D2" w:rsidP="003B22CF">
      <w:pPr>
        <w:spacing w:after="0" w:line="480" w:lineRule="auto"/>
        <w:jc w:val="both"/>
        <w:rPr>
          <w:rFonts w:ascii="Times New Roman" w:hAnsi="Times New Roman" w:cs="Times New Roman"/>
          <w:b/>
          <w:bCs/>
          <w:sz w:val="28"/>
          <w:szCs w:val="28"/>
          <w:lang w:val="en-GB"/>
        </w:rPr>
      </w:pPr>
      <w:r w:rsidRPr="00A5160F">
        <w:rPr>
          <w:rFonts w:ascii="Times New Roman" w:hAnsi="Times New Roman" w:cs="Times New Roman"/>
          <w:b/>
          <w:sz w:val="28"/>
          <w:szCs w:val="28"/>
          <w:lang w:val="en-GB"/>
        </w:rPr>
        <w:t xml:space="preserve">Supplementary </w:t>
      </w:r>
      <w:r w:rsidR="003728BE" w:rsidRPr="00A5160F">
        <w:rPr>
          <w:rFonts w:ascii="Times New Roman" w:hAnsi="Times New Roman" w:cs="Times New Roman"/>
          <w:b/>
          <w:sz w:val="28"/>
          <w:szCs w:val="28"/>
          <w:lang w:val="en-GB"/>
        </w:rPr>
        <w:t>R</w:t>
      </w:r>
      <w:r w:rsidR="003B22CF" w:rsidRPr="00A5160F">
        <w:rPr>
          <w:rFonts w:ascii="Times New Roman" w:hAnsi="Times New Roman" w:cs="Times New Roman"/>
          <w:b/>
          <w:bCs/>
          <w:sz w:val="28"/>
          <w:szCs w:val="28"/>
          <w:lang w:val="en-GB"/>
        </w:rPr>
        <w:t>eferences</w:t>
      </w:r>
    </w:p>
    <w:p w:rsidR="00914880" w:rsidRPr="00914880" w:rsidRDefault="00F87D5E"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szCs w:val="23"/>
          <w:lang w:val="en-GB"/>
        </w:rPr>
        <w:fldChar w:fldCharType="begin"/>
      </w:r>
      <w:r w:rsidR="005E0E48" w:rsidRPr="00914880">
        <w:rPr>
          <w:rFonts w:ascii="Times New Roman" w:hAnsi="Times New Roman" w:cs="Times New Roman"/>
          <w:sz w:val="23"/>
          <w:szCs w:val="23"/>
          <w:lang w:val="en-GB"/>
        </w:rPr>
        <w:instrText xml:space="preserve"> ADDIN ZOTERO_BIBL {"custom":[]} CSL_BIBLIOGRAPHY </w:instrText>
      </w:r>
      <w:r w:rsidRPr="00914880">
        <w:rPr>
          <w:rFonts w:ascii="Times New Roman" w:hAnsi="Times New Roman" w:cs="Times New Roman"/>
          <w:sz w:val="23"/>
          <w:szCs w:val="23"/>
          <w:lang w:val="en-GB"/>
        </w:rPr>
        <w:fldChar w:fldCharType="separate"/>
      </w:r>
      <w:r w:rsidR="00914880" w:rsidRPr="00914880">
        <w:rPr>
          <w:rFonts w:ascii="Times New Roman" w:hAnsi="Times New Roman" w:cs="Times New Roman"/>
          <w:sz w:val="23"/>
          <w:lang w:val="en-GB"/>
        </w:rPr>
        <w:t>1.</w:t>
      </w:r>
      <w:r w:rsidR="00914880" w:rsidRPr="00914880">
        <w:rPr>
          <w:rFonts w:ascii="Times New Roman" w:hAnsi="Times New Roman" w:cs="Times New Roman"/>
          <w:sz w:val="23"/>
          <w:lang w:val="en-GB"/>
        </w:rPr>
        <w:tab/>
        <w:t xml:space="preserve">Meillère, A., Brischoux, F. &amp; Angelier, F. 2015 Impact of chronic noise exposure on antipredator behavior: an experiment in breeding house sparrows. </w:t>
      </w:r>
      <w:r w:rsidR="00914880" w:rsidRPr="00914880">
        <w:rPr>
          <w:rFonts w:ascii="Times New Roman" w:hAnsi="Times New Roman" w:cs="Times New Roman"/>
          <w:i/>
          <w:iCs/>
          <w:sz w:val="23"/>
          <w:lang w:val="en-GB"/>
        </w:rPr>
        <w:t>Behav. Ecol.</w:t>
      </w:r>
      <w:r w:rsidR="00914880" w:rsidRPr="00914880">
        <w:rPr>
          <w:rFonts w:ascii="Times New Roman" w:hAnsi="Times New Roman" w:cs="Times New Roman"/>
          <w:sz w:val="23"/>
          <w:lang w:val="en-GB"/>
        </w:rPr>
        <w:t xml:space="preserve"> </w:t>
      </w:r>
      <w:r w:rsidR="00914880" w:rsidRPr="00914880">
        <w:rPr>
          <w:rFonts w:ascii="Times New Roman" w:hAnsi="Times New Roman" w:cs="Times New Roman"/>
          <w:b/>
          <w:bCs/>
          <w:sz w:val="23"/>
          <w:lang w:val="en-GB"/>
        </w:rPr>
        <w:t>26</w:t>
      </w:r>
      <w:r w:rsidR="00914880" w:rsidRPr="00914880">
        <w:rPr>
          <w:rFonts w:ascii="Times New Roman" w:hAnsi="Times New Roman" w:cs="Times New Roman"/>
          <w:sz w:val="23"/>
          <w:lang w:val="en-GB"/>
        </w:rPr>
        <w:t xml:space="preserve">, 569–577.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2.</w:t>
      </w:r>
      <w:r w:rsidRPr="00914880">
        <w:rPr>
          <w:rFonts w:ascii="Times New Roman" w:hAnsi="Times New Roman" w:cs="Times New Roman"/>
          <w:sz w:val="23"/>
          <w:lang w:val="en-GB"/>
        </w:rPr>
        <w:tab/>
        <w:t xml:space="preserve">Schulte-Hostedde, A. I., Zinner, B., Millar, J. S. &amp; Hickling, G. J. 2005 Restitution of mass-size residuals: validating body condition indices. </w:t>
      </w:r>
      <w:r w:rsidRPr="00914880">
        <w:rPr>
          <w:rFonts w:ascii="Times New Roman" w:hAnsi="Times New Roman" w:cs="Times New Roman"/>
          <w:i/>
          <w:iCs/>
          <w:sz w:val="23"/>
          <w:lang w:val="en-GB"/>
        </w:rPr>
        <w:t>Ecology</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86</w:t>
      </w:r>
      <w:r w:rsidRPr="00914880">
        <w:rPr>
          <w:rFonts w:ascii="Times New Roman" w:hAnsi="Times New Roman" w:cs="Times New Roman"/>
          <w:sz w:val="23"/>
          <w:lang w:val="en-GB"/>
        </w:rPr>
        <w:t xml:space="preserve">, 155–163.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3.</w:t>
      </w:r>
      <w:r w:rsidRPr="00914880">
        <w:rPr>
          <w:rFonts w:ascii="Times New Roman" w:hAnsi="Times New Roman" w:cs="Times New Roman"/>
          <w:sz w:val="23"/>
          <w:lang w:val="en-GB"/>
        </w:rPr>
        <w:tab/>
        <w:t xml:space="preserve">Lormée, H., Jouventin, P., Trouve, C. &amp; Chastel, O. 2003 Sex-specific patterns in baseline corticosterone and body condition changes in breeding Red-footed Boobies Sula sula. </w:t>
      </w:r>
      <w:r w:rsidRPr="00914880">
        <w:rPr>
          <w:rFonts w:ascii="Times New Roman" w:hAnsi="Times New Roman" w:cs="Times New Roman"/>
          <w:i/>
          <w:iCs/>
          <w:sz w:val="23"/>
          <w:lang w:val="en-GB"/>
        </w:rPr>
        <w:t>Ibis</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145</w:t>
      </w:r>
      <w:r w:rsidRPr="00914880">
        <w:rPr>
          <w:rFonts w:ascii="Times New Roman" w:hAnsi="Times New Roman" w:cs="Times New Roman"/>
          <w:sz w:val="23"/>
          <w:lang w:val="en-GB"/>
        </w:rPr>
        <w:t xml:space="preserve">, 212–219.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4.</w:t>
      </w:r>
      <w:r w:rsidRPr="00914880">
        <w:rPr>
          <w:rFonts w:ascii="Times New Roman" w:hAnsi="Times New Roman" w:cs="Times New Roman"/>
          <w:sz w:val="23"/>
          <w:lang w:val="en-GB"/>
        </w:rPr>
        <w:tab/>
        <w:t xml:space="preserve">Romero, L. M. &amp; Reed, J. M. 2005 Collecting baseline corticosterone samples in the field: is under 3 min good enough? </w:t>
      </w:r>
      <w:r w:rsidRPr="00914880">
        <w:rPr>
          <w:rFonts w:ascii="Times New Roman" w:hAnsi="Times New Roman" w:cs="Times New Roman"/>
          <w:i/>
          <w:iCs/>
          <w:sz w:val="23"/>
          <w:lang w:val="en-GB"/>
        </w:rPr>
        <w:t>Comp. Biochem. Physiol. A. Mol. Integr. Physiol.</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140</w:t>
      </w:r>
      <w:r w:rsidRPr="00914880">
        <w:rPr>
          <w:rFonts w:ascii="Times New Roman" w:hAnsi="Times New Roman" w:cs="Times New Roman"/>
          <w:sz w:val="23"/>
          <w:lang w:val="en-GB"/>
        </w:rPr>
        <w:t xml:space="preserve">, 73–79.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5.</w:t>
      </w:r>
      <w:r w:rsidRPr="00914880">
        <w:rPr>
          <w:rFonts w:ascii="Times New Roman" w:hAnsi="Times New Roman" w:cs="Times New Roman"/>
          <w:sz w:val="23"/>
          <w:lang w:val="en-GB"/>
        </w:rPr>
        <w:tab/>
        <w:t xml:space="preserve">Fridolfsson, A.-K. &amp; Ellegren, H. 1999 A simple and universal method for molecular sexing of non-ratite birds. </w:t>
      </w:r>
      <w:r w:rsidRPr="00914880">
        <w:rPr>
          <w:rFonts w:ascii="Times New Roman" w:hAnsi="Times New Roman" w:cs="Times New Roman"/>
          <w:i/>
          <w:iCs/>
          <w:sz w:val="23"/>
          <w:lang w:val="en-GB"/>
        </w:rPr>
        <w:t>J. Avian Biol.</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30</w:t>
      </w:r>
      <w:r w:rsidRPr="00914880">
        <w:rPr>
          <w:rFonts w:ascii="Times New Roman" w:hAnsi="Times New Roman" w:cs="Times New Roman"/>
          <w:sz w:val="23"/>
          <w:lang w:val="en-GB"/>
        </w:rPr>
        <w:t xml:space="preserve">, 116–121.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lastRenderedPageBreak/>
        <w:t>6.</w:t>
      </w:r>
      <w:r w:rsidRPr="00914880">
        <w:rPr>
          <w:rFonts w:ascii="Times New Roman" w:hAnsi="Times New Roman" w:cs="Times New Roman"/>
          <w:sz w:val="23"/>
          <w:lang w:val="en-GB"/>
        </w:rPr>
        <w:tab/>
        <w:t xml:space="preserve">Criscuolo, F., Bize, P., Nasir, L., Metcalfe, N. B., Foote, C. G., Griffiths, K., Gault, E. A. &amp; Monaghan, P. 2009 Real-time quantitative PCR assay for measurement of avian telomeres. </w:t>
      </w:r>
      <w:r w:rsidRPr="00914880">
        <w:rPr>
          <w:rFonts w:ascii="Times New Roman" w:hAnsi="Times New Roman" w:cs="Times New Roman"/>
          <w:i/>
          <w:iCs/>
          <w:sz w:val="23"/>
          <w:lang w:val="en-GB"/>
        </w:rPr>
        <w:t>J. Avian Biol.</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40</w:t>
      </w:r>
      <w:r w:rsidRPr="00914880">
        <w:rPr>
          <w:rFonts w:ascii="Times New Roman" w:hAnsi="Times New Roman" w:cs="Times New Roman"/>
          <w:sz w:val="23"/>
          <w:lang w:val="en-GB"/>
        </w:rPr>
        <w:t xml:space="preserve">, 342–347.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7.</w:t>
      </w:r>
      <w:r w:rsidRPr="00914880">
        <w:rPr>
          <w:rFonts w:ascii="Times New Roman" w:hAnsi="Times New Roman" w:cs="Times New Roman"/>
          <w:sz w:val="23"/>
          <w:lang w:val="en-GB"/>
        </w:rPr>
        <w:tab/>
        <w:t xml:space="preserve">Bize, P., Criscuolo, F., Metcalfe, N. B., Nasir, L. &amp; Monaghan, P. 2009 Telomere dynamics rather than age predict life expectancy in the wild. </w:t>
      </w:r>
      <w:r w:rsidRPr="00914880">
        <w:rPr>
          <w:rFonts w:ascii="Times New Roman" w:hAnsi="Times New Roman" w:cs="Times New Roman"/>
          <w:i/>
          <w:iCs/>
          <w:sz w:val="23"/>
          <w:lang w:val="en-GB"/>
        </w:rPr>
        <w:t>Proc. R. Soc. B</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276</w:t>
      </w:r>
      <w:r w:rsidRPr="00914880">
        <w:rPr>
          <w:rFonts w:ascii="Times New Roman" w:hAnsi="Times New Roman" w:cs="Times New Roman"/>
          <w:sz w:val="23"/>
          <w:lang w:val="en-GB"/>
        </w:rPr>
        <w:t xml:space="preserve">, 1679–1683.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8.</w:t>
      </w:r>
      <w:r w:rsidRPr="00914880">
        <w:rPr>
          <w:rFonts w:ascii="Times New Roman" w:hAnsi="Times New Roman" w:cs="Times New Roman"/>
          <w:sz w:val="23"/>
          <w:lang w:val="en-GB"/>
        </w:rPr>
        <w:tab/>
        <w:t xml:space="preserve">Heidinger, B. J., Blount, J. D., Boner, W., Griffiths, K., Metcalfe, N. B. &amp; Monaghan, P. 2012 Telomere length in early life predicts lifespan. </w:t>
      </w:r>
      <w:r w:rsidRPr="00914880">
        <w:rPr>
          <w:rFonts w:ascii="Times New Roman" w:hAnsi="Times New Roman" w:cs="Times New Roman"/>
          <w:i/>
          <w:iCs/>
          <w:sz w:val="23"/>
          <w:lang w:val="en-GB"/>
        </w:rPr>
        <w:t>Proc. Natl. Acad. Sci.</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109</w:t>
      </w:r>
      <w:r w:rsidRPr="00914880">
        <w:rPr>
          <w:rFonts w:ascii="Times New Roman" w:hAnsi="Times New Roman" w:cs="Times New Roman"/>
          <w:sz w:val="23"/>
          <w:lang w:val="en-GB"/>
        </w:rPr>
        <w:t xml:space="preserve">, 1743–1748.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9.</w:t>
      </w:r>
      <w:r w:rsidRPr="00914880">
        <w:rPr>
          <w:rFonts w:ascii="Times New Roman" w:hAnsi="Times New Roman" w:cs="Times New Roman"/>
          <w:sz w:val="23"/>
          <w:lang w:val="en-GB"/>
        </w:rPr>
        <w:tab/>
        <w:t xml:space="preserve">Angelier, F., Vleck, C. M., Holberton, R. L. &amp; Marra, P. P. 2013 Telomere length, non-breeding habitat and return rate in male American redstarts. </w:t>
      </w:r>
      <w:r w:rsidRPr="00914880">
        <w:rPr>
          <w:rFonts w:ascii="Times New Roman" w:hAnsi="Times New Roman" w:cs="Times New Roman"/>
          <w:i/>
          <w:iCs/>
          <w:sz w:val="23"/>
          <w:lang w:val="en-GB"/>
        </w:rPr>
        <w:t>Funct. Ecol.</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27</w:t>
      </w:r>
      <w:r w:rsidRPr="00914880">
        <w:rPr>
          <w:rFonts w:ascii="Times New Roman" w:hAnsi="Times New Roman" w:cs="Times New Roman"/>
          <w:sz w:val="23"/>
          <w:lang w:val="en-GB"/>
        </w:rPr>
        <w:t xml:space="preserve">, 342–350.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10.</w:t>
      </w:r>
      <w:r w:rsidRPr="00914880">
        <w:rPr>
          <w:rFonts w:ascii="Times New Roman" w:hAnsi="Times New Roman" w:cs="Times New Roman"/>
          <w:sz w:val="23"/>
          <w:lang w:val="en-GB"/>
        </w:rPr>
        <w:tab/>
        <w:t xml:space="preserve">Cawthon, R. M. 2002 Telomere measurement by quantitative PCR. </w:t>
      </w:r>
      <w:r w:rsidRPr="00914880">
        <w:rPr>
          <w:rFonts w:ascii="Times New Roman" w:hAnsi="Times New Roman" w:cs="Times New Roman"/>
          <w:i/>
          <w:iCs/>
          <w:sz w:val="23"/>
          <w:lang w:val="en-GB"/>
        </w:rPr>
        <w:t>Nucleic Acids Res.</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30</w:t>
      </w:r>
      <w:r w:rsidRPr="00914880">
        <w:rPr>
          <w:rFonts w:ascii="Times New Roman" w:hAnsi="Times New Roman" w:cs="Times New Roman"/>
          <w:sz w:val="23"/>
          <w:lang w:val="en-GB"/>
        </w:rPr>
        <w:t xml:space="preserve">, e47. </w:t>
      </w:r>
    </w:p>
    <w:p w:rsidR="00914880" w:rsidRPr="00914880" w:rsidRDefault="00914880" w:rsidP="00A5160F">
      <w:pPr>
        <w:pStyle w:val="Bibliographie"/>
        <w:spacing w:line="360" w:lineRule="auto"/>
        <w:ind w:left="266" w:hanging="266"/>
        <w:rPr>
          <w:rFonts w:ascii="Times New Roman" w:hAnsi="Times New Roman" w:cs="Times New Roman"/>
          <w:sz w:val="23"/>
          <w:lang w:val="en-GB"/>
        </w:rPr>
      </w:pPr>
      <w:r w:rsidRPr="00914880">
        <w:rPr>
          <w:rFonts w:ascii="Times New Roman" w:hAnsi="Times New Roman" w:cs="Times New Roman"/>
          <w:sz w:val="23"/>
          <w:lang w:val="en-GB"/>
        </w:rPr>
        <w:t>11.</w:t>
      </w:r>
      <w:r w:rsidRPr="00914880">
        <w:rPr>
          <w:rFonts w:ascii="Times New Roman" w:hAnsi="Times New Roman" w:cs="Times New Roman"/>
          <w:sz w:val="23"/>
          <w:lang w:val="en-GB"/>
        </w:rPr>
        <w:tab/>
        <w:t xml:space="preserve">Nussey, D. H. et al. 2014 Measuring telomere length and telomere dynamics in evolutionary biology and ecology. </w:t>
      </w:r>
      <w:r w:rsidRPr="00914880">
        <w:rPr>
          <w:rFonts w:ascii="Times New Roman" w:hAnsi="Times New Roman" w:cs="Times New Roman"/>
          <w:i/>
          <w:iCs/>
          <w:sz w:val="23"/>
          <w:lang w:val="en-GB"/>
        </w:rPr>
        <w:t>Methods Ecol. Evol.</w:t>
      </w:r>
      <w:r w:rsidRPr="00914880">
        <w:rPr>
          <w:rFonts w:ascii="Times New Roman" w:hAnsi="Times New Roman" w:cs="Times New Roman"/>
          <w:sz w:val="23"/>
          <w:lang w:val="en-GB"/>
        </w:rPr>
        <w:t xml:space="preserve"> </w:t>
      </w:r>
      <w:r w:rsidRPr="00914880">
        <w:rPr>
          <w:rFonts w:ascii="Times New Roman" w:hAnsi="Times New Roman" w:cs="Times New Roman"/>
          <w:b/>
          <w:bCs/>
          <w:sz w:val="23"/>
          <w:lang w:val="en-GB"/>
        </w:rPr>
        <w:t>5</w:t>
      </w:r>
      <w:r w:rsidRPr="00914880">
        <w:rPr>
          <w:rFonts w:ascii="Times New Roman" w:hAnsi="Times New Roman" w:cs="Times New Roman"/>
          <w:sz w:val="23"/>
          <w:lang w:val="en-GB"/>
        </w:rPr>
        <w:t xml:space="preserve">, 299–310. </w:t>
      </w:r>
    </w:p>
    <w:p w:rsidR="00535FD5" w:rsidRPr="00914880" w:rsidRDefault="00914880" w:rsidP="00A5160F">
      <w:pPr>
        <w:pStyle w:val="Bibliographie"/>
        <w:spacing w:line="360" w:lineRule="auto"/>
        <w:ind w:left="266" w:hanging="266"/>
        <w:rPr>
          <w:rFonts w:ascii="Times New Roman" w:hAnsi="Times New Roman" w:cs="Times New Roman"/>
          <w:sz w:val="23"/>
          <w:szCs w:val="23"/>
          <w:lang w:val="en-GB"/>
        </w:rPr>
      </w:pPr>
      <w:r w:rsidRPr="00914880">
        <w:rPr>
          <w:rFonts w:ascii="Times New Roman" w:hAnsi="Times New Roman" w:cs="Times New Roman"/>
          <w:sz w:val="23"/>
          <w:lang w:val="en-GB"/>
        </w:rPr>
        <w:t>12.</w:t>
      </w:r>
      <w:r w:rsidRPr="00914880">
        <w:rPr>
          <w:rFonts w:ascii="Times New Roman" w:hAnsi="Times New Roman" w:cs="Times New Roman"/>
          <w:sz w:val="23"/>
          <w:lang w:val="en-GB"/>
        </w:rPr>
        <w:tab/>
        <w:t xml:space="preserve">R Core Team 2014 </w:t>
      </w:r>
      <w:r w:rsidRPr="00914880">
        <w:rPr>
          <w:rFonts w:ascii="Times New Roman" w:hAnsi="Times New Roman" w:cs="Times New Roman"/>
          <w:i/>
          <w:iCs/>
          <w:sz w:val="23"/>
          <w:lang w:val="en-GB"/>
        </w:rPr>
        <w:t>R: A Language and Environment for Statistical Computing</w:t>
      </w:r>
      <w:r w:rsidRPr="00914880">
        <w:rPr>
          <w:rFonts w:ascii="Times New Roman" w:hAnsi="Times New Roman" w:cs="Times New Roman"/>
          <w:sz w:val="23"/>
          <w:lang w:val="en-GB"/>
        </w:rPr>
        <w:t xml:space="preserve">. R Foundation for Statistical Computing. </w:t>
      </w:r>
      <w:r w:rsidR="00F87D5E" w:rsidRPr="00914880">
        <w:rPr>
          <w:rFonts w:ascii="Times New Roman" w:hAnsi="Times New Roman" w:cs="Times New Roman"/>
          <w:sz w:val="23"/>
          <w:szCs w:val="23"/>
          <w:lang w:val="en-GB"/>
        </w:rPr>
        <w:fldChar w:fldCharType="end"/>
      </w:r>
    </w:p>
    <w:sectPr w:rsidR="00535FD5" w:rsidRPr="00914880" w:rsidSect="008B7FD9">
      <w:pgSz w:w="12240" w:h="15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dvTT3713a231+2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F1318"/>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469F9"/>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56D9D"/>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715AA"/>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F60FC"/>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B70CF"/>
    <w:multiLevelType w:val="hybridMultilevel"/>
    <w:tmpl w:val="984E8C68"/>
    <w:lvl w:ilvl="0" w:tplc="3368839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0&lt;/Enabled&gt;&lt;ScanUnformatted&gt;1&lt;/ScanUnformatted&gt;&lt;ScanChanges&gt;1&lt;/ScanChanges&gt;&lt;/ENInstantFormat&gt;"/>
  </w:docVars>
  <w:rsids>
    <w:rsidRoot w:val="0040149F"/>
    <w:rsid w:val="00001C49"/>
    <w:rsid w:val="000051C8"/>
    <w:rsid w:val="000137D9"/>
    <w:rsid w:val="00037A23"/>
    <w:rsid w:val="000433C3"/>
    <w:rsid w:val="0006450E"/>
    <w:rsid w:val="00071735"/>
    <w:rsid w:val="000A2BB3"/>
    <w:rsid w:val="000C4C48"/>
    <w:rsid w:val="000C6C94"/>
    <w:rsid w:val="000D4D4B"/>
    <w:rsid w:val="000F42FC"/>
    <w:rsid w:val="00106ED3"/>
    <w:rsid w:val="00115761"/>
    <w:rsid w:val="00133C61"/>
    <w:rsid w:val="001359FC"/>
    <w:rsid w:val="00144335"/>
    <w:rsid w:val="00144E96"/>
    <w:rsid w:val="001500B0"/>
    <w:rsid w:val="00192BD3"/>
    <w:rsid w:val="001A6222"/>
    <w:rsid w:val="001D2C20"/>
    <w:rsid w:val="00227ADC"/>
    <w:rsid w:val="00232848"/>
    <w:rsid w:val="0023357E"/>
    <w:rsid w:val="002336D4"/>
    <w:rsid w:val="00264797"/>
    <w:rsid w:val="00291938"/>
    <w:rsid w:val="002C030D"/>
    <w:rsid w:val="002C5DB2"/>
    <w:rsid w:val="002D3D81"/>
    <w:rsid w:val="002E547A"/>
    <w:rsid w:val="00301A77"/>
    <w:rsid w:val="003069A3"/>
    <w:rsid w:val="003125BF"/>
    <w:rsid w:val="003216B4"/>
    <w:rsid w:val="00327A0D"/>
    <w:rsid w:val="003406B5"/>
    <w:rsid w:val="0034649A"/>
    <w:rsid w:val="00356314"/>
    <w:rsid w:val="003728BE"/>
    <w:rsid w:val="003812E0"/>
    <w:rsid w:val="003B144F"/>
    <w:rsid w:val="003B22CF"/>
    <w:rsid w:val="003C2130"/>
    <w:rsid w:val="003C6851"/>
    <w:rsid w:val="003D15BF"/>
    <w:rsid w:val="0040149F"/>
    <w:rsid w:val="004104DB"/>
    <w:rsid w:val="00421906"/>
    <w:rsid w:val="00422909"/>
    <w:rsid w:val="004376D1"/>
    <w:rsid w:val="00454B90"/>
    <w:rsid w:val="004641BB"/>
    <w:rsid w:val="004649F1"/>
    <w:rsid w:val="00465304"/>
    <w:rsid w:val="0047633D"/>
    <w:rsid w:val="00492B37"/>
    <w:rsid w:val="004939BD"/>
    <w:rsid w:val="004A1EAE"/>
    <w:rsid w:val="004A6ECF"/>
    <w:rsid w:val="004B5F92"/>
    <w:rsid w:val="004C55CA"/>
    <w:rsid w:val="004D723E"/>
    <w:rsid w:val="004E32A0"/>
    <w:rsid w:val="005166C7"/>
    <w:rsid w:val="0052269F"/>
    <w:rsid w:val="0053161B"/>
    <w:rsid w:val="005341E5"/>
    <w:rsid w:val="00535FD5"/>
    <w:rsid w:val="00552E1E"/>
    <w:rsid w:val="00553187"/>
    <w:rsid w:val="005556D8"/>
    <w:rsid w:val="00560AFC"/>
    <w:rsid w:val="00561EA7"/>
    <w:rsid w:val="00563546"/>
    <w:rsid w:val="00592066"/>
    <w:rsid w:val="005B116E"/>
    <w:rsid w:val="005E0E48"/>
    <w:rsid w:val="006376F2"/>
    <w:rsid w:val="00642317"/>
    <w:rsid w:val="00651C52"/>
    <w:rsid w:val="00652B04"/>
    <w:rsid w:val="00652CF9"/>
    <w:rsid w:val="00655C91"/>
    <w:rsid w:val="0067343B"/>
    <w:rsid w:val="006972C1"/>
    <w:rsid w:val="0069758F"/>
    <w:rsid w:val="006B5706"/>
    <w:rsid w:val="006F4E97"/>
    <w:rsid w:val="006F787E"/>
    <w:rsid w:val="0070220E"/>
    <w:rsid w:val="00704AC6"/>
    <w:rsid w:val="007066CF"/>
    <w:rsid w:val="00711569"/>
    <w:rsid w:val="00726E1B"/>
    <w:rsid w:val="00735998"/>
    <w:rsid w:val="0073736C"/>
    <w:rsid w:val="00740034"/>
    <w:rsid w:val="0074520A"/>
    <w:rsid w:val="00757076"/>
    <w:rsid w:val="00757F7A"/>
    <w:rsid w:val="007750E5"/>
    <w:rsid w:val="007834E3"/>
    <w:rsid w:val="00787AF3"/>
    <w:rsid w:val="0079206F"/>
    <w:rsid w:val="007B244D"/>
    <w:rsid w:val="007C2FD0"/>
    <w:rsid w:val="007C596E"/>
    <w:rsid w:val="007E472D"/>
    <w:rsid w:val="00804BC1"/>
    <w:rsid w:val="0082173F"/>
    <w:rsid w:val="00823744"/>
    <w:rsid w:val="00823CC5"/>
    <w:rsid w:val="00827DAE"/>
    <w:rsid w:val="00834FC6"/>
    <w:rsid w:val="00837528"/>
    <w:rsid w:val="0084647E"/>
    <w:rsid w:val="00860EA9"/>
    <w:rsid w:val="008724F2"/>
    <w:rsid w:val="00885909"/>
    <w:rsid w:val="00891AAD"/>
    <w:rsid w:val="008964B4"/>
    <w:rsid w:val="008A2BD2"/>
    <w:rsid w:val="008B7A19"/>
    <w:rsid w:val="008B7FD9"/>
    <w:rsid w:val="008C3C2E"/>
    <w:rsid w:val="008C45CF"/>
    <w:rsid w:val="008E039E"/>
    <w:rsid w:val="008E1A8E"/>
    <w:rsid w:val="008F7772"/>
    <w:rsid w:val="00901FD5"/>
    <w:rsid w:val="00905BAB"/>
    <w:rsid w:val="00912923"/>
    <w:rsid w:val="00912D48"/>
    <w:rsid w:val="00913E80"/>
    <w:rsid w:val="00914880"/>
    <w:rsid w:val="0091728A"/>
    <w:rsid w:val="00921DA1"/>
    <w:rsid w:val="0092395D"/>
    <w:rsid w:val="00934468"/>
    <w:rsid w:val="00936FBE"/>
    <w:rsid w:val="00944F83"/>
    <w:rsid w:val="0098071E"/>
    <w:rsid w:val="009B35A7"/>
    <w:rsid w:val="009B7F6A"/>
    <w:rsid w:val="009C2416"/>
    <w:rsid w:val="009C5CD9"/>
    <w:rsid w:val="009D1B60"/>
    <w:rsid w:val="009D6E4D"/>
    <w:rsid w:val="009D7AA4"/>
    <w:rsid w:val="009F18B1"/>
    <w:rsid w:val="00A3137F"/>
    <w:rsid w:val="00A31662"/>
    <w:rsid w:val="00A5160F"/>
    <w:rsid w:val="00A52789"/>
    <w:rsid w:val="00A607A4"/>
    <w:rsid w:val="00A62C5C"/>
    <w:rsid w:val="00A7170D"/>
    <w:rsid w:val="00AA2D26"/>
    <w:rsid w:val="00AA312E"/>
    <w:rsid w:val="00AA4A7A"/>
    <w:rsid w:val="00AA5E49"/>
    <w:rsid w:val="00AB1364"/>
    <w:rsid w:val="00AB75D2"/>
    <w:rsid w:val="00AC28B6"/>
    <w:rsid w:val="00AC5778"/>
    <w:rsid w:val="00AE14E0"/>
    <w:rsid w:val="00AE2738"/>
    <w:rsid w:val="00AE6DFF"/>
    <w:rsid w:val="00AF45B8"/>
    <w:rsid w:val="00B0046A"/>
    <w:rsid w:val="00B12134"/>
    <w:rsid w:val="00B30281"/>
    <w:rsid w:val="00B37747"/>
    <w:rsid w:val="00B51FEF"/>
    <w:rsid w:val="00B548C9"/>
    <w:rsid w:val="00B93EB4"/>
    <w:rsid w:val="00BA6DF4"/>
    <w:rsid w:val="00BB31A8"/>
    <w:rsid w:val="00BB4537"/>
    <w:rsid w:val="00BC2996"/>
    <w:rsid w:val="00BE0B2C"/>
    <w:rsid w:val="00BE17FC"/>
    <w:rsid w:val="00BE4289"/>
    <w:rsid w:val="00BF1810"/>
    <w:rsid w:val="00BF1EFB"/>
    <w:rsid w:val="00C05DAE"/>
    <w:rsid w:val="00C07D79"/>
    <w:rsid w:val="00C13069"/>
    <w:rsid w:val="00C20D9A"/>
    <w:rsid w:val="00C41A53"/>
    <w:rsid w:val="00C44116"/>
    <w:rsid w:val="00C53D87"/>
    <w:rsid w:val="00C736CD"/>
    <w:rsid w:val="00C74055"/>
    <w:rsid w:val="00C82A4E"/>
    <w:rsid w:val="00CA71D8"/>
    <w:rsid w:val="00CC6C51"/>
    <w:rsid w:val="00D11621"/>
    <w:rsid w:val="00D25E61"/>
    <w:rsid w:val="00D26342"/>
    <w:rsid w:val="00D4277B"/>
    <w:rsid w:val="00D44D87"/>
    <w:rsid w:val="00D5225A"/>
    <w:rsid w:val="00D5249C"/>
    <w:rsid w:val="00D73622"/>
    <w:rsid w:val="00D836AA"/>
    <w:rsid w:val="00D87765"/>
    <w:rsid w:val="00DA7F4E"/>
    <w:rsid w:val="00DC5E25"/>
    <w:rsid w:val="00DD049E"/>
    <w:rsid w:val="00DD40F4"/>
    <w:rsid w:val="00DF21BD"/>
    <w:rsid w:val="00E17ACD"/>
    <w:rsid w:val="00E22729"/>
    <w:rsid w:val="00E27392"/>
    <w:rsid w:val="00E27DCF"/>
    <w:rsid w:val="00E4165B"/>
    <w:rsid w:val="00E61A31"/>
    <w:rsid w:val="00E626B6"/>
    <w:rsid w:val="00E70684"/>
    <w:rsid w:val="00E7204A"/>
    <w:rsid w:val="00E85F01"/>
    <w:rsid w:val="00E97A74"/>
    <w:rsid w:val="00EF2BE6"/>
    <w:rsid w:val="00F15F46"/>
    <w:rsid w:val="00F2339F"/>
    <w:rsid w:val="00F24662"/>
    <w:rsid w:val="00F37A74"/>
    <w:rsid w:val="00F5206D"/>
    <w:rsid w:val="00F55BD2"/>
    <w:rsid w:val="00F602E8"/>
    <w:rsid w:val="00F60776"/>
    <w:rsid w:val="00F71AFB"/>
    <w:rsid w:val="00F7268A"/>
    <w:rsid w:val="00F733FE"/>
    <w:rsid w:val="00F87D5E"/>
    <w:rsid w:val="00FB023D"/>
    <w:rsid w:val="00FB3912"/>
    <w:rsid w:val="00FC22C9"/>
    <w:rsid w:val="00FC4798"/>
    <w:rsid w:val="00FD7562"/>
    <w:rsid w:val="00FE7646"/>
    <w:rsid w:val="00FF35C4"/>
    <w:rsid w:val="00FF43DF"/>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05DAE"/>
  </w:style>
  <w:style w:type="character" w:styleId="Marquedecommentaire">
    <w:name w:val="annotation reference"/>
    <w:basedOn w:val="Policepardfaut"/>
    <w:uiPriority w:val="99"/>
    <w:semiHidden/>
    <w:unhideWhenUsed/>
    <w:rsid w:val="00A52789"/>
    <w:rPr>
      <w:sz w:val="16"/>
      <w:szCs w:val="16"/>
    </w:rPr>
  </w:style>
  <w:style w:type="paragraph" w:styleId="Commentaire">
    <w:name w:val="annotation text"/>
    <w:basedOn w:val="Normal"/>
    <w:link w:val="CommentaireCar"/>
    <w:uiPriority w:val="99"/>
    <w:unhideWhenUsed/>
    <w:rsid w:val="00A52789"/>
    <w:pPr>
      <w:spacing w:after="0" w:line="240" w:lineRule="auto"/>
      <w:jc w:val="both"/>
    </w:pPr>
    <w:rPr>
      <w:sz w:val="20"/>
      <w:szCs w:val="20"/>
      <w:lang w:val="en-GB"/>
    </w:rPr>
  </w:style>
  <w:style w:type="character" w:customStyle="1" w:styleId="CommentaireCar">
    <w:name w:val="Commentaire Car"/>
    <w:basedOn w:val="Policepardfaut"/>
    <w:link w:val="Commentaire"/>
    <w:uiPriority w:val="99"/>
    <w:rsid w:val="00A52789"/>
    <w:rPr>
      <w:sz w:val="20"/>
      <w:szCs w:val="20"/>
      <w:lang w:val="en-GB"/>
    </w:rPr>
  </w:style>
  <w:style w:type="paragraph" w:styleId="Textedebulles">
    <w:name w:val="Balloon Text"/>
    <w:basedOn w:val="Normal"/>
    <w:link w:val="TextedebullesCar"/>
    <w:uiPriority w:val="99"/>
    <w:semiHidden/>
    <w:unhideWhenUsed/>
    <w:rsid w:val="00A527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2789"/>
    <w:rPr>
      <w:rFonts w:ascii="Tahoma" w:hAnsi="Tahoma" w:cs="Tahoma"/>
      <w:sz w:val="16"/>
      <w:szCs w:val="16"/>
    </w:rPr>
  </w:style>
  <w:style w:type="character" w:customStyle="1" w:styleId="highlight">
    <w:name w:val="highlight"/>
    <w:basedOn w:val="Policepardfaut"/>
    <w:rsid w:val="00711569"/>
  </w:style>
  <w:style w:type="table" w:styleId="Grilledutableau">
    <w:name w:val="Table Grid"/>
    <w:basedOn w:val="TableauNormal"/>
    <w:uiPriority w:val="59"/>
    <w:rsid w:val="002D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D2C20"/>
    <w:pPr>
      <w:ind w:left="720"/>
      <w:contextualSpacing/>
    </w:pPr>
  </w:style>
  <w:style w:type="paragraph" w:customStyle="1" w:styleId="Default">
    <w:name w:val="Default"/>
    <w:rsid w:val="00E626B6"/>
    <w:pPr>
      <w:autoSpaceDE w:val="0"/>
      <w:autoSpaceDN w:val="0"/>
      <w:adjustRightInd w:val="0"/>
      <w:spacing w:after="0" w:line="240" w:lineRule="auto"/>
    </w:pPr>
    <w:rPr>
      <w:rFonts w:ascii="Arial" w:hAnsi="Arial" w:cs="Arial"/>
      <w:color w:val="000000"/>
      <w:sz w:val="24"/>
      <w:szCs w:val="24"/>
    </w:rPr>
  </w:style>
  <w:style w:type="paragraph" w:styleId="Objetducommentaire">
    <w:name w:val="annotation subject"/>
    <w:basedOn w:val="Commentaire"/>
    <w:next w:val="Commentaire"/>
    <w:link w:val="ObjetducommentaireCar"/>
    <w:uiPriority w:val="99"/>
    <w:semiHidden/>
    <w:unhideWhenUsed/>
    <w:rsid w:val="00EF2BE6"/>
    <w:pPr>
      <w:spacing w:after="200"/>
      <w:jc w:val="left"/>
    </w:pPr>
    <w:rPr>
      <w:b/>
      <w:bCs/>
      <w:lang w:val="en-US"/>
    </w:rPr>
  </w:style>
  <w:style w:type="character" w:customStyle="1" w:styleId="ObjetducommentaireCar">
    <w:name w:val="Objet du commentaire Car"/>
    <w:basedOn w:val="CommentaireCar"/>
    <w:link w:val="Objetducommentaire"/>
    <w:uiPriority w:val="99"/>
    <w:semiHidden/>
    <w:rsid w:val="00EF2BE6"/>
    <w:rPr>
      <w:b/>
      <w:bCs/>
      <w:sz w:val="20"/>
      <w:szCs w:val="20"/>
      <w:lang w:val="en-GB"/>
    </w:rPr>
  </w:style>
  <w:style w:type="character" w:styleId="Lienhypertexte">
    <w:name w:val="Hyperlink"/>
    <w:basedOn w:val="Policepardfaut"/>
    <w:uiPriority w:val="99"/>
    <w:unhideWhenUsed/>
    <w:rsid w:val="008E039E"/>
    <w:rPr>
      <w:color w:val="0000FF"/>
      <w:u w:val="single"/>
    </w:rPr>
  </w:style>
  <w:style w:type="paragraph" w:styleId="Rvision">
    <w:name w:val="Revision"/>
    <w:hidden/>
    <w:uiPriority w:val="99"/>
    <w:semiHidden/>
    <w:rsid w:val="008964B4"/>
    <w:pPr>
      <w:spacing w:after="0" w:line="240" w:lineRule="auto"/>
    </w:pPr>
  </w:style>
  <w:style w:type="paragraph" w:styleId="Bibliographie">
    <w:name w:val="Bibliography"/>
    <w:basedOn w:val="Normal"/>
    <w:next w:val="Normal"/>
    <w:uiPriority w:val="37"/>
    <w:unhideWhenUsed/>
    <w:rsid w:val="00535FD5"/>
    <w:pPr>
      <w:tabs>
        <w:tab w:val="left" w:pos="264"/>
      </w:tabs>
      <w:spacing w:after="240" w:line="240" w:lineRule="auto"/>
      <w:ind w:left="264" w:hanging="264"/>
    </w:pPr>
  </w:style>
  <w:style w:type="character" w:styleId="lev">
    <w:name w:val="Strong"/>
    <w:basedOn w:val="Policepardfaut"/>
    <w:uiPriority w:val="22"/>
    <w:qFormat/>
    <w:rsid w:val="00535FD5"/>
    <w:rPr>
      <w:b/>
      <w:bCs/>
    </w:rPr>
  </w:style>
  <w:style w:type="character" w:styleId="Accentuation">
    <w:name w:val="Emphasis"/>
    <w:basedOn w:val="Policepardfaut"/>
    <w:uiPriority w:val="20"/>
    <w:qFormat/>
    <w:rsid w:val="002336D4"/>
    <w:rPr>
      <w:i/>
      <w:iCs/>
    </w:rPr>
  </w:style>
  <w:style w:type="paragraph" w:styleId="NormalWeb">
    <w:name w:val="Normal (Web)"/>
    <w:basedOn w:val="Normal"/>
    <w:uiPriority w:val="99"/>
    <w:unhideWhenUsed/>
    <w:rsid w:val="005226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05DAE"/>
  </w:style>
  <w:style w:type="character" w:styleId="Marquedecommentaire">
    <w:name w:val="annotation reference"/>
    <w:basedOn w:val="Policepardfaut"/>
    <w:uiPriority w:val="99"/>
    <w:semiHidden/>
    <w:unhideWhenUsed/>
    <w:rsid w:val="00A52789"/>
    <w:rPr>
      <w:sz w:val="16"/>
      <w:szCs w:val="16"/>
    </w:rPr>
  </w:style>
  <w:style w:type="paragraph" w:styleId="Commentaire">
    <w:name w:val="annotation text"/>
    <w:basedOn w:val="Normal"/>
    <w:link w:val="CommentaireCar"/>
    <w:uiPriority w:val="99"/>
    <w:unhideWhenUsed/>
    <w:rsid w:val="00A52789"/>
    <w:pPr>
      <w:spacing w:after="0" w:line="240" w:lineRule="auto"/>
      <w:jc w:val="both"/>
    </w:pPr>
    <w:rPr>
      <w:sz w:val="20"/>
      <w:szCs w:val="20"/>
      <w:lang w:val="en-GB"/>
    </w:rPr>
  </w:style>
  <w:style w:type="character" w:customStyle="1" w:styleId="CommentaireCar">
    <w:name w:val="Commentaire Car"/>
    <w:basedOn w:val="Policepardfaut"/>
    <w:link w:val="Commentaire"/>
    <w:uiPriority w:val="99"/>
    <w:rsid w:val="00A52789"/>
    <w:rPr>
      <w:sz w:val="20"/>
      <w:szCs w:val="20"/>
      <w:lang w:val="en-GB"/>
    </w:rPr>
  </w:style>
  <w:style w:type="paragraph" w:styleId="Textedebulles">
    <w:name w:val="Balloon Text"/>
    <w:basedOn w:val="Normal"/>
    <w:link w:val="TextedebullesCar"/>
    <w:uiPriority w:val="99"/>
    <w:semiHidden/>
    <w:unhideWhenUsed/>
    <w:rsid w:val="00A527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2789"/>
    <w:rPr>
      <w:rFonts w:ascii="Tahoma" w:hAnsi="Tahoma" w:cs="Tahoma"/>
      <w:sz w:val="16"/>
      <w:szCs w:val="16"/>
    </w:rPr>
  </w:style>
  <w:style w:type="character" w:customStyle="1" w:styleId="highlight">
    <w:name w:val="highlight"/>
    <w:basedOn w:val="Policepardfaut"/>
    <w:rsid w:val="00711569"/>
  </w:style>
  <w:style w:type="table" w:styleId="Grilledutableau">
    <w:name w:val="Table Grid"/>
    <w:basedOn w:val="TableauNormal"/>
    <w:uiPriority w:val="59"/>
    <w:rsid w:val="002D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D2C20"/>
    <w:pPr>
      <w:ind w:left="720"/>
      <w:contextualSpacing/>
    </w:pPr>
  </w:style>
  <w:style w:type="paragraph" w:customStyle="1" w:styleId="Default">
    <w:name w:val="Default"/>
    <w:rsid w:val="00E626B6"/>
    <w:pPr>
      <w:autoSpaceDE w:val="0"/>
      <w:autoSpaceDN w:val="0"/>
      <w:adjustRightInd w:val="0"/>
      <w:spacing w:after="0" w:line="240" w:lineRule="auto"/>
    </w:pPr>
    <w:rPr>
      <w:rFonts w:ascii="Arial" w:hAnsi="Arial" w:cs="Arial"/>
      <w:color w:val="000000"/>
      <w:sz w:val="24"/>
      <w:szCs w:val="24"/>
    </w:rPr>
  </w:style>
  <w:style w:type="paragraph" w:styleId="Objetducommentaire">
    <w:name w:val="annotation subject"/>
    <w:basedOn w:val="Commentaire"/>
    <w:next w:val="Commentaire"/>
    <w:link w:val="ObjetducommentaireCar"/>
    <w:uiPriority w:val="99"/>
    <w:semiHidden/>
    <w:unhideWhenUsed/>
    <w:rsid w:val="00EF2BE6"/>
    <w:pPr>
      <w:spacing w:after="200"/>
      <w:jc w:val="left"/>
    </w:pPr>
    <w:rPr>
      <w:b/>
      <w:bCs/>
      <w:lang w:val="en-US"/>
    </w:rPr>
  </w:style>
  <w:style w:type="character" w:customStyle="1" w:styleId="ObjetducommentaireCar">
    <w:name w:val="Objet du commentaire Car"/>
    <w:basedOn w:val="CommentaireCar"/>
    <w:link w:val="Objetducommentaire"/>
    <w:uiPriority w:val="99"/>
    <w:semiHidden/>
    <w:rsid w:val="00EF2BE6"/>
    <w:rPr>
      <w:b/>
      <w:bCs/>
      <w:sz w:val="20"/>
      <w:szCs w:val="20"/>
      <w:lang w:val="en-GB"/>
    </w:rPr>
  </w:style>
  <w:style w:type="character" w:styleId="Lienhypertexte">
    <w:name w:val="Hyperlink"/>
    <w:basedOn w:val="Policepardfaut"/>
    <w:uiPriority w:val="99"/>
    <w:unhideWhenUsed/>
    <w:rsid w:val="008E039E"/>
    <w:rPr>
      <w:color w:val="0000FF"/>
      <w:u w:val="single"/>
    </w:rPr>
  </w:style>
  <w:style w:type="paragraph" w:styleId="Rvision">
    <w:name w:val="Revision"/>
    <w:hidden/>
    <w:uiPriority w:val="99"/>
    <w:semiHidden/>
    <w:rsid w:val="008964B4"/>
    <w:pPr>
      <w:spacing w:after="0" w:line="240" w:lineRule="auto"/>
    </w:pPr>
  </w:style>
  <w:style w:type="paragraph" w:styleId="Bibliographie">
    <w:name w:val="Bibliography"/>
    <w:basedOn w:val="Normal"/>
    <w:next w:val="Normal"/>
    <w:uiPriority w:val="37"/>
    <w:unhideWhenUsed/>
    <w:rsid w:val="00535FD5"/>
    <w:pPr>
      <w:tabs>
        <w:tab w:val="left" w:pos="264"/>
      </w:tabs>
      <w:spacing w:after="240" w:line="240" w:lineRule="auto"/>
      <w:ind w:left="264" w:hanging="264"/>
    </w:pPr>
  </w:style>
  <w:style w:type="character" w:styleId="lev">
    <w:name w:val="Strong"/>
    <w:basedOn w:val="Policepardfaut"/>
    <w:uiPriority w:val="22"/>
    <w:qFormat/>
    <w:rsid w:val="00535FD5"/>
    <w:rPr>
      <w:b/>
      <w:bCs/>
    </w:rPr>
  </w:style>
  <w:style w:type="character" w:styleId="Accentuation">
    <w:name w:val="Emphasis"/>
    <w:basedOn w:val="Policepardfaut"/>
    <w:uiPriority w:val="20"/>
    <w:qFormat/>
    <w:rsid w:val="002336D4"/>
    <w:rPr>
      <w:i/>
      <w:iCs/>
    </w:rPr>
  </w:style>
  <w:style w:type="paragraph" w:styleId="NormalWeb">
    <w:name w:val="Normal (Web)"/>
    <w:basedOn w:val="Normal"/>
    <w:uiPriority w:val="99"/>
    <w:unhideWhenUsed/>
    <w:rsid w:val="00522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26924">
      <w:bodyDiv w:val="1"/>
      <w:marLeft w:val="0"/>
      <w:marRight w:val="0"/>
      <w:marTop w:val="0"/>
      <w:marBottom w:val="0"/>
      <w:divBdr>
        <w:top w:val="none" w:sz="0" w:space="0" w:color="auto"/>
        <w:left w:val="none" w:sz="0" w:space="0" w:color="auto"/>
        <w:bottom w:val="none" w:sz="0" w:space="0" w:color="auto"/>
        <w:right w:val="none" w:sz="0" w:space="0" w:color="auto"/>
      </w:divBdr>
    </w:div>
    <w:div w:id="509874107">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1815676097">
      <w:bodyDiv w:val="1"/>
      <w:marLeft w:val="0"/>
      <w:marRight w:val="0"/>
      <w:marTop w:val="0"/>
      <w:marBottom w:val="0"/>
      <w:divBdr>
        <w:top w:val="none" w:sz="0" w:space="0" w:color="auto"/>
        <w:left w:val="none" w:sz="0" w:space="0" w:color="auto"/>
        <w:bottom w:val="none" w:sz="0" w:space="0" w:color="auto"/>
        <w:right w:val="none" w:sz="0" w:space="0" w:color="auto"/>
      </w:divBdr>
      <w:divsChild>
        <w:div w:id="243732872">
          <w:marLeft w:val="0"/>
          <w:marRight w:val="0"/>
          <w:marTop w:val="0"/>
          <w:marBottom w:val="0"/>
          <w:divBdr>
            <w:top w:val="none" w:sz="0" w:space="0" w:color="auto"/>
            <w:left w:val="none" w:sz="0" w:space="0" w:color="auto"/>
            <w:bottom w:val="none" w:sz="0" w:space="0" w:color="auto"/>
            <w:right w:val="none" w:sz="0" w:space="0" w:color="auto"/>
          </w:divBdr>
        </w:div>
        <w:div w:id="420836303">
          <w:marLeft w:val="0"/>
          <w:marRight w:val="0"/>
          <w:marTop w:val="0"/>
          <w:marBottom w:val="0"/>
          <w:divBdr>
            <w:top w:val="none" w:sz="0" w:space="0" w:color="auto"/>
            <w:left w:val="none" w:sz="0" w:space="0" w:color="auto"/>
            <w:bottom w:val="none" w:sz="0" w:space="0" w:color="auto"/>
            <w:right w:val="none" w:sz="0" w:space="0" w:color="auto"/>
          </w:divBdr>
        </w:div>
      </w:divsChild>
    </w:div>
    <w:div w:id="202678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B7B00-9DD5-4692-A0D4-ADBFD3F5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4525</Words>
  <Characters>24888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cebc</Company>
  <LinksUpToDate>false</LinksUpToDate>
  <CharactersWithSpaces>29355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Alizée MEILLERE</dc:creator>
  <cp:lastModifiedBy>Frédéric Angelier</cp:lastModifiedBy>
  <cp:revision>3</cp:revision>
  <dcterms:created xsi:type="dcterms:W3CDTF">2015-08-19T12:20:00Z</dcterms:created>
  <dcterms:modified xsi:type="dcterms:W3CDTF">2015-08-19T12:21:00Z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id="nbJMrrzD"/&gt;&lt;style id="http://www.zotero.org/styles/biology-letters"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