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r>
        <w:t xml:space="preserve">Mva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'TinyDB'</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sidRPr="00824F54">
        <w:rPr>
          <w:rFonts w:ascii="Consolas" w:hAnsi="Consolas" w:cs="Consolas"/>
          <w:color w:val="800000"/>
          <w:sz w:val="19"/>
          <w:szCs w:val="19"/>
        </w:rPr>
        <w:t>sp_whoisactive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 Open and execute the query 91 - Workload.sql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The is_user_process column of the sys.dm_exec_sessions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joining the two tables on 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sql_handle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the sys.dm_exec_sql_text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statement_start_offset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SqlStatement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Stop the script execution in the 91 - Workload.sql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objtype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CountofPlans</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UsageCount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AvgUsed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objtype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CountOfPlans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AvgReads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StatementText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database_id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database_id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FF00FF"/>
          <w:sz w:val="19"/>
          <w:szCs w:val="19"/>
        </w:rPr>
        <w:t>file_id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Physical_Name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SizeMB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'ManufacturingDB'</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TempDB</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C51B58"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r>
        <w:rPr>
          <w:rStyle w:val="Strong"/>
        </w:rPr>
        <w:t>MaxServerMem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'Servername'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backup_type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backupset_name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w:t>
      </w:r>
      <w:r>
        <w:rPr>
          <w:rFonts w:ascii="Consolas" w:hAnsi="Consolas" w:cs="Consolas"/>
          <w:color w:val="0000FF"/>
          <w:sz w:val="19"/>
          <w:szCs w:val="19"/>
        </w:rPr>
        <w:t>ON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 xml:space="preserve">media_set_id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server_name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recovery_model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 xml:space="preserve">physical_device_name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backup_size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backup_start_date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first_lsn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last_lsn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BMF </w:t>
      </w:r>
      <w:r>
        <w:rPr>
          <w:rFonts w:ascii="Consolas" w:hAnsi="Consolas" w:cs="Consolas"/>
          <w:color w:val="0000FF"/>
          <w:sz w:val="19"/>
          <w:szCs w:val="19"/>
        </w:rPr>
        <w:t>ON</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BMF</w:t>
      </w:r>
      <w:r>
        <w:rPr>
          <w:rFonts w:ascii="Consolas" w:hAnsi="Consolas" w:cs="Consolas"/>
          <w:color w:val="808080"/>
          <w:sz w:val="19"/>
          <w:szCs w:val="19"/>
        </w:rPr>
        <w:t>.</w:t>
      </w:r>
      <w:r>
        <w:rPr>
          <w:rFonts w:ascii="Consolas" w:hAnsi="Consolas" w:cs="Consolas"/>
          <w:color w:val="000000"/>
          <w:sz w:val="19"/>
          <w:szCs w:val="19"/>
        </w:rPr>
        <w:t xml:space="preserve">media_set_id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backup_start_date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backup_finish_date</w:t>
      </w:r>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ola hallengren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CommandLog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DatabaseBackup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IndexOptimize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Output File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sp_delete_backuphistory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sp_purge_jobhistory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full backup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full backup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file_id</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SizeInPages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SpaceUsedInPages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SpaceUsedInMB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physical_name</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'dbo.Prospect'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SDU_Tools</w:t>
      </w:r>
      <w:r>
        <w:rPr>
          <w:rFonts w:ascii="Consolas" w:hAnsi="Consolas" w:cs="Consolas"/>
          <w:color w:val="808080"/>
          <w:sz w:val="19"/>
          <w:szCs w:val="19"/>
        </w:rPr>
        <w:t>.</w:t>
      </w:r>
      <w:r>
        <w:rPr>
          <w:rFonts w:ascii="Consolas" w:hAnsi="Consolas" w:cs="Consolas"/>
          <w:color w:val="000000"/>
          <w:sz w:val="19"/>
          <w:szCs w:val="19"/>
        </w:rPr>
        <w:t>ListUserTableAndIndexSizes</w:t>
      </w:r>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FF0000"/>
          <w:sz w:val="19"/>
          <w:szCs w:val="19"/>
        </w:rPr>
        <w:t>N'branch'</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Row_Size = Fixed_Data_Size + Variable_Data_Size + Null_Bitmap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nr_columns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max_length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maxrowlength</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'FactInventory'</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maxrowlength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nr_columns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'dbo.codes'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data_space_id</w:t>
      </w:r>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data_space_id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data_space_id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N'dbo.Contact'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Mention that S means filestream backup and that filestream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N'Person'</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show_statistics</w:t>
      </w:r>
      <w:r>
        <w:rPr>
          <w:rFonts w:ascii="Consolas" w:hAnsi="Consolas" w:cs="Consolas"/>
          <w:color w:val="808080"/>
          <w:sz w:val="19"/>
          <w:szCs w:val="19"/>
        </w:rPr>
        <w:t>(</w:t>
      </w:r>
      <w:r>
        <w:rPr>
          <w:rFonts w:ascii="Consolas" w:hAnsi="Consolas" w:cs="Consolas"/>
          <w:color w:val="000000"/>
          <w:sz w:val="19"/>
          <w:szCs w:val="19"/>
        </w:rPr>
        <w:t>[person.person]</w:t>
      </w:r>
      <w:r>
        <w:rPr>
          <w:rFonts w:ascii="Consolas" w:hAnsi="Consolas" w:cs="Consolas"/>
          <w:color w:val="808080"/>
          <w:sz w:val="19"/>
          <w:szCs w:val="19"/>
        </w:rPr>
        <w:t>,</w:t>
      </w:r>
      <w:r>
        <w:rPr>
          <w:rFonts w:ascii="Consolas" w:hAnsi="Consolas" w:cs="Consolas"/>
          <w:color w:val="000000"/>
          <w:sz w:val="19"/>
          <w:szCs w:val="19"/>
        </w:rPr>
        <w:t xml:space="preserve"> [IX_Person_LastName_FirstName_MiddleName]</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r w:rsidR="00777ADD">
        <w:rPr>
          <w:rFonts w:ascii="Consolas" w:hAnsi="Consolas" w:cs="Consolas"/>
          <w:color w:val="000000"/>
          <w:sz w:val="19"/>
          <w:szCs w:val="19"/>
        </w:rPr>
        <w:t>owner_sid</w:t>
      </w:r>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sp_helpdb</w:t>
      </w:r>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p>
    <w:p w:rsidR="008B0745" w:rsidRDefault="008B0745" w:rsidP="000B1D7F">
      <w:r>
        <w:t>Primary file group is the default but does not have to be. Primary data file goes in PFG. For other files</w:t>
      </w:r>
      <w:r w:rsidR="00721E24">
        <w:t>(secondary data files)</w:t>
      </w:r>
      <w:r>
        <w:t>, if the file group is not specified, they go to default file group whichever that is.</w:t>
      </w:r>
    </w:p>
    <w:p w:rsidR="00E77F1A" w:rsidRPr="00E77F1A" w:rsidRDefault="00E77F1A" w:rsidP="000B1D7F">
      <w:r w:rsidRPr="00E77F1A">
        <w:t>Dbcc stands for database console command(during sysbase days it stood for database consistency checker)</w:t>
      </w:r>
    </w:p>
    <w:p w:rsidR="0023657E" w:rsidRDefault="0023657E" w:rsidP="000B1D7F">
      <w:r>
        <w:rPr>
          <w:rFonts w:ascii="Consolas" w:hAnsi="Consolas" w:cs="Consolas"/>
          <w:color w:val="0000FF"/>
          <w:sz w:val="19"/>
          <w:szCs w:val="19"/>
        </w:rPr>
        <w:t>dbcc</w:t>
      </w:r>
      <w:r>
        <w:rPr>
          <w:rFonts w:ascii="Consolas" w:hAnsi="Consolas" w:cs="Consolas"/>
          <w:color w:val="000000"/>
          <w:sz w:val="19"/>
          <w:szCs w:val="19"/>
        </w:rPr>
        <w:t xml:space="preserve"> checkdb</w:t>
      </w:r>
    </w:p>
    <w:p w:rsidR="0023657E" w:rsidRDefault="00B8533F"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estimateonly</w:t>
      </w:r>
    </w:p>
    <w:p w:rsidR="00B8533F" w:rsidRDefault="00E77F1A"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data_purity</w:t>
      </w:r>
    </w:p>
    <w:p w:rsidR="00B8533F" w:rsidRDefault="00707376" w:rsidP="000B1D7F">
      <w:r>
        <w:t>logs: windows event log, sql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default_schema_name</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sid</w:t>
      </w:r>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compatibility_level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'sys.databases'</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sp_helptext</w:t>
      </w:r>
      <w:r>
        <w:rPr>
          <w:rFonts w:ascii="Consolas" w:hAnsi="Consolas" w:cs="Consolas"/>
          <w:color w:val="0000FF"/>
          <w:sz w:val="19"/>
          <w:szCs w:val="19"/>
        </w:rPr>
        <w:t xml:space="preserve"> </w:t>
      </w:r>
      <w:r>
        <w:rPr>
          <w:rFonts w:ascii="Consolas" w:hAnsi="Consolas" w:cs="Consolas"/>
          <w:color w:val="FF0000"/>
          <w:sz w:val="19"/>
          <w:szCs w:val="19"/>
        </w:rPr>
        <w:t>'sys.databases'</w:t>
      </w:r>
    </w:p>
    <w:p w:rsidR="001779B5" w:rsidRDefault="001779B5" w:rsidP="001779B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'sys.databases'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FF0000"/>
          <w:sz w:val="19"/>
          <w:szCs w:val="19"/>
        </w:rPr>
        <w:t>'dbo.CODES'</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work..if you do not want to use sh_help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equivalent info, then write your own using sys.table</w:t>
      </w:r>
      <w:r w:rsidR="00D83507">
        <w:rPr>
          <w:rFonts w:ascii="Consolas" w:hAnsi="Consolas" w:cs="Consolas"/>
          <w:color w:val="008000"/>
          <w:sz w:val="19"/>
          <w:szCs w:val="19"/>
        </w:rPr>
        <w:t>s</w:t>
      </w:r>
      <w:r>
        <w:rPr>
          <w:rFonts w:ascii="Consolas" w:hAnsi="Consolas" w:cs="Consolas"/>
          <w:color w:val="008000"/>
          <w:sz w:val="19"/>
          <w:szCs w:val="19"/>
        </w:rPr>
        <w:t>, sys.columns,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'dbo.CODES'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--better option than this is to query the sys.dm_exec_sessions dmv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useroptions</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
    <w:p w:rsidR="00C67721" w:rsidRDefault="004A6A93" w:rsidP="004A6A93">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sysindexes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sysobjects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syscolumns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sysdatabases</w:t>
      </w:r>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
    <w:p w:rsidR="0064189B" w:rsidRDefault="0064189B" w:rsidP="0064189B">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tempdb</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--id1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--id2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--id3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'in_row_data'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allocation_units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container_id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partition_id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add id4 varchar(8000);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--rerun the 3 queries and see the sys.allocation_units table contains 'in_row_data' and 'row_overflow_data'</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add id5 varbinary(max);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sys.allocation_units table contains 'in_row_data', 'row_overflow_data' and 'lob_data'</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clustered index idx1 on 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nonclustered index idx2 on 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traceon</w:t>
      </w:r>
      <w:r>
        <w:rPr>
          <w:rFonts w:ascii="Consolas" w:hAnsi="Consolas" w:cs="Consolas"/>
          <w:color w:val="808080"/>
          <w:sz w:val="19"/>
          <w:szCs w:val="19"/>
        </w:rPr>
        <w:t>(</w:t>
      </w:r>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1B1CAB" w:rsidRPr="001B1CAB">
        <w:rPr>
          <w:rFonts w:ascii="Consolas" w:hAnsi="Consolas" w:cs="Consolas"/>
          <w:color w:val="008000"/>
          <w:sz w:val="19"/>
          <w:szCs w:val="19"/>
        </w:rPr>
        <w:t xml:space="preserve"> </w:t>
      </w:r>
      <w:r w:rsidR="001B1CAB">
        <w:rPr>
          <w:rFonts w:ascii="Consolas" w:hAnsi="Consolas" w:cs="Consolas"/>
          <w:color w:val="008000"/>
          <w:sz w:val="19"/>
          <w:szCs w:val="19"/>
        </w:rPr>
        <w:t>–get the page number to feed into the command below</w:t>
      </w:r>
    </w:p>
    <w:p w:rsidR="00594D3A" w:rsidRDefault="00594D3A"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496ED5" w:rsidRDefault="00496ED5" w:rsidP="0064189B">
      <w:pPr>
        <w:autoSpaceDE w:val="0"/>
        <w:autoSpaceDN w:val="0"/>
        <w:adjustRightInd w:val="0"/>
        <w:spacing w:after="0" w:line="240" w:lineRule="auto"/>
        <w:rPr>
          <w:rFonts w:ascii="Consolas" w:hAnsi="Consolas" w:cs="Consolas"/>
          <w:color w:val="000000"/>
          <w:sz w:val="19"/>
          <w:szCs w:val="19"/>
        </w:rPr>
      </w:pPr>
    </w:p>
    <w:p w:rsidR="001161E8" w:rsidRDefault="001161E8" w:rsidP="0064189B">
      <w:pPr>
        <w:autoSpaceDE w:val="0"/>
        <w:autoSpaceDN w:val="0"/>
        <w:adjustRightInd w:val="0"/>
        <w:spacing w:after="0" w:line="240" w:lineRule="auto"/>
        <w:rPr>
          <w:rFonts w:ascii="Consolas" w:hAnsi="Consolas" w:cs="Consolas"/>
          <w:color w:val="000000"/>
          <w:sz w:val="19"/>
          <w:szCs w:val="19"/>
        </w:rPr>
      </w:pPr>
      <w:r w:rsidRPr="001161E8">
        <w:rPr>
          <w:rFonts w:ascii="Consolas" w:hAnsi="Consolas" w:cs="Consolas"/>
          <w:color w:val="000000"/>
          <w:sz w:val="19"/>
          <w:szCs w:val="19"/>
        </w:rPr>
        <w:t>C:\Users\sin17h&gt;wmic partition get BlockSize, StartingOffset, Name, Index</w:t>
      </w:r>
    </w:p>
    <w:p w:rsidR="001161E8" w:rsidRDefault="001161E8" w:rsidP="0064189B">
      <w:pPr>
        <w:autoSpaceDE w:val="0"/>
        <w:autoSpaceDN w:val="0"/>
        <w:adjustRightInd w:val="0"/>
        <w:spacing w:after="0" w:line="240" w:lineRule="auto"/>
        <w:rPr>
          <w:rFonts w:ascii="Consolas" w:hAnsi="Consolas" w:cs="Consolas"/>
          <w:color w:val="000000"/>
          <w:sz w:val="19"/>
          <w:szCs w:val="19"/>
        </w:rPr>
      </w:pPr>
    </w:p>
    <w:p w:rsidR="003E784B" w:rsidRDefault="003E784B"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50A166D" wp14:editId="6504703C">
            <wp:extent cx="5737719" cy="47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719" cy="4752000"/>
                    </a:xfrm>
                    <a:prstGeom prst="rect">
                      <a:avLst/>
                    </a:prstGeom>
                  </pic:spPr>
                </pic:pic>
              </a:graphicData>
            </a:graphic>
          </wp:inline>
        </w:drawing>
      </w:r>
    </w:p>
    <w:p w:rsidR="003E784B" w:rsidRDefault="003E784B" w:rsidP="0064189B">
      <w:pPr>
        <w:autoSpaceDE w:val="0"/>
        <w:autoSpaceDN w:val="0"/>
        <w:adjustRightInd w:val="0"/>
        <w:spacing w:after="0" w:line="240" w:lineRule="auto"/>
        <w:rPr>
          <w:rFonts w:ascii="Consolas" w:hAnsi="Consolas" w:cs="Consolas"/>
          <w:color w:val="000000"/>
          <w:sz w:val="19"/>
          <w:szCs w:val="19"/>
        </w:rPr>
      </w:pPr>
    </w:p>
    <w:p w:rsidR="00515860" w:rsidRDefault="0051586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28E61549" wp14:editId="0BAECBD4">
            <wp:extent cx="5225355" cy="43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355" cy="4320000"/>
                    </a:xfrm>
                    <a:prstGeom prst="rect">
                      <a:avLst/>
                    </a:prstGeom>
                  </pic:spPr>
                </pic:pic>
              </a:graphicData>
            </a:graphic>
          </wp:inline>
        </w:drawing>
      </w:r>
    </w:p>
    <w:p w:rsidR="00C300E8" w:rsidRDefault="00C300E8" w:rsidP="0064189B">
      <w:pPr>
        <w:autoSpaceDE w:val="0"/>
        <w:autoSpaceDN w:val="0"/>
        <w:adjustRightInd w:val="0"/>
        <w:spacing w:after="0" w:line="240" w:lineRule="auto"/>
        <w:rPr>
          <w:rFonts w:ascii="Consolas" w:hAnsi="Consolas" w:cs="Consolas"/>
          <w:color w:val="000000"/>
          <w:sz w:val="19"/>
          <w:szCs w:val="19"/>
        </w:rPr>
      </w:pP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B9887F6" wp14:editId="3401F47F">
            <wp:extent cx="5052770"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770" cy="3600000"/>
                    </a:xfrm>
                    <a:prstGeom prst="rect">
                      <a:avLst/>
                    </a:prstGeom>
                  </pic:spPr>
                </pic:pic>
              </a:graphicData>
            </a:graphic>
          </wp:inline>
        </w:drawing>
      </w: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2EF2CBA" wp14:editId="515F1FAF">
            <wp:extent cx="5756050" cy="38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050" cy="3888000"/>
                    </a:xfrm>
                    <a:prstGeom prst="rect">
                      <a:avLst/>
                    </a:prstGeom>
                  </pic:spPr>
                </pic:pic>
              </a:graphicData>
            </a:graphic>
          </wp:inline>
        </w:drawing>
      </w:r>
    </w:p>
    <w:p w:rsidR="003567C4" w:rsidRDefault="003567C4" w:rsidP="0064189B">
      <w:pPr>
        <w:autoSpaceDE w:val="0"/>
        <w:autoSpaceDN w:val="0"/>
        <w:adjustRightInd w:val="0"/>
        <w:spacing w:after="0" w:line="240" w:lineRule="auto"/>
        <w:rPr>
          <w:rFonts w:ascii="Consolas" w:hAnsi="Consolas" w:cs="Consolas"/>
          <w:color w:val="000000"/>
          <w:sz w:val="19"/>
          <w:szCs w:val="19"/>
        </w:rPr>
      </w:pPr>
    </w:p>
    <w:p w:rsidR="004E033F" w:rsidRDefault="004E033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58C8D153" wp14:editId="7AC46E6E">
            <wp:extent cx="5852851" cy="41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851" cy="4140000"/>
                    </a:xfrm>
                    <a:prstGeom prst="rect">
                      <a:avLst/>
                    </a:prstGeom>
                  </pic:spPr>
                </pic:pic>
              </a:graphicData>
            </a:graphic>
          </wp:inline>
        </w:drawing>
      </w:r>
    </w:p>
    <w:p w:rsidR="00E11612" w:rsidRDefault="00E11612" w:rsidP="0064189B">
      <w:pPr>
        <w:autoSpaceDE w:val="0"/>
        <w:autoSpaceDN w:val="0"/>
        <w:adjustRightInd w:val="0"/>
        <w:spacing w:after="0" w:line="240" w:lineRule="auto"/>
        <w:rPr>
          <w:rFonts w:ascii="Consolas" w:hAnsi="Consolas" w:cs="Consolas"/>
          <w:color w:val="000000"/>
          <w:sz w:val="19"/>
          <w:szCs w:val="19"/>
        </w:rPr>
      </w:pPr>
    </w:p>
    <w:p w:rsidR="00CC4F00" w:rsidRDefault="00CC4F0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75474730" wp14:editId="194DD1A1">
            <wp:extent cx="5790161" cy="428400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0161" cy="4284000"/>
                    </a:xfrm>
                    <a:prstGeom prst="rect">
                      <a:avLst/>
                    </a:prstGeom>
                  </pic:spPr>
                </pic:pic>
              </a:graphicData>
            </a:graphic>
          </wp:inline>
        </w:drawing>
      </w:r>
    </w:p>
    <w:p w:rsidR="006F30DF" w:rsidRDefault="006F30D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EC978FA" wp14:editId="04ED5487">
            <wp:extent cx="5676809" cy="356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6809" cy="3564000"/>
                    </a:xfrm>
                    <a:prstGeom prst="rect">
                      <a:avLst/>
                    </a:prstGeom>
                  </pic:spPr>
                </pic:pic>
              </a:graphicData>
            </a:graphic>
          </wp:inline>
        </w:drawing>
      </w:r>
    </w:p>
    <w:p w:rsidR="00D019BA" w:rsidRDefault="00D019B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3AF57D6" wp14:editId="6082EF67">
            <wp:extent cx="5816675" cy="41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6675" cy="4140000"/>
                    </a:xfrm>
                    <a:prstGeom prst="rect">
                      <a:avLst/>
                    </a:prstGeom>
                  </pic:spPr>
                </pic:pic>
              </a:graphicData>
            </a:graphic>
          </wp:inline>
        </w:drawing>
      </w:r>
    </w:p>
    <w:p w:rsidR="00266BEE" w:rsidRDefault="00266BEE"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0022C37" wp14:editId="313D5647">
            <wp:extent cx="5504215" cy="367200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215" cy="3672000"/>
                    </a:xfrm>
                    <a:prstGeom prst="rect">
                      <a:avLst/>
                    </a:prstGeom>
                  </pic:spPr>
                </pic:pic>
              </a:graphicData>
            </a:graphic>
          </wp:inline>
        </w:drawing>
      </w:r>
    </w:p>
    <w:p w:rsidR="00230A5A" w:rsidRDefault="00230A5A" w:rsidP="0064189B">
      <w:pPr>
        <w:autoSpaceDE w:val="0"/>
        <w:autoSpaceDN w:val="0"/>
        <w:adjustRightInd w:val="0"/>
        <w:spacing w:after="0" w:line="240" w:lineRule="auto"/>
        <w:rPr>
          <w:rFonts w:ascii="Consolas" w:hAnsi="Consolas" w:cs="Consolas"/>
          <w:color w:val="000000"/>
          <w:sz w:val="19"/>
          <w:szCs w:val="19"/>
        </w:rPr>
      </w:pPr>
    </w:p>
    <w:p w:rsidR="00230A5A" w:rsidRDefault="00230A5A"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Default gateway from</w:t>
      </w:r>
      <w:r w:rsidR="005961F8">
        <w:rPr>
          <w:rFonts w:ascii="Consolas" w:hAnsi="Consolas" w:cs="Consolas"/>
          <w:color w:val="000000"/>
          <w:sz w:val="19"/>
          <w:szCs w:val="19"/>
        </w:rPr>
        <w:t xml:space="preserve"> host machine</w:t>
      </w:r>
    </w:p>
    <w:p w:rsidR="005961F8" w:rsidRDefault="005961F8"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6BE4D04F" wp14:editId="1B28AEFF">
            <wp:extent cx="5181650" cy="284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50" cy="2844000"/>
                    </a:xfrm>
                    <a:prstGeom prst="rect">
                      <a:avLst/>
                    </a:prstGeom>
                  </pic:spPr>
                </pic:pic>
              </a:graphicData>
            </a:graphic>
          </wp:inline>
        </w:drawing>
      </w:r>
    </w:p>
    <w:p w:rsidR="00CE3A2D" w:rsidRDefault="00CE3A2D"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19A67817" wp14:editId="004DC7C0">
            <wp:extent cx="5488925" cy="421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8925" cy="4212000"/>
                    </a:xfrm>
                    <a:prstGeom prst="rect">
                      <a:avLst/>
                    </a:prstGeom>
                  </pic:spPr>
                </pic:pic>
              </a:graphicData>
            </a:graphic>
          </wp:inline>
        </w:drawing>
      </w: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F4439F" w:rsidRDefault="00F4439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77EA661" wp14:editId="030D531A">
            <wp:extent cx="6930390" cy="1798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30390" cy="1798320"/>
                    </a:xfrm>
                    <a:prstGeom prst="rect">
                      <a:avLst/>
                    </a:prstGeom>
                  </pic:spPr>
                </pic:pic>
              </a:graphicData>
            </a:graphic>
          </wp:inline>
        </w:drawing>
      </w:r>
    </w:p>
    <w:p w:rsidR="00912411" w:rsidRDefault="00912411" w:rsidP="0064189B">
      <w:pPr>
        <w:autoSpaceDE w:val="0"/>
        <w:autoSpaceDN w:val="0"/>
        <w:adjustRightInd w:val="0"/>
        <w:spacing w:after="0" w:line="240" w:lineRule="auto"/>
        <w:rPr>
          <w:rFonts w:ascii="Consolas" w:hAnsi="Consolas" w:cs="Consolas"/>
          <w:color w:val="000000"/>
          <w:sz w:val="19"/>
          <w:szCs w:val="19"/>
        </w:rPr>
      </w:pP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SET TRANSACTION ISOLATION LEVEL READ UNCOMMITTED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WITH </w:t>
      </w:r>
      <w:r>
        <w:rPr>
          <w:rFonts w:ascii="Courier" w:hAnsi="Courier" w:cs="Courier"/>
          <w:color w:val="000000"/>
          <w:sz w:val="18"/>
          <w:szCs w:val="18"/>
        </w:rPr>
        <w:t>XMLNAMESPACES</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0000FF"/>
          <w:sz w:val="18"/>
          <w:szCs w:val="18"/>
        </w:rPr>
        <w:t xml:space="preserve">DEFAULT </w:t>
      </w:r>
      <w:r>
        <w:rPr>
          <w:rFonts w:ascii="Courier" w:hAnsi="Courier" w:cs="Courier"/>
          <w:color w:val="FF0000"/>
          <w:sz w:val="18"/>
          <w:szCs w:val="18"/>
        </w:rPr>
        <w:t>'http://schemas.microsoft.com/sqlserver/2004/07/showplan'</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r>
        <w:rPr>
          <w:rFonts w:ascii="Courier" w:hAnsi="Courier" w:cs="Courier"/>
          <w:color w:val="000000"/>
          <w:sz w:val="18"/>
          <w:szCs w:val="18"/>
        </w:rPr>
        <w:t xml:space="preserve">query_plan </w:t>
      </w:r>
      <w:r>
        <w:rPr>
          <w:rFonts w:ascii="Courier" w:hAnsi="Courier" w:cs="Courier"/>
          <w:color w:val="0000FF"/>
          <w:sz w:val="18"/>
          <w:szCs w:val="18"/>
        </w:rPr>
        <w:t xml:space="preserve">AS </w:t>
      </w:r>
      <w:r>
        <w:rPr>
          <w:rFonts w:ascii="Courier" w:hAnsi="Courier" w:cs="Courier"/>
          <w:color w:val="000000"/>
          <w:sz w:val="18"/>
          <w:szCs w:val="18"/>
        </w:rPr>
        <w:t xml:space="preserve">CompleteQueryPlan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r>
        <w:rPr>
          <w:rFonts w:ascii="Courier" w:hAnsi="Courier" w:cs="Courier"/>
          <w:color w:val="818385"/>
          <w:sz w:val="18"/>
          <w:szCs w:val="18"/>
        </w:rPr>
        <w:t>(</w:t>
      </w:r>
      <w:r>
        <w:rPr>
          <w:rFonts w:ascii="Courier" w:hAnsi="Courier" w:cs="Courier"/>
          <w:color w:val="FF0000"/>
          <w:sz w:val="18"/>
          <w:szCs w:val="18"/>
        </w:rPr>
        <w:t>'(@StatementText)[1]'</w:t>
      </w:r>
      <w:r>
        <w:rPr>
          <w:rFonts w:ascii="Courier" w:hAnsi="Courier" w:cs="Courier"/>
          <w:color w:val="818385"/>
          <w:sz w:val="18"/>
          <w:szCs w:val="18"/>
        </w:rPr>
        <w:t xml:space="preserve">, </w:t>
      </w:r>
      <w:r>
        <w:rPr>
          <w:rFonts w:ascii="Courier" w:hAnsi="Courier" w:cs="Courier"/>
          <w:color w:val="FF0000"/>
          <w:sz w:val="18"/>
          <w:szCs w:val="18"/>
        </w:rPr>
        <w:t>'VARCHAR(4000)'</w:t>
      </w:r>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 xml:space="preserve">StatementText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r>
        <w:rPr>
          <w:rFonts w:ascii="Courier" w:hAnsi="Courier" w:cs="Courier"/>
          <w:color w:val="818385"/>
          <w:sz w:val="18"/>
          <w:szCs w:val="18"/>
        </w:rPr>
        <w:t>(</w:t>
      </w:r>
      <w:r>
        <w:rPr>
          <w:rFonts w:ascii="Courier" w:hAnsi="Courier" w:cs="Courier"/>
          <w:color w:val="FF0000"/>
          <w:sz w:val="18"/>
          <w:szCs w:val="18"/>
        </w:rPr>
        <w:t>'(@StatementOptmLevel)[1]'</w:t>
      </w:r>
      <w:r>
        <w:rPr>
          <w:rFonts w:ascii="Courier" w:hAnsi="Courier" w:cs="Courier"/>
          <w:color w:val="818385"/>
          <w:sz w:val="18"/>
          <w:szCs w:val="18"/>
        </w:rPr>
        <w:t xml:space="preserve">, </w:t>
      </w:r>
      <w:r>
        <w:rPr>
          <w:rFonts w:ascii="Courier" w:hAnsi="Courier" w:cs="Courier"/>
          <w:color w:val="FF0000"/>
          <w:sz w:val="18"/>
          <w:szCs w:val="18"/>
        </w:rPr>
        <w:t>'VARCHAR(25)'</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lastRenderedPageBreak/>
        <w:t xml:space="preserve">AS </w:t>
      </w:r>
      <w:r>
        <w:rPr>
          <w:rFonts w:ascii="Courier" w:hAnsi="Courier" w:cs="Courier"/>
          <w:color w:val="000000"/>
          <w:sz w:val="18"/>
          <w:szCs w:val="18"/>
        </w:rPr>
        <w:t xml:space="preserve">StatementOptimizationLevel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r>
        <w:rPr>
          <w:rFonts w:ascii="Courier" w:hAnsi="Courier" w:cs="Courier"/>
          <w:color w:val="818385"/>
          <w:sz w:val="18"/>
          <w:szCs w:val="18"/>
        </w:rPr>
        <w:t>(</w:t>
      </w:r>
      <w:r>
        <w:rPr>
          <w:rFonts w:ascii="Courier" w:hAnsi="Courier" w:cs="Courier"/>
          <w:color w:val="FF0000"/>
          <w:sz w:val="18"/>
          <w:szCs w:val="18"/>
        </w:rPr>
        <w:t>'(@StatementSubTreeCost)[1]'</w:t>
      </w:r>
      <w:r>
        <w:rPr>
          <w:rFonts w:ascii="Courier" w:hAnsi="Courier" w:cs="Courier"/>
          <w:color w:val="818385"/>
          <w:sz w:val="18"/>
          <w:szCs w:val="18"/>
        </w:rPr>
        <w:t xml:space="preserve">, </w:t>
      </w:r>
      <w:r>
        <w:rPr>
          <w:rFonts w:ascii="Courier" w:hAnsi="Courier" w:cs="Courier"/>
          <w:color w:val="FF0000"/>
          <w:sz w:val="18"/>
          <w:szCs w:val="18"/>
        </w:rPr>
        <w:t>'VARCHAR(128)'</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r>
        <w:rPr>
          <w:rFonts w:ascii="Courier" w:hAnsi="Courier" w:cs="Courier"/>
          <w:color w:val="000000"/>
          <w:sz w:val="18"/>
          <w:szCs w:val="18"/>
        </w:rPr>
        <w:t xml:space="preserve">StatementSubTreeCost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 xml:space="preserve">ParallelSubTreeXML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 xml:space="preserve">usecounts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size_in_bytes</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 xml:space="preserve">dm_exec_cached_plans </w:t>
      </w:r>
      <w:r>
        <w:rPr>
          <w:rFonts w:ascii="Courier" w:hAnsi="Courier" w:cs="Courier"/>
          <w:color w:val="0000FF"/>
          <w:sz w:val="18"/>
          <w:szCs w:val="18"/>
        </w:rPr>
        <w:t xml:space="preserve">AS </w:t>
      </w:r>
      <w:r>
        <w:rPr>
          <w:rFonts w:ascii="Courier" w:hAnsi="Courier" w:cs="Courier"/>
          <w:color w:val="000000"/>
          <w:sz w:val="18"/>
          <w:szCs w:val="18"/>
        </w:rPr>
        <w:t>ecp</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dm_exec_query_plan</w:t>
      </w:r>
      <w:r>
        <w:rPr>
          <w:rFonts w:ascii="Courier" w:hAnsi="Courier" w:cs="Courier"/>
          <w:color w:val="818385"/>
          <w:sz w:val="18"/>
          <w:szCs w:val="18"/>
        </w:rPr>
        <w:t>(</w:t>
      </w:r>
      <w:r>
        <w:rPr>
          <w:rFonts w:ascii="Courier" w:hAnsi="Courier" w:cs="Courier"/>
          <w:color w:val="000000"/>
          <w:sz w:val="18"/>
          <w:szCs w:val="18"/>
        </w:rPr>
        <w:t>plan_handle</w:t>
      </w:r>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eqp</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r>
        <w:rPr>
          <w:rFonts w:ascii="Courier" w:hAnsi="Courier" w:cs="Courier"/>
          <w:color w:val="000000"/>
          <w:sz w:val="18"/>
          <w:szCs w:val="18"/>
        </w:rPr>
        <w:t>query_plan</w:t>
      </w:r>
      <w:r>
        <w:rPr>
          <w:rFonts w:ascii="Courier" w:hAnsi="Courier" w:cs="Courier"/>
          <w:color w:val="818385"/>
          <w:sz w:val="18"/>
          <w:szCs w:val="18"/>
        </w:rPr>
        <w:t>.</w:t>
      </w:r>
      <w:r>
        <w:rPr>
          <w:rFonts w:ascii="Courier" w:hAnsi="Courier" w:cs="Courier"/>
          <w:color w:val="000000"/>
          <w:sz w:val="18"/>
          <w:szCs w:val="18"/>
        </w:rPr>
        <w:t>nodes</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FF0000"/>
          <w:sz w:val="18"/>
          <w:szCs w:val="18"/>
        </w:rPr>
        <w:t>'/ShowPlanXML/BatchSequence/Batch/Statements/StmtSimple'</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r>
        <w:rPr>
          <w:rFonts w:ascii="Courier" w:hAnsi="Courier" w:cs="Courier"/>
          <w:color w:val="000000"/>
          <w:sz w:val="18"/>
          <w:szCs w:val="18"/>
        </w:rPr>
        <w:t xml:space="preserve">qn </w:t>
      </w:r>
      <w:r>
        <w:rPr>
          <w:rFonts w:ascii="Courier" w:hAnsi="Courier" w:cs="Courier"/>
          <w:color w:val="818385"/>
          <w:sz w:val="18"/>
          <w:szCs w:val="18"/>
        </w:rPr>
        <w:t xml:space="preserve">( </w:t>
      </w:r>
      <w:r>
        <w:rPr>
          <w:rFonts w:ascii="Courier" w:hAnsi="Courier" w:cs="Courier"/>
          <w:color w:val="000000"/>
          <w:sz w:val="18"/>
          <w:szCs w:val="18"/>
        </w:rPr>
        <w:t xml:space="preserve">n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w:t>
      </w:r>
      <w:r>
        <w:rPr>
          <w:rFonts w:ascii="Courier" w:hAnsi="Courier" w:cs="Courier"/>
          <w:color w:val="000000"/>
          <w:sz w:val="18"/>
          <w:szCs w:val="18"/>
        </w:rPr>
        <w:t>exist</w:t>
      </w:r>
      <w:r>
        <w:rPr>
          <w:rFonts w:ascii="Courier" w:hAnsi="Courier" w:cs="Courier"/>
          <w:color w:val="818385"/>
          <w:sz w:val="18"/>
          <w:szCs w:val="18"/>
        </w:rPr>
        <w:t>(</w:t>
      </w:r>
      <w:r>
        <w:rPr>
          <w:rFonts w:ascii="Courier" w:hAnsi="Courier" w:cs="Courier"/>
          <w:color w:val="FF0000"/>
          <w:sz w:val="18"/>
          <w:szCs w:val="18"/>
        </w:rPr>
        <w:t>'//RelOp[@PhysicalOp="Parallelism"]'</w:t>
      </w:r>
      <w:r>
        <w:rPr>
          <w:rFonts w:ascii="Courier" w:hAnsi="Courier" w:cs="Courier"/>
          <w:color w:val="818385"/>
          <w:sz w:val="18"/>
          <w:szCs w:val="18"/>
        </w:rPr>
        <w:t xml:space="preserve">) = </w:t>
      </w:r>
      <w:r>
        <w:rPr>
          <w:rFonts w:ascii="Courier" w:hAnsi="Courier" w:cs="Courier"/>
          <w:color w:val="000000"/>
          <w:sz w:val="18"/>
          <w:szCs w:val="18"/>
        </w:rPr>
        <w:t>1</w:t>
      </w:r>
    </w:p>
    <w:p w:rsidR="004B07E1" w:rsidRDefault="004B07E1" w:rsidP="00912411">
      <w:pPr>
        <w:autoSpaceDE w:val="0"/>
        <w:autoSpaceDN w:val="0"/>
        <w:adjustRightInd w:val="0"/>
        <w:spacing w:after="0" w:line="240" w:lineRule="auto"/>
        <w:rPr>
          <w:rFonts w:ascii="Courier" w:hAnsi="Courier" w:cs="Courier"/>
          <w:color w:val="000000"/>
          <w:sz w:val="18"/>
          <w:szCs w:val="18"/>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:one: Nothing (Ad-hoc queries)    `4`</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:two: No, really, nothing.    `2`</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:three: Redgate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:four: SentryOne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:five: Solarwinds    `5`</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:six: In-house solution    `4`</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And/Or Grafana/Telegraf, Grafana/InfluxDB used by MS Tiger Team, SO's Opserver. Configured Zabbix or Nagios aren't anywhere near "in-house" or "nothing" either :wink: (edited)</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 (continued)</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:one: dbareports</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:two: Database Health Monitor    `1`</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:three: SQL Power Tools</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:four: Idera    `3`</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:five: Heroix</w:t>
      </w:r>
    </w:p>
    <w:p w:rsid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:six: Zabbix    `1`</w:t>
      </w:r>
    </w:p>
    <w:p w:rsidR="00633B1F" w:rsidRDefault="00633B1F" w:rsidP="004B07E1">
      <w:pPr>
        <w:autoSpaceDE w:val="0"/>
        <w:autoSpaceDN w:val="0"/>
        <w:adjustRightInd w:val="0"/>
        <w:spacing w:after="0" w:line="240" w:lineRule="auto"/>
        <w:rPr>
          <w:rFonts w:ascii="Consolas" w:hAnsi="Consolas" w:cs="Consolas"/>
          <w:color w:val="000000"/>
          <w:sz w:val="19"/>
          <w:szCs w:val="19"/>
        </w:rPr>
      </w:pP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invalidates the plan in the cache so that when the proc is called the next time, it will be recompiled</w:t>
      </w:r>
      <w:r w:rsidR="006D138B">
        <w:rPr>
          <w:rFonts w:ascii="Consolas" w:hAnsi="Consolas" w:cs="Consolas"/>
          <w:color w:val="008000"/>
          <w:sz w:val="19"/>
          <w:szCs w:val="19"/>
        </w:rPr>
        <w:t>. There could be multiple plans in cache for same proc for different session options</w:t>
      </w: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Sp_recompile</w:t>
      </w:r>
      <w:r>
        <w:rPr>
          <w:rFonts w:ascii="Consolas" w:hAnsi="Consolas" w:cs="Consolas"/>
          <w:color w:val="0000FF"/>
          <w:sz w:val="19"/>
          <w:szCs w:val="19"/>
        </w:rPr>
        <w:t xml:space="preserve"> </w:t>
      </w:r>
      <w:r>
        <w:rPr>
          <w:rFonts w:ascii="Consolas" w:hAnsi="Consolas" w:cs="Consolas"/>
          <w:color w:val="000000"/>
          <w:sz w:val="19"/>
          <w:szCs w:val="19"/>
        </w:rPr>
        <w:t>GetCustInfo</w:t>
      </w:r>
    </w:p>
    <w:p w:rsidR="00171B46" w:rsidRDefault="00171B46" w:rsidP="00D753C4">
      <w:pPr>
        <w:autoSpaceDE w:val="0"/>
        <w:autoSpaceDN w:val="0"/>
        <w:adjustRightInd w:val="0"/>
        <w:spacing w:after="0" w:line="240" w:lineRule="auto"/>
        <w:rPr>
          <w:rFonts w:ascii="Consolas" w:hAnsi="Consolas" w:cs="Consolas"/>
          <w:color w:val="000000"/>
          <w:sz w:val="19"/>
          <w:szCs w:val="19"/>
        </w:rPr>
      </w:pPr>
    </w:p>
    <w:p w:rsidR="00110F13" w:rsidRDefault="00110F13"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also gives u the session options</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p>
    <w:p w:rsidR="00C51B58" w:rsidRDefault="00C51B58" w:rsidP="00110F13">
      <w:pPr>
        <w:autoSpaceDE w:val="0"/>
        <w:autoSpaceDN w:val="0"/>
        <w:adjustRightInd w:val="0"/>
        <w:spacing w:after="0" w:line="240" w:lineRule="auto"/>
        <w:rPr>
          <w:rFonts w:ascii="Consolas" w:hAnsi="Consolas" w:cs="Consolas"/>
          <w:color w:val="000000"/>
          <w:sz w:val="19"/>
          <w:szCs w:val="19"/>
        </w:rPr>
      </w:pPr>
    </w:p>
    <w:p w:rsidR="00C51B58" w:rsidRDefault="00C51B58"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estimated number of rows can be different from actual number of rows in a plan due to 2 reasons:</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statistics are not up-to-date.</w:t>
      </w:r>
    </w:p>
    <w:p w:rsidR="00C51B58" w:rsidRP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plan that is being used was not compiled for that parameter value(due to parameter sniffing)</w:t>
      </w:r>
      <w:bookmarkStart w:id="0" w:name="_GoBack"/>
      <w:bookmarkEnd w:id="0"/>
      <w:r>
        <w:rPr>
          <w:rFonts w:ascii="Consolas" w:hAnsi="Consolas" w:cs="Consolas"/>
          <w:color w:val="000000"/>
          <w:sz w:val="19"/>
          <w:szCs w:val="19"/>
        </w:rPr>
        <w:t xml:space="preserve"> </w:t>
      </w:r>
    </w:p>
    <w:sectPr w:rsidR="00C51B58" w:rsidRPr="00C51B58"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350EC"/>
    <w:multiLevelType w:val="hybridMultilevel"/>
    <w:tmpl w:val="CAE67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B6D76"/>
    <w:rsid w:val="000F1D2E"/>
    <w:rsid w:val="00106AA4"/>
    <w:rsid w:val="00110F13"/>
    <w:rsid w:val="001161E8"/>
    <w:rsid w:val="00126011"/>
    <w:rsid w:val="001427D1"/>
    <w:rsid w:val="00171B46"/>
    <w:rsid w:val="001779B5"/>
    <w:rsid w:val="001A02C4"/>
    <w:rsid w:val="001B1CAB"/>
    <w:rsid w:val="00212385"/>
    <w:rsid w:val="00230A5A"/>
    <w:rsid w:val="00234887"/>
    <w:rsid w:val="002360BD"/>
    <w:rsid w:val="0023657E"/>
    <w:rsid w:val="00245189"/>
    <w:rsid w:val="00254266"/>
    <w:rsid w:val="00264544"/>
    <w:rsid w:val="00266BEE"/>
    <w:rsid w:val="002727AD"/>
    <w:rsid w:val="002B4579"/>
    <w:rsid w:val="002D1598"/>
    <w:rsid w:val="002D43E3"/>
    <w:rsid w:val="002E2115"/>
    <w:rsid w:val="003567C4"/>
    <w:rsid w:val="00382D7E"/>
    <w:rsid w:val="00390C6D"/>
    <w:rsid w:val="00393501"/>
    <w:rsid w:val="003A34A7"/>
    <w:rsid w:val="003A7328"/>
    <w:rsid w:val="003D33FE"/>
    <w:rsid w:val="003E784B"/>
    <w:rsid w:val="004342FF"/>
    <w:rsid w:val="00437BAB"/>
    <w:rsid w:val="0045382D"/>
    <w:rsid w:val="00454F9B"/>
    <w:rsid w:val="00496ED5"/>
    <w:rsid w:val="004A6A93"/>
    <w:rsid w:val="004B07E1"/>
    <w:rsid w:val="004C223A"/>
    <w:rsid w:val="004E033F"/>
    <w:rsid w:val="004E39DE"/>
    <w:rsid w:val="00515860"/>
    <w:rsid w:val="00515C46"/>
    <w:rsid w:val="005867D0"/>
    <w:rsid w:val="00594D3A"/>
    <w:rsid w:val="005961F8"/>
    <w:rsid w:val="005B7B38"/>
    <w:rsid w:val="00601349"/>
    <w:rsid w:val="0062798D"/>
    <w:rsid w:val="00633B1F"/>
    <w:rsid w:val="006358A5"/>
    <w:rsid w:val="0064189B"/>
    <w:rsid w:val="006648FE"/>
    <w:rsid w:val="00687BD7"/>
    <w:rsid w:val="006D138B"/>
    <w:rsid w:val="006D6A26"/>
    <w:rsid w:val="006E3C18"/>
    <w:rsid w:val="006F11BE"/>
    <w:rsid w:val="006F30DF"/>
    <w:rsid w:val="00707376"/>
    <w:rsid w:val="00721E24"/>
    <w:rsid w:val="00723C01"/>
    <w:rsid w:val="00724FB6"/>
    <w:rsid w:val="007315A6"/>
    <w:rsid w:val="00732E31"/>
    <w:rsid w:val="0073630B"/>
    <w:rsid w:val="00773E8F"/>
    <w:rsid w:val="00777ADD"/>
    <w:rsid w:val="007B1953"/>
    <w:rsid w:val="008102B4"/>
    <w:rsid w:val="00813631"/>
    <w:rsid w:val="008153CE"/>
    <w:rsid w:val="00817365"/>
    <w:rsid w:val="00824F54"/>
    <w:rsid w:val="008801DF"/>
    <w:rsid w:val="008B0745"/>
    <w:rsid w:val="00902709"/>
    <w:rsid w:val="00912411"/>
    <w:rsid w:val="00917917"/>
    <w:rsid w:val="00936C79"/>
    <w:rsid w:val="009902B1"/>
    <w:rsid w:val="009928B1"/>
    <w:rsid w:val="009A3356"/>
    <w:rsid w:val="009B6511"/>
    <w:rsid w:val="009E1BD0"/>
    <w:rsid w:val="009F49E8"/>
    <w:rsid w:val="00A3244B"/>
    <w:rsid w:val="00A330CD"/>
    <w:rsid w:val="00A707AD"/>
    <w:rsid w:val="00A731E8"/>
    <w:rsid w:val="00AA3030"/>
    <w:rsid w:val="00AF2351"/>
    <w:rsid w:val="00B32E9A"/>
    <w:rsid w:val="00B55AAC"/>
    <w:rsid w:val="00B8533F"/>
    <w:rsid w:val="00C300E8"/>
    <w:rsid w:val="00C42A09"/>
    <w:rsid w:val="00C4501E"/>
    <w:rsid w:val="00C51B58"/>
    <w:rsid w:val="00C67721"/>
    <w:rsid w:val="00CC21BF"/>
    <w:rsid w:val="00CC4F00"/>
    <w:rsid w:val="00CD19E8"/>
    <w:rsid w:val="00CD429A"/>
    <w:rsid w:val="00CE0E5E"/>
    <w:rsid w:val="00CE3A2D"/>
    <w:rsid w:val="00CF3D9D"/>
    <w:rsid w:val="00D019BA"/>
    <w:rsid w:val="00D052EC"/>
    <w:rsid w:val="00D16244"/>
    <w:rsid w:val="00D53AF3"/>
    <w:rsid w:val="00D61806"/>
    <w:rsid w:val="00D65A30"/>
    <w:rsid w:val="00D753C4"/>
    <w:rsid w:val="00D83507"/>
    <w:rsid w:val="00D92389"/>
    <w:rsid w:val="00DB0EF0"/>
    <w:rsid w:val="00DB65D5"/>
    <w:rsid w:val="00DD4A86"/>
    <w:rsid w:val="00DE02BE"/>
    <w:rsid w:val="00E10839"/>
    <w:rsid w:val="00E11612"/>
    <w:rsid w:val="00E21CAC"/>
    <w:rsid w:val="00E46794"/>
    <w:rsid w:val="00E5161F"/>
    <w:rsid w:val="00E76CE8"/>
    <w:rsid w:val="00E77F1A"/>
    <w:rsid w:val="00E906D5"/>
    <w:rsid w:val="00E956F7"/>
    <w:rsid w:val="00EB0C97"/>
    <w:rsid w:val="00EB5E95"/>
    <w:rsid w:val="00ED2AA7"/>
    <w:rsid w:val="00F04411"/>
    <w:rsid w:val="00F1286D"/>
    <w:rsid w:val="00F26E14"/>
    <w:rsid w:val="00F4439F"/>
    <w:rsid w:val="00F45505"/>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 w:type="paragraph" w:styleId="ListParagraph">
    <w:name w:val="List Paragraph"/>
    <w:basedOn w:val="Normal"/>
    <w:uiPriority w:val="34"/>
    <w:qFormat/>
    <w:rsid w:val="00C51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microsoft.com/en-au/learning/companion-moc.asp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4CB0E-415B-4223-A3B7-B985D886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26255</TotalTime>
  <Pages>15</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156</cp:revision>
  <dcterms:created xsi:type="dcterms:W3CDTF">2018-03-09T09:56:00Z</dcterms:created>
  <dcterms:modified xsi:type="dcterms:W3CDTF">2018-04-21T01:42:00Z</dcterms:modified>
</cp:coreProperties>
</file>