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6"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7"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r>
        <w:t xml:space="preserve">Mva hands on lab content </w:t>
      </w:r>
      <w:hyperlink r:id="rId8"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'TinyDB'</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sidRPr="00824F54">
        <w:rPr>
          <w:rFonts w:ascii="Consolas" w:hAnsi="Consolas" w:cs="Consolas"/>
          <w:color w:val="800000"/>
          <w:sz w:val="19"/>
          <w:szCs w:val="19"/>
        </w:rPr>
        <w:t>sp_whoisactive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 Open and execute the query 91 - Workload.sql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The is_user_process column of the sys.dm_exec_sessions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joining the two tables on 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sql_handle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sys.dm_exec_sql_text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statement_start_offset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SqlStatement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Stop the script execution in the 91 - Workload.sql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objtype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CountofPlans</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UsageCount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AvgUsed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objtype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CountOfPlans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AvgReads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StatementText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database_id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database_id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FF00FF"/>
          <w:sz w:val="19"/>
          <w:szCs w:val="19"/>
        </w:rPr>
        <w:t>file_id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SizeMB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'ManufacturingDB'</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TempDB</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1B1CAB" w:rsidP="00ED2AA7">
      <w:hyperlink r:id="rId9"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r>
        <w:rPr>
          <w:rStyle w:val="Strong"/>
        </w:rPr>
        <w:t>MaxServerMem Setting</w:t>
      </w:r>
      <w:r>
        <w:t xml:space="preserve"> </w:t>
      </w:r>
      <w:r>
        <w:br/>
        <w:t xml:space="preserve">8GB                                        6000 </w:t>
      </w:r>
      <w:r>
        <w:br/>
        <w:t xml:space="preserve">12GB                                     9000 </w:t>
      </w:r>
      <w:r>
        <w:br/>
        <w:t xml:space="preserve">16GB                                     12000 </w:t>
      </w:r>
      <w:r>
        <w:br/>
        <w:t>24GB                                     20000</w:t>
      </w:r>
      <w:r>
        <w:br/>
      </w:r>
      <w:r>
        <w:lastRenderedPageBreak/>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'Servername'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backup_type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backupset_name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w:t>
      </w:r>
      <w:r>
        <w:rPr>
          <w:rFonts w:ascii="Consolas" w:hAnsi="Consolas" w:cs="Consolas"/>
          <w:color w:val="0000FF"/>
          <w:sz w:val="19"/>
          <w:szCs w:val="19"/>
        </w:rPr>
        <w:t>ON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 xml:space="preserve">media_set_id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server_name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recovery_model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 xml:space="preserve">physical_device_name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backup_size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backup_start_date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first_lsn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last_lsn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BMF </w:t>
      </w:r>
      <w:r>
        <w:rPr>
          <w:rFonts w:ascii="Consolas" w:hAnsi="Consolas" w:cs="Consolas"/>
          <w:color w:val="0000FF"/>
          <w:sz w:val="19"/>
          <w:szCs w:val="19"/>
        </w:rPr>
        <w:t>ON</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BMF</w:t>
      </w:r>
      <w:r>
        <w:rPr>
          <w:rFonts w:ascii="Consolas" w:hAnsi="Consolas" w:cs="Consolas"/>
          <w:color w:val="808080"/>
          <w:sz w:val="19"/>
          <w:szCs w:val="19"/>
        </w:rPr>
        <w:t>.</w:t>
      </w:r>
      <w:r>
        <w:rPr>
          <w:rFonts w:ascii="Consolas" w:hAnsi="Consolas" w:cs="Consolas"/>
          <w:color w:val="000000"/>
          <w:sz w:val="19"/>
          <w:szCs w:val="19"/>
        </w:rPr>
        <w:t xml:space="preserve">media_set_id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backup_start_date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backup_finish_date</w:t>
      </w:r>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ola hallengren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CommandLog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DatabaseBackup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IndexOptimize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Output File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sp_delete_backuphistory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sp_purge_jobhistory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full backup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full backup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file_id</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SizeInPages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SpaceUsedInPages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SpaceUsedInMB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physical_name</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'dbo.Prospect'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SDU_Tools</w:t>
      </w:r>
      <w:r>
        <w:rPr>
          <w:rFonts w:ascii="Consolas" w:hAnsi="Consolas" w:cs="Consolas"/>
          <w:color w:val="808080"/>
          <w:sz w:val="19"/>
          <w:szCs w:val="19"/>
        </w:rPr>
        <w:t>.</w:t>
      </w:r>
      <w:r>
        <w:rPr>
          <w:rFonts w:ascii="Consolas" w:hAnsi="Consolas" w:cs="Consolas"/>
          <w:color w:val="000000"/>
          <w:sz w:val="19"/>
          <w:szCs w:val="19"/>
        </w:rPr>
        <w:t>ListUserTableAndIndexSizes</w:t>
      </w:r>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r>
        <w:rPr>
          <w:rFonts w:ascii="Consolas" w:hAnsi="Consolas" w:cs="Consolas"/>
          <w:color w:val="FF0000"/>
          <w:sz w:val="19"/>
          <w:szCs w:val="19"/>
        </w:rPr>
        <w:t>N'branch'</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Row_Size = Fixed_Data_Size + Variable_Data_Size + Null_Bitmap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WITH</w:t>
      </w:r>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tablename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nr_columns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max_length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maxrowlength</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'FactInventory'</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maxrowlength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nr_columns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'dbo.codes'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r>
        <w:rPr>
          <w:rFonts w:ascii="Consolas" w:hAnsi="Consolas" w:cs="Consolas"/>
          <w:color w:val="0000FF"/>
          <w:sz w:val="19"/>
          <w:szCs w:val="19"/>
        </w:rPr>
        <w:t>io</w:t>
      </w:r>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--gives u 64 pages(logical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data_space_id</w:t>
      </w:r>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data_space_id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data_space_id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N'dbo.Contact'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Mention that S means filestream backup and that filestream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'C:\mssqlDatabases\backups\AdventureWorks2012.bak'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sp_configure</w:t>
      </w:r>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N'Person'</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show_statistics</w:t>
      </w:r>
      <w:r>
        <w:rPr>
          <w:rFonts w:ascii="Consolas" w:hAnsi="Consolas" w:cs="Consolas"/>
          <w:color w:val="808080"/>
          <w:sz w:val="19"/>
          <w:szCs w:val="19"/>
        </w:rPr>
        <w:t>(</w:t>
      </w:r>
      <w:r>
        <w:rPr>
          <w:rFonts w:ascii="Consolas" w:hAnsi="Consolas" w:cs="Consolas"/>
          <w:color w:val="000000"/>
          <w:sz w:val="19"/>
          <w:szCs w:val="19"/>
        </w:rPr>
        <w:t>[person.person]</w:t>
      </w:r>
      <w:r>
        <w:rPr>
          <w:rFonts w:ascii="Consolas" w:hAnsi="Consolas" w:cs="Consolas"/>
          <w:color w:val="808080"/>
          <w:sz w:val="19"/>
          <w:szCs w:val="19"/>
        </w:rPr>
        <w:t>,</w:t>
      </w:r>
      <w:r>
        <w:rPr>
          <w:rFonts w:ascii="Consolas" w:hAnsi="Consolas" w:cs="Consolas"/>
          <w:color w:val="000000"/>
          <w:sz w:val="19"/>
          <w:szCs w:val="19"/>
        </w:rPr>
        <w:t xml:space="preserve"> [IX_Person_LastName_FirstName_MiddleName]</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r w:rsidR="00777ADD">
        <w:rPr>
          <w:rFonts w:ascii="Consolas" w:hAnsi="Consolas" w:cs="Consolas"/>
          <w:color w:val="000000"/>
          <w:sz w:val="19"/>
          <w:szCs w:val="19"/>
        </w:rPr>
        <w:t>owner_sid</w:t>
      </w:r>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sp_helpdb</w:t>
      </w:r>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p>
    <w:p w:rsidR="008B0745" w:rsidRDefault="008B0745" w:rsidP="000B1D7F">
      <w:r>
        <w:t>Primary file group is the default but does not have to be. Primary data file goes in PFG. For other files</w:t>
      </w:r>
      <w:r w:rsidR="00721E24">
        <w:t>(secondary data files)</w:t>
      </w:r>
      <w:r>
        <w:t>, if the file group is not specified, they go to default file group whichever that is.</w:t>
      </w:r>
    </w:p>
    <w:p w:rsidR="00E77F1A" w:rsidRPr="00E77F1A" w:rsidRDefault="00E77F1A" w:rsidP="000B1D7F">
      <w:r w:rsidRPr="00E77F1A">
        <w:t>Dbcc stands for database console command(during sysbase days it stood for database consistency checker)</w:t>
      </w:r>
    </w:p>
    <w:p w:rsidR="0023657E" w:rsidRDefault="0023657E" w:rsidP="000B1D7F">
      <w:r>
        <w:rPr>
          <w:rFonts w:ascii="Consolas" w:hAnsi="Consolas" w:cs="Consolas"/>
          <w:color w:val="0000FF"/>
          <w:sz w:val="19"/>
          <w:szCs w:val="19"/>
        </w:rPr>
        <w:t>dbcc</w:t>
      </w:r>
      <w:r>
        <w:rPr>
          <w:rFonts w:ascii="Consolas" w:hAnsi="Consolas" w:cs="Consolas"/>
          <w:color w:val="000000"/>
          <w:sz w:val="19"/>
          <w:szCs w:val="19"/>
        </w:rPr>
        <w:t xml:space="preserve"> checkdb</w:t>
      </w:r>
    </w:p>
    <w:p w:rsidR="0023657E" w:rsidRDefault="00B8533F"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estimateonly</w:t>
      </w:r>
    </w:p>
    <w:p w:rsidR="00B8533F" w:rsidRDefault="00E77F1A" w:rsidP="000B1D7F">
      <w:r>
        <w:rPr>
          <w:rFonts w:ascii="Consolas" w:hAnsi="Consolas" w:cs="Consolas"/>
          <w:color w:val="0000FF"/>
          <w:sz w:val="19"/>
          <w:szCs w:val="19"/>
        </w:rPr>
        <w:t>dbcc</w:t>
      </w:r>
      <w:r>
        <w:rPr>
          <w:rFonts w:ascii="Consolas" w:hAnsi="Consolas" w:cs="Consolas"/>
          <w:color w:val="000000"/>
          <w:sz w:val="19"/>
          <w:szCs w:val="19"/>
        </w:rPr>
        <w:t xml:space="preserve"> checkdb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data_purity</w:t>
      </w:r>
    </w:p>
    <w:p w:rsidR="00B8533F" w:rsidRDefault="00707376" w:rsidP="000B1D7F">
      <w:r>
        <w:t>logs: windows event log, sql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default_schema_name</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database_principals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sid</w:t>
      </w:r>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sp_dbcmptlevel</w:t>
      </w:r>
      <w:r>
        <w:rPr>
          <w:rFonts w:ascii="Consolas" w:hAnsi="Consolas" w:cs="Consolas"/>
          <w:color w:val="0000FF"/>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compatibility_level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'NatSoil'</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--EXEC sp_dbcmptlevel 'NatSoil',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w:t>
      </w:r>
      <w:r>
        <w:rPr>
          <w:rFonts w:ascii="Consolas" w:hAnsi="Consolas" w:cs="Consolas"/>
          <w:color w:val="008000"/>
          <w:sz w:val="19"/>
          <w:szCs w:val="19"/>
        </w:rPr>
        <w:t>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'sys.databases'</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sp_helptext</w:t>
      </w:r>
      <w:r>
        <w:rPr>
          <w:rFonts w:ascii="Consolas" w:hAnsi="Consolas" w:cs="Consolas"/>
          <w:color w:val="0000FF"/>
          <w:sz w:val="19"/>
          <w:szCs w:val="19"/>
        </w:rPr>
        <w:t xml:space="preserve"> </w:t>
      </w:r>
      <w:r>
        <w:rPr>
          <w:rFonts w:ascii="Consolas" w:hAnsi="Consolas" w:cs="Consolas"/>
          <w:color w:val="FF0000"/>
          <w:sz w:val="19"/>
          <w:szCs w:val="19"/>
        </w:rPr>
        <w:t>'sys.databases'</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'sys.databases'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sp_help</w:t>
      </w:r>
      <w:r>
        <w:rPr>
          <w:rFonts w:ascii="Consolas" w:hAnsi="Consolas" w:cs="Consolas"/>
          <w:color w:val="0000FF"/>
          <w:sz w:val="19"/>
          <w:szCs w:val="19"/>
        </w:rPr>
        <w:t xml:space="preserve"> </w:t>
      </w:r>
      <w:r>
        <w:rPr>
          <w:rFonts w:ascii="Consolas" w:hAnsi="Consolas" w:cs="Consolas"/>
          <w:color w:val="FF0000"/>
          <w:sz w:val="19"/>
          <w:szCs w:val="19"/>
        </w:rPr>
        <w:t>'dbo.CODES'</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work..if you do not want to use sh_help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--get equivalent info, then write your own using sys.table</w:t>
      </w:r>
      <w:r w:rsidR="00D83507">
        <w:rPr>
          <w:rFonts w:ascii="Consolas" w:hAnsi="Consolas" w:cs="Consolas"/>
          <w:color w:val="008000"/>
          <w:sz w:val="19"/>
          <w:szCs w:val="19"/>
        </w:rPr>
        <w:t>s</w:t>
      </w:r>
      <w:r>
        <w:rPr>
          <w:rFonts w:ascii="Consolas" w:hAnsi="Consolas" w:cs="Consolas"/>
          <w:color w:val="008000"/>
          <w:sz w:val="19"/>
          <w:szCs w:val="19"/>
        </w:rPr>
        <w:t>, sys.columns,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'dbo.CODES'</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--better option than this is to query the sys.dm_exec_sessions dmv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useroptions</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
    <w:p w:rsidR="00C67721" w:rsidRDefault="004A6A93" w:rsidP="004A6A93">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session_id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sysobjects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syscolumns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sysdatabases</w:t>
      </w:r>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
    <w:p w:rsidR="0064189B" w:rsidRDefault="0064189B"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
    <w:p w:rsidR="0064189B" w:rsidRDefault="0064189B" w:rsidP="0064189B">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tempdb</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--id1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--id2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--id3 char(30),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i</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'in_row_data'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allocation_units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container_id </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partition_id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add id4 varchar(8000);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--rerun the 3 queries and see the sys.allocation_units table contains 'in_row_data' and 'row_overflow_data'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add id5 varbinary(max);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sys.allocation_units table contains 'in_row_data', 'row_overflow_data' and 'lob_data'</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clustered index idx1 on 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nonclustered index idx2 on 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traceon</w:t>
      </w:r>
      <w:r>
        <w:rPr>
          <w:rFonts w:ascii="Consolas" w:hAnsi="Consolas" w:cs="Consolas"/>
          <w:color w:val="808080"/>
          <w:sz w:val="19"/>
          <w:szCs w:val="19"/>
        </w:rPr>
        <w:t>(</w:t>
      </w:r>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ind</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bookmarkStart w:id="0" w:name="_GoBack"/>
      <w:bookmarkEnd w:id="0"/>
    </w:p>
    <w:p w:rsidR="00594D3A" w:rsidRDefault="00594D3A"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dbcc</w:t>
      </w:r>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p>
    <w:sectPr w:rsidR="00496ED5"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037D1"/>
    <w:rsid w:val="000267CD"/>
    <w:rsid w:val="000A0C26"/>
    <w:rsid w:val="000B1D7F"/>
    <w:rsid w:val="000B6D76"/>
    <w:rsid w:val="000F1D2E"/>
    <w:rsid w:val="00106AA4"/>
    <w:rsid w:val="00126011"/>
    <w:rsid w:val="001427D1"/>
    <w:rsid w:val="001779B5"/>
    <w:rsid w:val="001A02C4"/>
    <w:rsid w:val="001B1CAB"/>
    <w:rsid w:val="00212385"/>
    <w:rsid w:val="00234887"/>
    <w:rsid w:val="002360BD"/>
    <w:rsid w:val="0023657E"/>
    <w:rsid w:val="00245189"/>
    <w:rsid w:val="00254266"/>
    <w:rsid w:val="00264544"/>
    <w:rsid w:val="002727AD"/>
    <w:rsid w:val="002B4579"/>
    <w:rsid w:val="002D1598"/>
    <w:rsid w:val="002D43E3"/>
    <w:rsid w:val="002E2115"/>
    <w:rsid w:val="00382D7E"/>
    <w:rsid w:val="003A34A7"/>
    <w:rsid w:val="003D33FE"/>
    <w:rsid w:val="004342FF"/>
    <w:rsid w:val="00437BAB"/>
    <w:rsid w:val="0045382D"/>
    <w:rsid w:val="00454F9B"/>
    <w:rsid w:val="00496ED5"/>
    <w:rsid w:val="004A6A93"/>
    <w:rsid w:val="004E39DE"/>
    <w:rsid w:val="00515C46"/>
    <w:rsid w:val="005867D0"/>
    <w:rsid w:val="00594D3A"/>
    <w:rsid w:val="005B7B38"/>
    <w:rsid w:val="00601349"/>
    <w:rsid w:val="0062798D"/>
    <w:rsid w:val="006358A5"/>
    <w:rsid w:val="0064189B"/>
    <w:rsid w:val="006648FE"/>
    <w:rsid w:val="00687BD7"/>
    <w:rsid w:val="006D6A26"/>
    <w:rsid w:val="006F11BE"/>
    <w:rsid w:val="00707376"/>
    <w:rsid w:val="00721E24"/>
    <w:rsid w:val="00723C01"/>
    <w:rsid w:val="00724FB6"/>
    <w:rsid w:val="007315A6"/>
    <w:rsid w:val="00732E31"/>
    <w:rsid w:val="00773E8F"/>
    <w:rsid w:val="00777ADD"/>
    <w:rsid w:val="007B1953"/>
    <w:rsid w:val="008102B4"/>
    <w:rsid w:val="00813631"/>
    <w:rsid w:val="008153CE"/>
    <w:rsid w:val="00817365"/>
    <w:rsid w:val="00824F54"/>
    <w:rsid w:val="008801DF"/>
    <w:rsid w:val="008B0745"/>
    <w:rsid w:val="00902709"/>
    <w:rsid w:val="00917917"/>
    <w:rsid w:val="009902B1"/>
    <w:rsid w:val="009A3356"/>
    <w:rsid w:val="009B6511"/>
    <w:rsid w:val="009E1BD0"/>
    <w:rsid w:val="009F49E8"/>
    <w:rsid w:val="00A3244B"/>
    <w:rsid w:val="00A330CD"/>
    <w:rsid w:val="00A707AD"/>
    <w:rsid w:val="00A731E8"/>
    <w:rsid w:val="00AA3030"/>
    <w:rsid w:val="00AF2351"/>
    <w:rsid w:val="00B32E9A"/>
    <w:rsid w:val="00B55AAC"/>
    <w:rsid w:val="00B8533F"/>
    <w:rsid w:val="00C42A09"/>
    <w:rsid w:val="00C4501E"/>
    <w:rsid w:val="00C67721"/>
    <w:rsid w:val="00CC21BF"/>
    <w:rsid w:val="00CE0E5E"/>
    <w:rsid w:val="00CF3D9D"/>
    <w:rsid w:val="00D052EC"/>
    <w:rsid w:val="00D16244"/>
    <w:rsid w:val="00D53AF3"/>
    <w:rsid w:val="00D61806"/>
    <w:rsid w:val="00D65A30"/>
    <w:rsid w:val="00D83507"/>
    <w:rsid w:val="00D92389"/>
    <w:rsid w:val="00DB0EF0"/>
    <w:rsid w:val="00DD4A86"/>
    <w:rsid w:val="00E10839"/>
    <w:rsid w:val="00E21CAC"/>
    <w:rsid w:val="00E46794"/>
    <w:rsid w:val="00E5161F"/>
    <w:rsid w:val="00E76CE8"/>
    <w:rsid w:val="00E77F1A"/>
    <w:rsid w:val="00E906D5"/>
    <w:rsid w:val="00E956F7"/>
    <w:rsid w:val="00EB0C97"/>
    <w:rsid w:val="00EB5E95"/>
    <w:rsid w:val="00ED2AA7"/>
    <w:rsid w:val="00F04411"/>
    <w:rsid w:val="00F1286D"/>
    <w:rsid w:val="00F45505"/>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x74iqdqevr2eknw/SQL_Admin_JumpStart.iso?dl=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icrosoft.com/en-au/learning/companion-moc.asp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ropbox.com/s/x74iqdqevr2eknw/SQL_Admin_JumpStart.iso?dl=0"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d-gate.com/simple-talk/sql/database-administration/provisioning-a-new-sql-server-instance-part-tw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E1ACA-A558-4445-BA6D-5F97A51A9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22945</TotalTime>
  <Pages>9</Pages>
  <Words>2431</Words>
  <Characters>13860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119</cp:revision>
  <dcterms:created xsi:type="dcterms:W3CDTF">2018-03-09T09:56:00Z</dcterms:created>
  <dcterms:modified xsi:type="dcterms:W3CDTF">2018-03-29T05:25:00Z</dcterms:modified>
</cp:coreProperties>
</file>