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</w:rPr>
      </w:pPr>
      <w:r>
        <w:rPr>
          <w:b/>
          <w:bCs/>
        </w:rPr>
        <w:t>Estaciona.me</w:t>
      </w:r>
    </w:p>
    <w:p>
      <w:pPr/>
    </w:p>
    <w:p>
      <w:pPr/>
      <w:r>
        <w:t>Integrantes:</w:t>
      </w:r>
    </w:p>
    <w:p>
      <w:pPr/>
    </w:p>
    <w:p>
      <w:pPr>
        <w:rPr>
          <w:rFonts w:hint="default"/>
        </w:rPr>
      </w:pPr>
      <w:r>
        <w:rPr>
          <w:rFonts w:hint="default"/>
        </w:rPr>
        <w:t xml:space="preserve">75550 - Bruno Andrade Santos </w:t>
      </w:r>
    </w:p>
    <w:p>
      <w:pPr>
        <w:rPr>
          <w:rFonts w:hint="default"/>
        </w:rPr>
      </w:pPr>
      <w:r>
        <w:rPr>
          <w:rFonts w:hint="default"/>
        </w:rPr>
        <w:t>76862 - Fernando Leal Xavier</w:t>
      </w:r>
    </w:p>
    <w:p>
      <w:pPr>
        <w:rPr>
          <w:rFonts w:hint="default"/>
        </w:rPr>
      </w:pPr>
      <w:r>
        <w:rPr>
          <w:rFonts w:hint="default"/>
        </w:rPr>
        <w:t>76125 - Gustavo Ramos Silva</w:t>
      </w:r>
    </w:p>
    <w:p>
      <w:pPr>
        <w:rPr>
          <w:rFonts w:hint="default"/>
        </w:rPr>
      </w:pPr>
      <w:r>
        <w:rPr>
          <w:rFonts w:hint="default"/>
        </w:rPr>
        <w:t>76913 - Lucas Santoro de Medeiros</w:t>
      </w:r>
    </w:p>
    <w:p>
      <w:pPr>
        <w:rPr>
          <w:rFonts w:hint="default"/>
        </w:rPr>
      </w:pPr>
      <w:r>
        <w:rPr>
          <w:rFonts w:hint="default"/>
        </w:rPr>
        <w:t>76670 - Mônica Kuroshima Capalbo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b w:val="0"/>
          <w:bCs w:val="0"/>
        </w:rPr>
      </w:pPr>
      <w:r>
        <w:t xml:space="preserve">Por meio de análises, resolvemos começar atacando um ponto importante para o dono do estacionamento: O </w:t>
      </w:r>
      <w:r>
        <w:rPr>
          <w:b/>
          <w:bCs/>
        </w:rPr>
        <w:t>Faturamento</w:t>
      </w:r>
      <w:r>
        <w:rPr>
          <w:b w:val="0"/>
          <w:bCs w:val="0"/>
        </w:rPr>
        <w:t>. Usando nosso modelo dimensional e a carga que temos, podemos calcular o valor faturado diariamente e por meio do nosso modelo preditivo, vamos tentar prever o faturamento com base no histórico.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 xml:space="preserve">Como se trata de um modelo inicial, utilizaremos apenas o </w:t>
      </w:r>
      <w:r>
        <w:rPr>
          <w:b/>
          <w:bCs/>
        </w:rPr>
        <w:t xml:space="preserve">Total de vagas ocupadas, </w:t>
      </w:r>
      <w:r>
        <w:rPr>
          <w:b w:val="0"/>
          <w:bCs w:val="0"/>
        </w:rPr>
        <w:t>visto que essa variável influencia diretamente no faturamento. Em modelos futuros pensamos em analisar o dia da semana, dentre outras variáveis.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Vl_faturado (Valor total Faturado)</w:t>
      </w:r>
    </w:p>
    <w:p>
      <w:pPr>
        <w:rPr>
          <w:b w:val="0"/>
          <w:bCs w:val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rPr>
          <w:rFonts w:asciiTheme="minorAscii"/>
          <w:b w:val="0"/>
          <w:bCs w:val="0"/>
          <w:sz w:val="21"/>
          <w:szCs w:val="21"/>
        </w:rPr>
      </w:pPr>
      <w:r>
        <w:rPr>
          <w:rFonts w:hint="default" w:hAnsi="Droid Sans Mono" w:eastAsia="Droid Sans Mono" w:cs="Droid Sans Mono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Medidas da variável Valor Total Faturado</w:t>
      </w:r>
    </w:p>
    <w:p>
      <w:pPr>
        <w:rPr>
          <w:b w:val="0"/>
          <w:bCs w:val="0"/>
        </w:rPr>
      </w:pPr>
      <w:r>
        <w:rPr>
          <w:b w:val="0"/>
          <w:bCs w:val="0"/>
        </w:rPr>
        <w:t>Min: 2142</w:t>
      </w:r>
    </w:p>
    <w:p>
      <w:pPr>
        <w:rPr>
          <w:b w:val="0"/>
          <w:bCs w:val="0"/>
        </w:rPr>
      </w:pPr>
      <w:r>
        <w:rPr>
          <w:b w:val="0"/>
          <w:bCs w:val="0"/>
        </w:rPr>
        <w:t>Max: 4222</w:t>
      </w:r>
    </w:p>
    <w:p>
      <w:pPr>
        <w:rPr>
          <w:b w:val="0"/>
          <w:bCs w:val="0"/>
        </w:rPr>
      </w:pPr>
      <w:r>
        <w:rPr>
          <w:b w:val="0"/>
          <w:bCs w:val="0"/>
        </w:rPr>
        <w:t>1º Quartil: 3043</w:t>
      </w:r>
    </w:p>
    <w:p>
      <w:pPr>
        <w:rPr>
          <w:b w:val="0"/>
          <w:bCs w:val="0"/>
        </w:rPr>
      </w:pPr>
      <w:r>
        <w:rPr>
          <w:b w:val="0"/>
          <w:bCs w:val="0"/>
        </w:rPr>
        <w:t>3º Quartil: 3434</w:t>
      </w:r>
    </w:p>
    <w:p>
      <w:pPr>
        <w:rPr>
          <w:b w:val="0"/>
          <w:bCs w:val="0"/>
        </w:rPr>
      </w:pPr>
      <w:r>
        <w:rPr>
          <w:b w:val="0"/>
          <w:bCs w:val="0"/>
        </w:rPr>
        <w:t>Média: 3234</w:t>
      </w:r>
    </w:p>
    <w:p>
      <w:pPr>
        <w:rPr>
          <w:b w:val="0"/>
          <w:bCs w:val="0"/>
        </w:rPr>
      </w:pPr>
      <w:r>
        <w:rPr>
          <w:b w:val="0"/>
          <w:bCs w:val="0"/>
        </w:rPr>
        <w:t>Mediana: 3260</w:t>
      </w:r>
    </w:p>
    <w:p>
      <w:pPr>
        <w:rPr>
          <w:b w:val="0"/>
          <w:bCs w:val="0"/>
        </w:rPr>
      </w:pPr>
      <w:r>
        <w:rPr>
          <w:b w:val="0"/>
          <w:bCs w:val="0"/>
        </w:rPr>
        <w:t>Amplitude: 2080</w:t>
      </w:r>
    </w:p>
    <w:p>
      <w:pPr>
        <w:rPr>
          <w:b w:val="0"/>
          <w:bCs w:val="0"/>
        </w:rPr>
      </w:pPr>
      <w:r>
        <w:rPr>
          <w:b w:val="0"/>
          <w:bCs w:val="0"/>
        </w:rPr>
        <w:t>Variância: 96507.59</w:t>
      </w:r>
    </w:p>
    <w:p>
      <w:pPr>
        <w:rPr>
          <w:b w:val="0"/>
          <w:bCs w:val="0"/>
        </w:rPr>
      </w:pPr>
      <w:r>
        <w:rPr>
          <w:b w:val="0"/>
          <w:bCs w:val="0"/>
        </w:rPr>
        <w:t>Desvio Padrão: 310.6567</w:t>
      </w:r>
    </w:p>
    <w:p>
      <w:pPr>
        <w:rPr>
          <w:b w:val="0"/>
          <w:bCs w:val="0"/>
        </w:rPr>
      </w:pPr>
      <w:r>
        <w:rPr>
          <w:b w:val="0"/>
          <w:bCs w:val="0"/>
        </w:rPr>
        <w:t>Coeficiente de variação: 9.604872</w:t>
      </w:r>
    </w:p>
    <w:p>
      <w:pPr>
        <w:rPr>
          <w:b w:val="0"/>
          <w:bCs w:val="0"/>
        </w:rPr>
      </w:pPr>
    </w:p>
    <w:p>
      <w:pPr/>
      <w:r>
        <w:drawing>
          <wp:inline distT="0" distB="0" distL="114300" distR="114300">
            <wp:extent cx="5272405" cy="3493135"/>
            <wp:effectExtent l="0" t="0" r="444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9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2405" cy="3493135"/>
            <wp:effectExtent l="0" t="0" r="444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9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72405" cy="3493135"/>
            <wp:effectExtent l="0" t="0" r="444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9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 xml:space="preserve">Como podemos ver as análises expostas, chegamos à conclusão que as variáveis estão preenchidas corretamente e que não há necessidade de avaliar descrição da amostra vs. Descrição da população. </w:t>
      </w:r>
    </w:p>
    <w:p>
      <w:pPr/>
    </w:p>
    <w:p>
      <w:pPr/>
      <w:r>
        <w:t xml:space="preserve">As variáveis cruzadas apresentam forte correlação positiva. A abordagem definida é a regressão.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cali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2"/>
    <w:family w:val="swiss"/>
    <w:pitch w:val="default"/>
    <w:sig w:usb0="800000AF" w:usb1="4000204A" w:usb2="00000000" w:usb3="00000000" w:csb0="2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E4DBC"/>
    <w:rsid w:val="7EAE4D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2017-09-21T21:41:00Z</dcterms:created>
  <dc:creator>brow1998</dc:creator>
  <cp:lastModifiedBy>brow1998</cp:lastModifiedBy>
  <dcterms:modified xsi:type="dcterms:W3CDTF">2017-09-21T22:37:30Z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