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Modelo Dimensional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Quem frequenta mais o estacionamento?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 Idade?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 Perfil?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Onde os homens/mulheres estão mais concentrados?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 Que horário fica mais cheio?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Quantas vezes por semana/mês o cliente vem ao estacionamento?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Quanto tempo em média ele costuma gastar aqui?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O que ele vem fazer?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Duvidas pro tio Sálvio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Como relacionar Cliente com a vaga?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Vaga é realmente a tabela fato?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