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10.jpeg" ContentType="image/jpeg"/>
  <Override PartName="/word/media/image6.jpeg" ContentType="image/jpeg"/>
  <Override PartName="/word/media/image9.png" ContentType="image/png"/>
  <Override PartName="/word/media/image11.jpeg" ContentType="image/jpeg"/>
  <Override PartName="/word/media/image7.png" ContentType="image/png"/>
  <Override PartName="/word/media/image12.jpeg" ContentType="image/jpeg"/>
  <Override PartName="/word/media/image8.png" ContentType="image/png"/>
  <Override PartName="/word/media/image13.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202" w:after="115"/>
        <w:jc w:val="left"/>
        <w:rPr/>
      </w:pPr>
      <w:r>
        <w:rPr>
          <w:rStyle w:val="Hyperlink"/>
          <w:color w:val="000000"/>
          <w:u w:val="none"/>
        </w:rPr>
        <w:t>CC:</w:t>
      </w:r>
    </w:p>
    <w:p>
      <w:pPr>
        <w:pStyle w:val="PreformattedText"/>
        <w:bidi w:val="0"/>
        <w:rPr/>
      </w:pPr>
      <w:r>
        <w:rPr>
          <w:rStyle w:val="Hyperlink"/>
          <w:color w:val="000000"/>
          <w:u w:val="none"/>
        </w:rPr>
        <w:t>Alabama - Senate bill SB330</w:t>
      </w:r>
    </w:p>
    <w:p>
      <w:pPr>
        <w:pStyle w:val="PreformattedText"/>
        <w:bidi w:val="0"/>
        <w:rPr/>
      </w:pPr>
      <w:r>
        <w:rPr>
          <w:rStyle w:val="Hyperlink"/>
          <w:color w:val="000000"/>
          <w:u w:val="none"/>
        </w:rPr>
        <w:t xml:space="preserve">   </w:t>
      </w:r>
      <w:r>
        <w:rPr>
          <w:rStyle w:val="Hyperlink"/>
          <w:color w:val="000000"/>
          <w:u w:val="none"/>
        </w:rPr>
        <w:t>Senator Dan Roberts</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 xml:space="preserve">Florida - Senate Bill 7054 (S7054) </w:t>
      </w:r>
    </w:p>
    <w:p>
      <w:pPr>
        <w:pStyle w:val="PreformattedText"/>
        <w:bidi w:val="0"/>
        <w:rPr/>
      </w:pPr>
      <w:r>
        <w:rPr>
          <w:rStyle w:val="Hyperlink"/>
          <w:color w:val="000000"/>
          <w:u w:val="none"/>
        </w:rPr>
        <w:t xml:space="preserve">   </w:t>
      </w:r>
      <w:r>
        <w:rPr>
          <w:rStyle w:val="Hyperlink"/>
          <w:color w:val="000000"/>
          <w:u w:val="none"/>
        </w:rPr>
        <w:t>Rep. Wyman Duggan</w:t>
      </w:r>
    </w:p>
    <w:p>
      <w:pPr>
        <w:pStyle w:val="PreformattedText"/>
        <w:bidi w:val="0"/>
        <w:rPr/>
      </w:pPr>
      <w:r>
        <w:rPr>
          <w:rStyle w:val="Hyperlink"/>
          <w:color w:val="000000"/>
          <w:u w:val="none"/>
        </w:rPr>
        <w:t xml:space="preserve">   </w:t>
      </w:r>
      <w:r>
        <w:rPr>
          <w:rStyle w:val="Hyperlink"/>
          <w:color w:val="000000"/>
          <w:u w:val="none"/>
        </w:rPr>
        <w:t>Senator Jim Boyd</w:t>
      </w:r>
    </w:p>
    <w:p>
      <w:pPr>
        <w:pStyle w:val="PreformattedText"/>
        <w:bidi w:val="0"/>
        <w:rPr/>
      </w:pPr>
      <w:r>
        <w:rPr>
          <w:rStyle w:val="Hyperlink"/>
          <w:color w:val="000000"/>
          <w:u w:val="none"/>
        </w:rPr>
        <w:t xml:space="preserve">   </w:t>
      </w:r>
      <w:r>
        <w:rPr>
          <w:rStyle w:val="Hyperlink"/>
          <w:color w:val="000000"/>
          <w:u w:val="none"/>
        </w:rPr>
        <w:t>Senator Nick DiCeglie</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Indiana - Senate Bill 468 (SB468)</w:t>
      </w:r>
    </w:p>
    <w:p>
      <w:pPr>
        <w:pStyle w:val="PreformattedText"/>
        <w:bidi w:val="0"/>
        <w:rPr/>
      </w:pPr>
      <w:r>
        <w:rPr>
          <w:rStyle w:val="Hyperlink"/>
          <w:color w:val="000000"/>
          <w:u w:val="none"/>
        </w:rPr>
        <w:t xml:space="preserve">   </w:t>
      </w:r>
      <w:r>
        <w:rPr>
          <w:rStyle w:val="Hyperlink"/>
          <w:color w:val="000000"/>
          <w:u w:val="none"/>
        </w:rPr>
        <w:t>Sen. Chris Garten</w:t>
      </w:r>
    </w:p>
    <w:p>
      <w:pPr>
        <w:pStyle w:val="PreformattedText"/>
        <w:bidi w:val="0"/>
        <w:rPr/>
      </w:pPr>
      <w:r>
        <w:rPr>
          <w:rStyle w:val="Hyperlink"/>
          <w:color w:val="000000"/>
          <w:u w:val="none"/>
        </w:rPr>
        <w:t xml:space="preserve">   </w:t>
      </w:r>
      <w:r>
        <w:rPr>
          <w:rStyle w:val="Hyperlink"/>
          <w:color w:val="000000"/>
          <w:u w:val="none"/>
        </w:rPr>
        <w:t>Senator Eric Koch</w:t>
      </w:r>
    </w:p>
    <w:p>
      <w:pPr>
        <w:pStyle w:val="PreformattedText"/>
        <w:bidi w:val="0"/>
        <w:rPr/>
      </w:pPr>
      <w:r>
        <w:rPr>
          <w:rStyle w:val="Hyperlink"/>
          <w:color w:val="000000"/>
          <w:u w:val="none"/>
        </w:rPr>
        <w:t xml:space="preserve">   </w:t>
      </w:r>
      <w:r>
        <w:rPr>
          <w:rStyle w:val="Hyperlink"/>
          <w:color w:val="000000"/>
          <w:u w:val="none"/>
        </w:rPr>
        <w:t>Senator Greg Taylor</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Iowa - HF 2228</w:t>
      </w:r>
    </w:p>
    <w:p>
      <w:pPr>
        <w:pStyle w:val="PreformattedText"/>
        <w:bidi w:val="0"/>
        <w:rPr/>
      </w:pPr>
      <w:r>
        <w:rPr>
          <w:rStyle w:val="Hyperlink"/>
          <w:color w:val="000000"/>
          <w:u w:val="none"/>
        </w:rPr>
        <w:t xml:space="preserve">   </w:t>
      </w:r>
      <w:r>
        <w:rPr>
          <w:rStyle w:val="Hyperlink"/>
          <w:color w:val="000000"/>
          <w:u w:val="none"/>
        </w:rPr>
        <w:t>Rep. Bill Gustoff</w:t>
      </w:r>
    </w:p>
    <w:p>
      <w:pPr>
        <w:pStyle w:val="PreformattedText"/>
        <w:bidi w:val="0"/>
        <w:rPr/>
      </w:pPr>
      <w:r>
        <w:rPr>
          <w:rStyle w:val="Hyperlink"/>
          <w:color w:val="000000"/>
          <w:u w:val="none"/>
        </w:rPr>
        <w:t xml:space="preserve">   </w:t>
      </w:r>
      <w:r>
        <w:rPr>
          <w:rStyle w:val="Hyperlink"/>
          <w:color w:val="000000"/>
          <w:u w:val="none"/>
        </w:rPr>
        <w:t>Rep. Eddie Andrews</w:t>
      </w:r>
    </w:p>
    <w:p>
      <w:pPr>
        <w:pStyle w:val="PreformattedText"/>
        <w:bidi w:val="0"/>
        <w:rPr/>
      </w:pPr>
      <w:r>
        <w:rPr>
          <w:rStyle w:val="Hyperlink"/>
          <w:color w:val="000000"/>
          <w:u w:val="none"/>
        </w:rPr>
        <w:t xml:space="preserve">   </w:t>
      </w:r>
      <w:r>
        <w:rPr>
          <w:rStyle w:val="Hyperlink"/>
          <w:color w:val="000000"/>
          <w:u w:val="none"/>
        </w:rPr>
        <w:t>Rep. Ken Carlson</w:t>
      </w:r>
    </w:p>
    <w:p>
      <w:pPr>
        <w:pStyle w:val="PreformattedText"/>
        <w:bidi w:val="0"/>
        <w:rPr/>
      </w:pPr>
      <w:r>
        <w:rPr>
          <w:rStyle w:val="Hyperlink"/>
          <w:color w:val="000000"/>
          <w:u w:val="none"/>
        </w:rPr>
        <w:t xml:space="preserve">   </w:t>
      </w:r>
      <w:r>
        <w:rPr>
          <w:rStyle w:val="Hyperlink"/>
          <w:color w:val="000000"/>
          <w:u w:val="none"/>
        </w:rPr>
        <w:t>Rep. Mark Cisneros</w:t>
      </w:r>
    </w:p>
    <w:p>
      <w:pPr>
        <w:pStyle w:val="PreformattedText"/>
        <w:bidi w:val="0"/>
        <w:rPr/>
      </w:pPr>
      <w:r>
        <w:rPr>
          <w:rStyle w:val="Hyperlink"/>
          <w:color w:val="000000"/>
          <w:u w:val="none"/>
        </w:rPr>
        <w:t xml:space="preserve">   </w:t>
      </w:r>
      <w:r>
        <w:rPr>
          <w:rStyle w:val="Hyperlink"/>
          <w:color w:val="000000"/>
          <w:u w:val="none"/>
        </w:rPr>
        <w:t>Rep. Taylor R. Collins</w:t>
      </w:r>
    </w:p>
    <w:p>
      <w:pPr>
        <w:pStyle w:val="PreformattedText"/>
        <w:bidi w:val="0"/>
        <w:rPr/>
      </w:pPr>
      <w:r>
        <w:rPr>
          <w:rStyle w:val="Hyperlink"/>
          <w:color w:val="000000"/>
          <w:u w:val="none"/>
        </w:rPr>
        <w:t xml:space="preserve">   </w:t>
      </w:r>
      <w:r>
        <w:rPr>
          <w:rStyle w:val="Hyperlink"/>
          <w:color w:val="000000"/>
          <w:u w:val="none"/>
        </w:rPr>
        <w:t>Rep. Craig P. Johnson</w:t>
      </w:r>
    </w:p>
    <w:p>
      <w:pPr>
        <w:pStyle w:val="PreformattedText"/>
        <w:bidi w:val="0"/>
        <w:rPr/>
      </w:pPr>
      <w:r>
        <w:rPr>
          <w:rStyle w:val="Hyperlink"/>
          <w:color w:val="000000"/>
          <w:u w:val="none"/>
        </w:rPr>
        <w:t xml:space="preserve">   </w:t>
      </w:r>
      <w:r>
        <w:rPr>
          <w:rStyle w:val="Hyperlink"/>
          <w:color w:val="000000"/>
          <w:u w:val="none"/>
        </w:rPr>
        <w:t>Rep. Dan Gehlbach</w:t>
      </w:r>
    </w:p>
    <w:p>
      <w:pPr>
        <w:pStyle w:val="PreformattedText"/>
        <w:bidi w:val="0"/>
        <w:rPr/>
      </w:pPr>
      <w:r>
        <w:rPr>
          <w:rStyle w:val="Hyperlink"/>
          <w:color w:val="000000"/>
          <w:u w:val="none"/>
        </w:rPr>
        <w:t xml:space="preserve">   </w:t>
      </w:r>
      <w:r>
        <w:rPr>
          <w:rStyle w:val="Hyperlink"/>
          <w:color w:val="000000"/>
          <w:u w:val="none"/>
        </w:rPr>
        <w:t>Rep. Cindy Golding</w:t>
      </w:r>
    </w:p>
    <w:p>
      <w:pPr>
        <w:pStyle w:val="PreformattedText"/>
        <w:bidi w:val="0"/>
        <w:rPr/>
      </w:pPr>
      <w:r>
        <w:rPr>
          <w:rStyle w:val="Hyperlink"/>
          <w:color w:val="000000"/>
          <w:u w:val="none"/>
        </w:rPr>
        <w:t xml:space="preserve">   </w:t>
      </w:r>
      <w:r>
        <w:rPr>
          <w:rStyle w:val="Hyperlink"/>
          <w:color w:val="000000"/>
          <w:u w:val="none"/>
        </w:rPr>
        <w:t>Rep. Steven Holt</w:t>
      </w:r>
    </w:p>
    <w:p>
      <w:pPr>
        <w:pStyle w:val="PreformattedText"/>
        <w:bidi w:val="0"/>
        <w:rPr/>
      </w:pPr>
      <w:r>
        <w:rPr>
          <w:rStyle w:val="Hyperlink"/>
          <w:color w:val="000000"/>
          <w:u w:val="none"/>
        </w:rPr>
        <w:t xml:space="preserve">   </w:t>
      </w:r>
      <w:r>
        <w:rPr>
          <w:rStyle w:val="Hyperlink"/>
          <w:color w:val="000000"/>
          <w:u w:val="none"/>
        </w:rPr>
        <w:t>Rep. Thomas D. Gerhold</w:t>
      </w:r>
    </w:p>
    <w:p>
      <w:pPr>
        <w:pStyle w:val="PreformattedText"/>
        <w:bidi w:val="0"/>
        <w:rPr/>
      </w:pPr>
      <w:r>
        <w:rPr>
          <w:rStyle w:val="Hyperlink"/>
          <w:color w:val="000000"/>
          <w:u w:val="none"/>
        </w:rPr>
        <w:t xml:space="preserve">   </w:t>
      </w:r>
      <w:r>
        <w:rPr>
          <w:rStyle w:val="Hyperlink"/>
          <w:color w:val="000000"/>
          <w:u w:val="none"/>
        </w:rPr>
        <w:t>Rep. Henry Stone</w:t>
      </w:r>
    </w:p>
    <w:p>
      <w:pPr>
        <w:pStyle w:val="PreformattedText"/>
        <w:bidi w:val="0"/>
        <w:rPr>
          <w:rStyle w:val="Hyperlink"/>
          <w:color w:val="000000"/>
          <w:u w:val="none"/>
        </w:rPr>
      </w:pPr>
      <w:r>
        <w:rPr>
          <w:rStyle w:val="Hyperlink"/>
          <w:color w:val="000000"/>
          <w:u w:val="none"/>
        </w:rPr>
        <w:t xml:space="preserve">   </w:t>
      </w:r>
      <w:r>
        <w:rPr>
          <w:rStyle w:val="Hyperlink"/>
          <w:color w:val="000000"/>
          <w:u w:val="none"/>
        </w:rPr>
        <w:t>Rep. Charley Thomson</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Kansas - House Bill 2729</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Michael Murphy</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Les Mason</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Rebecca Schmoe</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Chuck Smith</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Rep. Gary White</w:t>
      </w:r>
    </w:p>
    <w:p>
      <w:pPr>
        <w:pStyle w:val="PreformattedText"/>
        <w:bidi w:val="0"/>
        <w:rPr>
          <w:rStyle w:val="Hyperlink"/>
          <w:color w:val="000000"/>
          <w:u w:val="none"/>
        </w:rPr>
      </w:pPr>
      <w:r>
        <w:rPr>
          <w:color w:val="000000"/>
          <w:u w:val="none"/>
        </w:rPr>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Senate Bill 513</w:t>
      </w:r>
    </w:p>
    <w:p>
      <w:pPr>
        <w:pStyle w:val="PreformattedText"/>
        <w:bidi w:val="0"/>
        <w:rPr/>
      </w:pPr>
      <w:r>
        <w:rPr>
          <w:rStyle w:val="Hyperlink"/>
          <w:color w:val="000000"/>
          <w:u w:val="none"/>
        </w:rPr>
        <w:t xml:space="preserve">   </w:t>
      </w:r>
      <w:r>
        <w:rPr>
          <w:rStyle w:val="Hyperlink"/>
          <w:color w:val="000000"/>
          <w:u w:val="none"/>
        </w:rPr>
        <w:t>Senator Mike Thompson</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Louisiana - HB 415</w:t>
      </w:r>
    </w:p>
    <w:p>
      <w:pPr>
        <w:pStyle w:val="PreformattedText"/>
        <w:bidi w:val="0"/>
        <w:rPr/>
      </w:pPr>
      <w:r>
        <w:rPr>
          <w:rStyle w:val="Hyperlink"/>
          <w:color w:val="000000"/>
          <w:u w:val="none"/>
        </w:rPr>
        <w:t xml:space="preserve">   </w:t>
      </w:r>
      <w:r>
        <w:rPr>
          <w:rStyle w:val="Hyperlink"/>
          <w:color w:val="000000"/>
          <w:u w:val="none"/>
        </w:rPr>
        <w:t>Beryl A. Amedée</w:t>
      </w:r>
    </w:p>
    <w:p>
      <w:pPr>
        <w:pStyle w:val="PreformattedText"/>
        <w:bidi w:val="0"/>
        <w:rPr/>
      </w:pPr>
      <w:r>
        <w:rPr>
          <w:rStyle w:val="Hyperlink"/>
          <w:color w:val="000000"/>
          <w:u w:val="none"/>
        </w:rPr>
        <w:t xml:space="preserve">   </w:t>
      </w:r>
      <w:r>
        <w:rPr>
          <w:rStyle w:val="Hyperlink"/>
          <w:color w:val="000000"/>
          <w:u w:val="none"/>
        </w:rPr>
        <w:t>Paula P. Davis</w:t>
      </w:r>
    </w:p>
    <w:p>
      <w:pPr>
        <w:pStyle w:val="PreformattedText"/>
        <w:bidi w:val="0"/>
        <w:rPr/>
      </w:pPr>
      <w:r>
        <w:rPr>
          <w:rStyle w:val="Hyperlink"/>
          <w:color w:val="000000"/>
          <w:u w:val="none"/>
        </w:rPr>
        <w:t xml:space="preserve">   </w:t>
      </w:r>
      <w:r>
        <w:rPr>
          <w:rStyle w:val="Hyperlink"/>
          <w:color w:val="000000"/>
          <w:u w:val="none"/>
        </w:rPr>
        <w:t>Stephanie Hilferty</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North Carolina - H721</w:t>
      </w:r>
    </w:p>
    <w:p>
      <w:pPr>
        <w:pStyle w:val="PreformattedText"/>
        <w:bidi w:val="0"/>
        <w:rPr/>
      </w:pPr>
      <w:r>
        <w:rPr>
          <w:rStyle w:val="Hyperlink"/>
          <w:color w:val="000000"/>
          <w:u w:val="none"/>
        </w:rPr>
        <w:t xml:space="preserve">   </w:t>
      </w:r>
      <w:r>
        <w:rPr>
          <w:rStyle w:val="Hyperlink"/>
          <w:color w:val="000000"/>
          <w:u w:val="none"/>
        </w:rPr>
        <w:t>Rep. Mark Brody</w:t>
      </w:r>
    </w:p>
    <w:p>
      <w:pPr>
        <w:pStyle w:val="PreformattedText"/>
        <w:bidi w:val="0"/>
        <w:rPr/>
      </w:pPr>
      <w:r>
        <w:rPr>
          <w:rStyle w:val="Hyperlink"/>
          <w:color w:val="000000"/>
          <w:u w:val="none"/>
        </w:rPr>
        <w:t xml:space="preserve">   </w:t>
      </w:r>
      <w:r>
        <w:rPr>
          <w:rStyle w:val="Hyperlink"/>
          <w:color w:val="000000"/>
          <w:u w:val="none"/>
        </w:rPr>
        <w:t>Rep. Harry Warren</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North Dakota - Senate Bill 2392</w:t>
      </w:r>
    </w:p>
    <w:p>
      <w:pPr>
        <w:pStyle w:val="PreformattedText"/>
        <w:bidi w:val="0"/>
        <w:rPr/>
      </w:pPr>
      <w:r>
        <w:rPr>
          <w:rStyle w:val="Hyperlink"/>
          <w:color w:val="000000"/>
          <w:u w:val="none"/>
        </w:rPr>
        <w:t xml:space="preserve">   </w:t>
      </w:r>
      <w:r>
        <w:rPr>
          <w:rStyle w:val="Hyperlink"/>
          <w:color w:val="000000"/>
          <w:u w:val="none"/>
        </w:rPr>
        <w:t>Senator Bob Paulson</w:t>
      </w:r>
    </w:p>
    <w:p>
      <w:pPr>
        <w:pStyle w:val="PreformattedText"/>
        <w:bidi w:val="0"/>
        <w:rPr/>
      </w:pPr>
      <w:r>
        <w:rPr>
          <w:rStyle w:val="Hyperlink"/>
          <w:color w:val="000000"/>
          <w:u w:val="none"/>
        </w:rPr>
        <w:t xml:space="preserve">   </w:t>
      </w:r>
      <w:r>
        <w:rPr>
          <w:rStyle w:val="Hyperlink"/>
          <w:color w:val="000000"/>
          <w:u w:val="none"/>
        </w:rPr>
        <w:t>Senator Judy Estenson</w:t>
        <w:tab/>
      </w:r>
    </w:p>
    <w:p>
      <w:pPr>
        <w:pStyle w:val="PreformattedText"/>
        <w:bidi w:val="0"/>
        <w:rPr/>
      </w:pPr>
      <w:r>
        <w:rPr>
          <w:rStyle w:val="Hyperlink"/>
          <w:color w:val="000000"/>
          <w:u w:val="none"/>
        </w:rPr>
        <w:t xml:space="preserve">   </w:t>
      </w:r>
      <w:r>
        <w:rPr>
          <w:rStyle w:val="Hyperlink"/>
          <w:color w:val="000000"/>
          <w:u w:val="none"/>
        </w:rPr>
        <w:t>Senator Mike Wobbema</w:t>
        <w:tab/>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South Dakota - House Bill 1193</w:t>
      </w:r>
    </w:p>
    <w:p>
      <w:pPr>
        <w:pStyle w:val="PreformattedText"/>
        <w:bidi w:val="0"/>
        <w:rPr/>
      </w:pPr>
      <w:r>
        <w:rPr>
          <w:rStyle w:val="Hyperlink"/>
          <w:color w:val="000000"/>
          <w:u w:val="none"/>
        </w:rPr>
        <w:t xml:space="preserve">   </w:t>
      </w:r>
      <w:r>
        <w:rPr>
          <w:rStyle w:val="Hyperlink"/>
          <w:color w:val="000000"/>
          <w:u w:val="none"/>
        </w:rPr>
        <w:t>Rep Mike Stevens</w:t>
      </w:r>
    </w:p>
    <w:p>
      <w:pPr>
        <w:pStyle w:val="PreformattedText"/>
        <w:bidi w:val="0"/>
        <w:rPr/>
      </w:pPr>
      <w:r>
        <w:rPr>
          <w:rStyle w:val="Hyperlink"/>
          <w:color w:val="000000"/>
          <w:u w:val="none"/>
        </w:rPr>
        <w:t xml:space="preserve">   </w:t>
      </w:r>
      <w:r>
        <w:rPr>
          <w:rStyle w:val="Hyperlink"/>
          <w:color w:val="000000"/>
          <w:u w:val="none"/>
        </w:rPr>
        <w:t>Rep Hugh M. Bartels</w:t>
      </w:r>
    </w:p>
    <w:p>
      <w:pPr>
        <w:pStyle w:val="PreformattedText"/>
        <w:bidi w:val="0"/>
        <w:rPr/>
      </w:pPr>
      <w:r>
        <w:rPr>
          <w:rStyle w:val="Hyperlink"/>
          <w:color w:val="000000"/>
          <w:u w:val="none"/>
        </w:rPr>
        <w:t xml:space="preserve">   </w:t>
      </w:r>
      <w:r>
        <w:rPr>
          <w:rStyle w:val="Hyperlink"/>
          <w:color w:val="000000"/>
          <w:u w:val="none"/>
        </w:rPr>
        <w:t>Rep David Kull</w:t>
      </w:r>
    </w:p>
    <w:p>
      <w:pPr>
        <w:pStyle w:val="PreformattedText"/>
        <w:bidi w:val="0"/>
        <w:rPr/>
      </w:pPr>
      <w:r>
        <w:rPr>
          <w:rStyle w:val="Hyperlink"/>
          <w:color w:val="000000"/>
          <w:u w:val="none"/>
        </w:rPr>
        <w:t xml:space="preserve">   </w:t>
      </w:r>
      <w:r>
        <w:rPr>
          <w:rStyle w:val="Hyperlink"/>
          <w:color w:val="000000"/>
          <w:u w:val="none"/>
        </w:rPr>
        <w:t>Rep Carl E. Perry</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West Virginia – Senate Bill 749</w:t>
      </w:r>
    </w:p>
    <w:p>
      <w:pPr>
        <w:pStyle w:val="PreformattedText"/>
        <w:bidi w:val="0"/>
        <w:rPr>
          <w:rStyle w:val="Hyperlink"/>
          <w:color w:val="000000"/>
          <w:u w:val="none"/>
        </w:rPr>
      </w:pPr>
      <w:r>
        <w:rPr>
          <w:rStyle w:val="Hyperlink"/>
          <w:color w:themeColor="hyperlink" w:val="000000"/>
          <w:u w:val="none"/>
        </w:rPr>
        <w:t xml:space="preserve">   </w:t>
      </w:r>
      <w:r>
        <w:rPr>
          <w:rStyle w:val="Hyperlink"/>
          <w:color w:themeColor="hyperlink" w:val="000000"/>
          <w:u w:val="none"/>
        </w:rPr>
        <w:t>Senator Patricia Rucker</w:t>
      </w:r>
    </w:p>
    <w:p>
      <w:pPr>
        <w:pStyle w:val="PreformattedText"/>
        <w:bidi w:val="0"/>
        <w:rPr/>
      </w:pPr>
      <w:r>
        <w:rPr>
          <w:rStyle w:val="Hyperlink"/>
          <w:color w:val="000000"/>
          <w:u w:val="none"/>
        </w:rPr>
        <w:t xml:space="preserve">   </w:t>
      </w:r>
      <w:r>
        <w:rPr>
          <w:rStyle w:val="Hyperlink"/>
          <w:color w:val="000000"/>
          <w:u w:val="none"/>
        </w:rPr>
        <w:t>Senator Laura Wakim Chapman</w:t>
      </w:r>
    </w:p>
    <w:p>
      <w:pPr>
        <w:pStyle w:val="PreformattedText"/>
        <w:bidi w:val="0"/>
        <w:rPr/>
      </w:pPr>
      <w:r>
        <w:rPr>
          <w:rStyle w:val="Hyperlink"/>
          <w:color w:val="000000"/>
          <w:u w:val="none"/>
        </w:rPr>
        <w:t xml:space="preserve">   </w:t>
      </w:r>
      <w:r>
        <w:rPr>
          <w:rStyle w:val="Hyperlink"/>
          <w:color w:val="000000"/>
          <w:u w:val="none"/>
        </w:rPr>
        <w:t xml:space="preserve">Senator Jay Taylor </w:t>
      </w:r>
    </w:p>
    <w:p>
      <w:pPr>
        <w:pStyle w:val="PreformattedText"/>
        <w:bidi w:val="0"/>
        <w:rPr/>
      </w:pPr>
      <w:r>
        <w:rPr>
          <w:rStyle w:val="Hyperlink"/>
          <w:color w:val="000000"/>
          <w:u w:val="none"/>
        </w:rPr>
        <w:t xml:space="preserve">   </w:t>
      </w:r>
      <w:r>
        <w:rPr>
          <w:rStyle w:val="Hyperlink"/>
          <w:color w:val="000000"/>
          <w:u w:val="none"/>
        </w:rPr>
        <w:t>Senator Robert Karnes</w:t>
      </w:r>
    </w:p>
    <w:p>
      <w:pPr>
        <w:pStyle w:val="PreformattedText"/>
        <w:bidi w:val="0"/>
        <w:rPr>
          <w:color w:val="000000"/>
          <w:u w:val="none"/>
        </w:rPr>
      </w:pPr>
      <w:r>
        <w:rPr>
          <w:rStyle w:val="Hyperlink"/>
          <w:color w:themeColor="hyperlink" w:val="000000"/>
          <w:u w:val="none"/>
        </w:rPr>
        <w:t xml:space="preserve">   </w:t>
      </w:r>
      <w:r>
        <w:rPr>
          <w:rStyle w:val="Hyperlink"/>
          <w:color w:themeColor="hyperlink" w:val="000000"/>
          <w:u w:val="none"/>
        </w:rPr>
        <w:t>Senator Mike Azinger</w:t>
      </w:r>
    </w:p>
    <w:p>
      <w:pPr>
        <w:sectPr>
          <w:headerReference w:type="default" r:id="rId2"/>
          <w:type w:val="nextPage"/>
          <w:pgSz w:w="12240" w:h="15840"/>
          <w:pgMar w:left="691" w:right="691" w:gutter="0" w:header="461" w:top="1023" w:footer="0" w:bottom="461"/>
          <w:pgNumType w:fmt="decimal"/>
          <w:cols w:num="2" w:space="288" w:equalWidth="true" w:sep="false"/>
          <w:formProt w:val="false"/>
          <w:textDirection w:val="lrTb"/>
          <w:docGrid w:type="default" w:linePitch="600" w:charSpace="32768"/>
        </w:sectPr>
      </w:pPr>
    </w:p>
    <w:p>
      <w:pPr>
        <w:pStyle w:val="Heading3"/>
        <w:bidi w:val="0"/>
        <w:spacing w:before="0" w:after="115"/>
        <w:jc w:val="left"/>
        <w:rPr>
          <w:color w:val="5B9BD5"/>
        </w:rPr>
      </w:pPr>
      <w:r>
        <w:rPr>
          <w:color w:themeColor="accent1" w:val="5B9BD5"/>
        </w:rPr>
      </w:r>
      <w:r>
        <w:br w:type="page"/>
      </w:r>
    </w:p>
    <w:p>
      <w:pPr>
        <w:pStyle w:val="Heading3"/>
        <w:bidi w:val="0"/>
        <w:spacing w:before="0" w:after="115"/>
        <w:jc w:val="left"/>
        <w:rPr>
          <w:color w:val="5B9BD5"/>
        </w:rPr>
      </w:pPr>
      <w:r>
        <w:drawing>
          <wp:anchor behindDoc="0" distT="0" distB="0" distL="0" distR="0" simplePos="0" locked="0" layoutInCell="0" allowOverlap="1" relativeHeight="4">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3"/>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4">
        <w:r>
          <w:rPr>
            <w:rStyle w:val="Hyperlink"/>
          </w:rPr>
          <w:t>https://broward.ghost.io/tag/gold-currency/</w:t>
        </w:r>
      </w:hyperlink>
    </w:p>
    <w:p>
      <w:pPr>
        <w:pStyle w:val="Normal"/>
        <w:bidi w:val="0"/>
        <w:jc w:val="left"/>
        <w:rPr/>
      </w:pPr>
      <w:r>
        <w:rPr/>
        <w:b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5">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like the </w:t>
      </w:r>
      <w:hyperlink r:id="rId6">
        <w:r>
          <w:rPr>
            <w:rStyle w:val="Hyperlink"/>
          </w:rPr>
          <w:t>Texas Bullion Depository</w:t>
        </w:r>
      </w:hyperlink>
      <w:r>
        <w:rPr/>
        <w:t xml:space="preserve"> established in 2015.  The first proposal is the currency itself including history, justification and legislation‚ the second is a development strategy‚ the third adds flexible exchange rates between participating States.</w:t>
      </w:r>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a State-regulated digital currency necessitated by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currency exchange system</w:t>
        </w:r>
      </w:hyperlink>
      <w:r>
        <w:rPr/>
        <w:t xml:space="preserve"> similar to the BRICS attempt to displace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consulting contracts, corporate sponsorship. etc.  I’ve had an ongoing interest in this since 1994, I believe in it and have the skill and knowledge to make happen.  </w:t>
      </w:r>
      <w:hyperlink r:id="rId10">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1938655"/>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11"/>
                    <a:stretch>
                      <a:fillRect/>
                    </a:stretch>
                  </pic:blipFill>
                  <pic:spPr bwMode="auto">
                    <a:xfrm>
                      <a:off x="0" y="0"/>
                      <a:ext cx="6894830" cy="1938655"/>
                    </a:xfrm>
                    <a:prstGeom prst="rect">
                      <a:avLst/>
                    </a:prstGeom>
                  </pic:spPr>
                </pic:pic>
              </a:graphicData>
            </a:graphic>
          </wp:anchor>
        </w:drawing>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Russia's central bank has steadily increased gold reserves since 2009 to diversify from the dollar and foreign currencies. Russia's gold reserves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dollars and foreign currencies, and 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15043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2"/>
                    <a:stretch>
                      <a:fillRect/>
                    </a:stretch>
                  </pic:blipFill>
                  <pic:spPr bwMode="auto">
                    <a:xfrm>
                      <a:off x="0" y="0"/>
                      <a:ext cx="6894830" cy="1504315"/>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3">
        <w:r>
          <w:rPr>
            <w:rStyle w:val="Hyperlink"/>
          </w:rPr>
          <w:t>Federal debt interest payments</w:t>
        </w:r>
      </w:hyperlink>
      <w:r>
        <w:rPr/>
        <w:t xml:space="preserve"> is unsustainable.</w:t>
      </w:r>
    </w:p>
    <w:p>
      <w:pPr>
        <w:pStyle w:val="Normal"/>
        <w:bidi w:val="0"/>
        <w:jc w:val="left"/>
        <w:rPr>
          <w:b/>
        </w:rPr>
      </w:pPr>
      <w:r>
        <w:rPr>
          <w:b/>
        </w:rPr>
        <w:drawing>
          <wp:anchor behindDoc="0" distT="0" distB="0" distL="0" distR="0" simplePos="0" locked="0" layoutInCell="0" allowOverlap="1" relativeHeight="11">
            <wp:simplePos x="0" y="0"/>
            <wp:positionH relativeFrom="column">
              <wp:align>center</wp:align>
            </wp:positionH>
            <wp:positionV relativeFrom="paragraph">
              <wp:posOffset>105410</wp:posOffset>
            </wp:positionV>
            <wp:extent cx="6894830" cy="339153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4"/>
                    <a:stretch>
                      <a:fillRect/>
                    </a:stretch>
                  </pic:blipFill>
                  <pic:spPr bwMode="auto">
                    <a:xfrm>
                      <a:off x="0" y="0"/>
                      <a:ext cx="6894830" cy="3391535"/>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r>
        <w:rPr/>
        <w:drawing>
          <wp:inline distT="0" distB="0" distL="0" distR="0">
            <wp:extent cx="5473065" cy="37395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5"/>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321183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6"/>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7">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depository</w:t>
      </w:r>
    </w:p>
    <w:p>
      <w:pPr>
        <w:pStyle w:val="Normal"/>
        <w:numPr>
          <w:ilvl w:val="0"/>
          <w:numId w:val="1"/>
        </w:numPr>
        <w:bidi w:val="0"/>
        <w:jc w:val="left"/>
        <w:rPr/>
      </w:pPr>
      <w:r>
        <w:rPr/>
        <w:t>Create a digital token currency backed by the depository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92240" cy="29508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8"/>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10">
            <wp:simplePos x="0" y="0"/>
            <wp:positionH relativeFrom="column">
              <wp:posOffset>45720</wp:posOffset>
            </wp:positionH>
            <wp:positionV relativeFrom="paragraph">
              <wp:posOffset>173990</wp:posOffset>
            </wp:positionV>
            <wp:extent cx="6894830" cy="295338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 xml:space="preserve">3) </w:t>
      </w:r>
      <w:r>
        <w:rPr>
          <w:b/>
        </w:rPr>
        <w:t>Previous Depository Legislation</w:t>
      </w:r>
    </w:p>
    <w:p>
      <w:pPr>
        <w:pStyle w:val="Normal"/>
        <w:bidi w:val="0"/>
        <w:jc w:val="left"/>
        <w:rPr/>
      </w:pPr>
      <w:hyperlink r:id="rId20">
        <w:r>
          <w:rPr>
            <w:rStyle w:val="Hyperlink"/>
            <w:b/>
          </w:rPr>
          <w:t>Texas Bullion Depository Bill</w:t>
        </w:r>
      </w:hyperlink>
      <w:r>
        <w:rPr/>
        <w:t xml:space="preserve"> - </w:t>
      </w:r>
      <w:r>
        <w:rPr/>
        <w:t>S</w:t>
      </w:r>
      <w:r>
        <w:rPr/>
        <w:t xml:space="preserve">igned into law in 2015 to create a </w:t>
      </w:r>
      <w:r>
        <w:rPr/>
        <w:t>S</w:t>
      </w:r>
      <w:r>
        <w:rPr/>
        <w:t>tate bullion depository.</w:t>
      </w:r>
    </w:p>
    <w:p>
      <w:pPr>
        <w:pStyle w:val="Normal"/>
        <w:bidi w:val="0"/>
        <w:jc w:val="left"/>
        <w:rPr/>
      </w:pPr>
      <w:hyperlink r:id="rId21">
        <w:r>
          <w:rPr>
            <w:rStyle w:val="Hyperlink"/>
            <w:b/>
          </w:rPr>
          <w:t>2023: Tennessee Bullion Depository Act</w:t>
        </w:r>
      </w:hyperlink>
      <w:r>
        <w:rPr>
          <w:rStyle w:val="Hyperlink"/>
          <w:b/>
        </w:rPr>
        <w:t xml:space="preserve"> </w:t>
      </w:r>
      <w:r>
        <w:rPr>
          <w:rStyle w:val="Hyperlink"/>
          <w:b/>
        </w:rPr>
        <w:t>SB150</w:t>
      </w:r>
      <w:r>
        <w:rPr/>
        <w:t xml:space="preserve"> - </w:t>
      </w:r>
      <w:r>
        <w:rPr/>
        <w:t>E</w:t>
      </w:r>
      <w:r>
        <w:rPr/>
        <w:t>stablish a precious metals depository.</w:t>
      </w:r>
    </w:p>
    <w:p>
      <w:pPr>
        <w:pStyle w:val="Normal"/>
        <w:bidi w:val="0"/>
        <w:jc w:val="left"/>
        <w:rPr/>
      </w:pPr>
      <w:hyperlink r:id="rId22">
        <w:r>
          <w:rPr>
            <w:rStyle w:val="Hyperlink"/>
            <w:b/>
          </w:rPr>
          <w:t>2023: Mississippi SB2966</w:t>
        </w:r>
      </w:hyperlink>
      <w:r>
        <w:rPr/>
        <w:t xml:space="preserve"> - </w:t>
      </w:r>
      <w:r>
        <w:rPr/>
        <w:t>E</w:t>
      </w:r>
      <w:r>
        <w:rPr/>
        <w:t>stablish the Mississippi bullion depository</w:t>
      </w:r>
    </w:p>
    <w:p>
      <w:pPr>
        <w:pStyle w:val="Normal"/>
        <w:bidi w:val="0"/>
        <w:jc w:val="left"/>
        <w:rPr/>
      </w:pPr>
      <w:hyperlink r:id="rId23">
        <w:r>
          <w:rPr>
            <w:rStyle w:val="Hyperlink"/>
            <w:b/>
          </w:rPr>
          <w:t>2023: Missouri HB718</w:t>
        </w:r>
      </w:hyperlink>
      <w:r>
        <w:rPr/>
        <w:t xml:space="preserve"> - </w:t>
      </w:r>
      <w:r>
        <w:rPr/>
        <w:t>C</w:t>
      </w:r>
      <w:r>
        <w:rPr/>
        <w:t>reate the “Missouri Bullion Depository.”</w:t>
      </w:r>
    </w:p>
    <w:p>
      <w:pPr>
        <w:pStyle w:val="Normal"/>
        <w:bidi w:val="0"/>
        <w:jc w:val="left"/>
        <w:rPr/>
      </w:pPr>
      <w:hyperlink r:id="rId24">
        <w:r>
          <w:rPr>
            <w:rStyle w:val="Hyperlink"/>
            <w:b/>
          </w:rPr>
          <w:t>2023: North Carolina H721</w:t>
        </w:r>
      </w:hyperlink>
      <w:r>
        <w:rPr/>
        <w:t xml:space="preserve"> - State Precious Metals Depository Study</w:t>
      </w:r>
    </w:p>
    <w:p>
      <w:pPr>
        <w:pStyle w:val="Normal"/>
        <w:bidi w:val="0"/>
        <w:jc w:val="left"/>
        <w:rPr/>
      </w:pPr>
      <w:hyperlink r:id="rId25">
        <w:r>
          <w:rPr>
            <w:rStyle w:val="Hyperlink"/>
            <w:b/>
          </w:rPr>
          <w:t>2023: Idaho H0180</w:t>
        </w:r>
      </w:hyperlink>
      <w:r>
        <w:rPr/>
        <w:t xml:space="preserve"> - </w:t>
      </w:r>
      <w:r>
        <w:rPr/>
        <w:t>I</w:t>
      </w:r>
      <w:r>
        <w:rPr/>
        <w:t>nvest in precious metals held in a secure depository</w:t>
      </w:r>
    </w:p>
    <w:p>
      <w:pPr>
        <w:pStyle w:val="Normal"/>
        <w:bidi w:val="0"/>
        <w:jc w:val="left"/>
        <w:rPr/>
      </w:pPr>
      <w:hyperlink r:id="rId26">
        <w:r>
          <w:rPr>
            <w:rStyle w:val="Hyperlink"/>
            <w:b/>
          </w:rPr>
          <w:t>2023: Oklahoma SB 816</w:t>
        </w:r>
      </w:hyperlink>
      <w:r>
        <w:rPr/>
        <w:t xml:space="preserve"> - Establish a State Treasury Depository</w:t>
      </w:r>
    </w:p>
    <w:p>
      <w:pPr>
        <w:pStyle w:val="Normal"/>
        <w:bidi w:val="0"/>
        <w:jc w:val="left"/>
        <w:rPr/>
      </w:pPr>
      <w:hyperlink r:id="rId27">
        <w:r>
          <w:rPr>
            <w:rStyle w:val="Hyperlink"/>
            <w:b/>
          </w:rPr>
          <w:t>2023: Montana HB0884</w:t>
        </w:r>
      </w:hyperlink>
      <w:r>
        <w:rPr/>
        <w:t xml:space="preserve"> - Department of Revenue authorizes a media of exchange using gold</w:t>
      </w:r>
    </w:p>
    <w:p>
      <w:pPr>
        <w:pStyle w:val="Normal"/>
        <w:bidi w:val="0"/>
        <w:jc w:val="left"/>
        <w:rPr/>
      </w:pPr>
      <w:hyperlink r:id="rId28">
        <w:r>
          <w:rPr>
            <w:rStyle w:val="Hyperlink"/>
            <w:b/>
            <w:bCs/>
          </w:rPr>
          <w:t>2024: Louisiana SB485</w:t>
        </w:r>
      </w:hyperlink>
      <w:r>
        <w:rPr>
          <w:b/>
          <w:bCs/>
        </w:rPr>
        <w:t xml:space="preserve"> </w:t>
      </w:r>
      <w:r>
        <w:rPr/>
        <w:t>- M</w:t>
      </w:r>
      <w:r>
        <w:rPr/>
        <w:t>anagement of the Louisiana Gold and Silver Currency Platform</w:t>
      </w:r>
    </w:p>
    <w:p>
      <w:pPr>
        <w:pStyle w:val="Normal"/>
        <w:bidi w:val="0"/>
        <w:jc w:val="left"/>
        <w:rPr/>
      </w:pPr>
      <w:hyperlink r:id="rId29">
        <w:r>
          <w:rPr>
            <w:rStyle w:val="Hyperlink"/>
            <w:b/>
            <w:bCs/>
          </w:rPr>
          <w:t>2024: West Virginia SB749</w:t>
        </w:r>
      </w:hyperlink>
      <w:r>
        <w:rPr/>
        <w:t xml:space="preserve"> - E</w:t>
      </w:r>
      <w:r>
        <w:rPr/>
        <w:t>stablish the West Virginia Bullion Depository</w:t>
      </w:r>
    </w:p>
    <w:p>
      <w:pPr>
        <w:pStyle w:val="Normal"/>
        <w:bidi w:val="0"/>
        <w:jc w:val="left"/>
        <w:rPr/>
      </w:pPr>
      <w:hyperlink r:id="rId30">
        <w:r>
          <w:rPr>
            <w:rStyle w:val="Hyperlink"/>
            <w:b/>
            <w:bCs/>
          </w:rPr>
          <w:t>2024: Arizona SB1633</w:t>
        </w:r>
      </w:hyperlink>
      <w:r>
        <w:rPr/>
        <w:t xml:space="preserve"> - </w:t>
      </w:r>
      <w:r>
        <w:rPr/>
        <w:t>Establish Bullion Depository and Gold-Backed Currency</w:t>
      </w:r>
    </w:p>
    <w:p>
      <w:pPr>
        <w:pStyle w:val="Normal"/>
        <w:bidi w:val="0"/>
        <w:jc w:val="left"/>
        <w:rPr/>
      </w:pPr>
      <w:hyperlink r:id="rId31">
        <w:r>
          <w:rPr>
            <w:rStyle w:val="Hyperlink"/>
            <w:b/>
            <w:bCs/>
          </w:rPr>
          <w:t>2024: Kansas HB2729</w:t>
        </w:r>
      </w:hyperlink>
      <w:r>
        <w:rPr>
          <w:b/>
          <w:bCs/>
        </w:rPr>
        <w:t xml:space="preserve"> </w:t>
      </w:r>
      <w:r>
        <w:rPr/>
        <w:t xml:space="preserve"> - E</w:t>
      </w:r>
      <w:r>
        <w:rPr/>
        <w:t>nacting the Kansas bullion depository act;</w:t>
      </w:r>
    </w:p>
    <w:p>
      <w:pPr>
        <w:pStyle w:val="Normal"/>
        <w:bidi w:val="0"/>
        <w:jc w:val="left"/>
        <w:rPr/>
      </w:pPr>
      <w:hyperlink r:id="rId32">
        <w:r>
          <w:rPr>
            <w:rStyle w:val="Hyperlink"/>
            <w:b/>
            <w:bCs/>
          </w:rPr>
          <w:t>2024: Iowa HF2228</w:t>
        </w:r>
      </w:hyperlink>
      <w:r>
        <w:rPr>
          <w:b/>
          <w:bCs/>
        </w:rPr>
        <w:t xml:space="preserve"> </w:t>
      </w:r>
      <w:r>
        <w:rPr>
          <w:b w:val="false"/>
          <w:bCs w:val="false"/>
        </w:rPr>
        <w:t xml:space="preserve">- </w:t>
      </w:r>
      <w:r>
        <w:rPr>
          <w:b w:val="false"/>
          <w:bCs w:val="false"/>
        </w:rPr>
        <w:t>E</w:t>
      </w:r>
      <w:r>
        <w:rPr>
          <w:b w:val="false"/>
          <w:bCs w:val="false"/>
        </w:rPr>
        <w:t>stablishment of a currency based on gold and held in a bullion depository</w:t>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currency would be controlled regionally.</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152400</wp:posOffset>
            </wp:positionV>
            <wp:extent cx="6492240" cy="40106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33"/>
                    <a:stretch>
                      <a:fillRect/>
                    </a:stretch>
                  </pic:blipFill>
                  <pic:spPr bwMode="auto">
                    <a:xfrm>
                      <a:off x="0" y="0"/>
                      <a:ext cx="6492240" cy="4010660"/>
                    </a:xfrm>
                    <a:prstGeom prst="rect">
                      <a:avLst/>
                    </a:prstGeom>
                  </pic:spPr>
                </pic:pic>
              </a:graphicData>
            </a:graphic>
          </wp:anchor>
        </w:drawing>
      </w:r>
      <w:r>
        <w:rPr/>
        <w:b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34"/>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p>
    <w:p>
      <w:pPr>
        <w:pStyle w:val="Normal"/>
        <w:rPr/>
      </w:pPr>
      <w:r>
        <w:rPr/>
      </w:r>
    </w:p>
    <w:p>
      <w:pPr>
        <w:pStyle w:val="Normal"/>
        <w:rPr>
          <w:rStyle w:val="Hyperlink"/>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35">
        <w:r>
          <w:rPr>
            <w:rStyle w:val="Hyperlink"/>
          </w:rPr>
          <w:t>https://broward.ghost.io/golddigr/tactical</w:t>
        </w:r>
      </w:hyperlink>
      <w:r>
        <w:rPr/>
        <w:br/>
        <w:t xml:space="preserve">More information on </w:t>
      </w:r>
      <w:hyperlink r:id="rId36">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7">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38"/>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39">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digital currencies and arbitraging by potential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0"/>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41"/>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2">
        <w:r>
          <w:rPr>
            <w:rStyle w:val="Hyperlink"/>
          </w:rPr>
          <w:t xml:space="preserve">small working software model of SXS </w:t>
        </w:r>
      </w:hyperlink>
      <w:r>
        <w:rPr/>
        <w:t>(</w:t>
      </w:r>
      <w:hyperlink r:id="rId43">
        <w:r>
          <w:rPr>
            <w:rStyle w:val="Hyperlink"/>
          </w:rPr>
          <w:t>https://github.com/broward/BRICS</w:t>
        </w:r>
      </w:hyperlink>
      <w:r>
        <w:rPr/>
        <w:t>)</w:t>
      </w:r>
    </w:p>
    <w:p>
      <w:pPr>
        <w:pStyle w:val="Normal"/>
        <w:bidi w:val="0"/>
        <w:jc w:val="left"/>
        <w:rPr/>
      </w:pPr>
      <w:hyperlink r:id="rId44">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jc w:val="left"/>
        <w:rPr/>
      </w:pPr>
      <w:r>
        <w:rPr/>
        <w:t>Thirty-five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45">
        <w:r>
          <w:rPr>
            <w:rStyle w:val="Hyper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46">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3"/>
        <w:bidi w:val="0"/>
        <w:jc w:val="left"/>
        <w:rPr/>
      </w:pPr>
      <w:r>
        <w:rPr>
          <w:b/>
        </w:rPr>
        <w:t>Related Materal By Me</w:t>
      </w:r>
    </w:p>
    <w:p>
      <w:pPr>
        <w:pStyle w:val="ListParagraph"/>
        <w:numPr>
          <w:ilvl w:val="0"/>
          <w:numId w:val="0"/>
        </w:numPr>
        <w:ind w:hanging="0" w:left="420"/>
        <w:jc w:val="left"/>
        <w:rPr/>
      </w:pPr>
      <w:r>
        <w:rPr/>
        <w:t>Texas Depository, 2023 (</w:t>
      </w:r>
      <w:hyperlink r:id="rId47">
        <w:r>
          <w:rPr>
            <w:rStyle w:val="Hyperlink"/>
          </w:rPr>
          <w:t>https://broward.ghost.io/texas_depo</w:t>
        </w:r>
      </w:hyperlink>
      <w:r>
        <w:rPr/>
        <w:t>)</w:t>
      </w:r>
    </w:p>
    <w:p>
      <w:pPr>
        <w:pStyle w:val="ListParagraph"/>
        <w:numPr>
          <w:ilvl w:val="0"/>
          <w:numId w:val="0"/>
        </w:numPr>
        <w:ind w:hanging="0" w:left="420"/>
        <w:jc w:val="left"/>
        <w:rPr/>
      </w:pPr>
      <w:r>
        <w:rPr/>
        <w:t>BRICS Currency System, 2023 (</w:t>
      </w:r>
      <w:hyperlink r:id="rId48">
        <w:r>
          <w:rPr>
            <w:rStyle w:val="Hyperlink"/>
          </w:rPr>
          <w:t>https://broward.ghost.io/BRICS</w:t>
        </w:r>
      </w:hyperlink>
      <w:r>
        <w:rPr/>
        <w:t>)</w:t>
      </w:r>
    </w:p>
    <w:p>
      <w:pPr>
        <w:pStyle w:val="ListParagraph"/>
        <w:numPr>
          <w:ilvl w:val="0"/>
          <w:numId w:val="0"/>
        </w:numPr>
        <w:ind w:hanging="0" w:left="420"/>
        <w:jc w:val="left"/>
        <w:rPr/>
      </w:pPr>
      <w:r>
        <w:rPr/>
        <w:t>AWS App Design, 2023 (</w:t>
      </w:r>
      <w:hyperlink r:id="rId49">
        <w:r>
          <w:rPr>
            <w:rStyle w:val="Hyperlink"/>
          </w:rPr>
          <w:t>https://broward.ghost.io/aws_app_1</w:t>
        </w:r>
      </w:hyperlink>
      <w:r>
        <w:rPr/>
        <w:t>)</w:t>
      </w:r>
    </w:p>
    <w:p>
      <w:pPr>
        <w:pStyle w:val="ListParagraph"/>
        <w:numPr>
          <w:ilvl w:val="0"/>
          <w:numId w:val="0"/>
        </w:numPr>
        <w:ind w:hanging="0" w:left="420"/>
        <w:jc w:val="left"/>
        <w:rPr/>
      </w:pPr>
      <w:r>
        <w:rPr/>
        <w:t>Stablecoin Hack, 2022 (</w:t>
      </w:r>
      <w:hyperlink r:id="rId50">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51">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52">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53">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54">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55">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56">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57">
        <w:r>
          <w:rPr>
            <w:rStyle w:val="Hyperlink"/>
          </w:rPr>
          <w:t>https://broward.ghost.io/digital_on_IoT</w:t>
        </w:r>
      </w:hyperlink>
      <w:r>
        <w:rPr/>
        <w:t>)</w:t>
      </w:r>
    </w:p>
    <w:p>
      <w:pPr>
        <w:pStyle w:val="ListParagraph"/>
        <w:numPr>
          <w:ilvl w:val="0"/>
          <w:numId w:val="0"/>
        </w:numPr>
        <w:bidi w:val="0"/>
        <w:ind w:hanging="0" w:left="420"/>
        <w:jc w:val="left"/>
        <w:rPr/>
      </w:pPr>
      <w:r>
        <w:rPr/>
        <w:t>Aetna Migration, 2011 (</w:t>
      </w:r>
      <w:hyperlink r:id="rId58">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59">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60">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61">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62">
        <w:r>
          <w:rPr>
            <w:rStyle w:val="Hyperlink"/>
          </w:rPr>
          <w:t>https://broward.ghost.io/hack_the_planet</w:t>
        </w:r>
      </w:hyperlink>
      <w:r>
        <w:rPr/>
        <w:t>)</w:t>
      </w:r>
    </w:p>
    <w:p>
      <w:pPr>
        <w:pStyle w:val="Normal"/>
        <w:bidi w:val="0"/>
        <w:jc w:val="left"/>
        <w:rPr/>
      </w:pPr>
      <w:r>
        <w:rPr/>
      </w:r>
    </w:p>
    <w:sectPr>
      <w:type w:val="continuous"/>
      <w:pgSz w:w="12240" w:h="15840"/>
      <w:pgMar w:left="691" w:right="691" w:gutter="0" w:header="461" w:top="1023" w:footer="0" w:bottom="461"/>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hyperlink" Target="https://broward.ghost.io/tag/gold-currency/"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www.texasbulliondepository.gov/"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tag/brics/" TargetMode="External"/><Relationship Id="rId10" Type="http://schemas.openxmlformats.org/officeDocument/2006/relationships/hyperlink" Target="https://broward.ghost.io/2014/03/09/about/"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fred.stlouisfed.org/series/A091RC1Q027SBEA" TargetMode="External"/><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hyperlink" Target="https://www.soundmoneydefense.org/"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comptroller.texas.gov/economy/fiscal-notes/2017/september/bullion-depository.php" TargetMode="External"/><Relationship Id="rId21" Type="http://schemas.openxmlformats.org/officeDocument/2006/relationships/hyperlink" Target="https://wapp.capitol.tn.gov/apps/BillInfo/default.aspx?BillNumber=SB0150&amp;amp;GA=113" TargetMode="External"/><Relationship Id="rId22" Type="http://schemas.openxmlformats.org/officeDocument/2006/relationships/hyperlink" Target="https://www.billtrack50.com/billdetail/1569891" TargetMode="External"/><Relationship Id="rId23" Type="http://schemas.openxmlformats.org/officeDocument/2006/relationships/hyperlink" Target="https://legiscan.com/MO/bill/HB718/2023" TargetMode="External"/><Relationship Id="rId24" Type="http://schemas.openxmlformats.org/officeDocument/2006/relationships/hyperlink" Target="https://www.ncleg.gov/BillLookUp/2023/H721" TargetMode="External"/><Relationship Id="rId25" Type="http://schemas.openxmlformats.org/officeDocument/2006/relationships/hyperlink" Target="https://legiscan.com/ID/rollcall/H0180/id/1267687" TargetMode="External"/><Relationship Id="rId26" Type="http://schemas.openxmlformats.org/officeDocument/2006/relationships/hyperlink" Target="https://legiscan.com/OK/bill/SB816/2023" TargetMode="External"/><Relationship Id="rId27" Type="http://schemas.openxmlformats.org/officeDocument/2006/relationships/hyperlink" Target="https://leg.mt.gov/bills/2023/billhtml/HB0884.htm" TargetMode="External"/><Relationship Id="rId28" Type="http://schemas.openxmlformats.org/officeDocument/2006/relationships/hyperlink" Target="https://www.billtrack50.com/billdetail/1728658" TargetMode="External"/><Relationship Id="rId29" Type="http://schemas.openxmlformats.org/officeDocument/2006/relationships/hyperlink" Target="https://www.wvlegislature.gov/Bill_Status/bills_text.cfm?billdoc=sb749 intr.htm&amp;yr=2024&amp;sesstype=RS&amp;i=749" TargetMode="External"/><Relationship Id="rId30" Type="http://schemas.openxmlformats.org/officeDocument/2006/relationships/hyperlink" Target="https://blog.tenthamendmentcenter.com/2024/02/arizona-senate-committee-passes-bill-to-establish-bullion-depository-and-transactional-gold-backed-currency/?ref=broward.ghost.io" TargetMode="External"/><Relationship Id="rId31" Type="http://schemas.openxmlformats.org/officeDocument/2006/relationships/hyperlink" Target="https://kslegislature.org/li/b2023_24/measures/documents/hb2729_00_0000.pdf" TargetMode="External"/><Relationship Id="rId32" Type="http://schemas.openxmlformats.org/officeDocument/2006/relationships/hyperlink" Target="https://www.legis.iowa.gov/docs/publications/LGI/90/HF2228.pdf" TargetMode="External"/><Relationship Id="rId33" Type="http://schemas.openxmlformats.org/officeDocument/2006/relationships/image" Target="media/image9.png"/><Relationship Id="rId34" Type="http://schemas.openxmlformats.org/officeDocument/2006/relationships/image" Target="media/image10.jpeg"/><Relationship Id="rId35" Type="http://schemas.openxmlformats.org/officeDocument/2006/relationships/hyperlink" Target="https://broward.ghost.io/golddigr/tactical" TargetMode="External"/><Relationship Id="rId36" Type="http://schemas.openxmlformats.org/officeDocument/2006/relationships/hyperlink" Target="https://broward.ghost.io/ /aws_app_1" TargetMode="External"/><Relationship Id="rId37" Type="http://schemas.openxmlformats.org/officeDocument/2006/relationships/hyperlink" Target="https://broward.ghost.io/golddigr/legal/" TargetMode="External"/><Relationship Id="rId38" Type="http://schemas.openxmlformats.org/officeDocument/2006/relationships/image" Target="media/image11.jpeg"/><Relationship Id="rId39" Type="http://schemas.openxmlformats.org/officeDocument/2006/relationships/hyperlink" Target="https://broward.ghost.io/2014/05/19/early-mobile-system/" TargetMode="External"/><Relationship Id="rId40" Type="http://schemas.openxmlformats.org/officeDocument/2006/relationships/image" Target="media/image12.jpeg"/><Relationship Id="rId41" Type="http://schemas.openxmlformats.org/officeDocument/2006/relationships/image" Target="media/image13.jpeg"/><Relationship Id="rId42" Type="http://schemas.openxmlformats.org/officeDocument/2006/relationships/hyperlink" Target="https://github.com/broward/BRICS" TargetMode="External"/><Relationship Id="rId43" Type="http://schemas.openxmlformats.org/officeDocument/2006/relationships/hyperlink" Target="https://github.com/broward/BRICS" TargetMode="External"/><Relationship Id="rId44" Type="http://schemas.openxmlformats.org/officeDocument/2006/relationships/hyperlink" Target="https://broward.ghost.io/2023/09/01/brics-currency-platform/" TargetMode="External"/><Relationship Id="rId45" Type="http://schemas.openxmlformats.org/officeDocument/2006/relationships/hyperlink" Target="https://www.ugpti.org/research/details.php?id=93" TargetMode="External"/><Relationship Id="rId46" Type="http://schemas.openxmlformats.org/officeDocument/2006/relationships/hyperlink" Target="https://docs.silamoney.com/docs" TargetMode="External"/><Relationship Id="rId47" Type="http://schemas.openxmlformats.org/officeDocument/2006/relationships/hyperlink" Target="https://broward.ghost.io/texas_depo" TargetMode="External"/><Relationship Id="rId48" Type="http://schemas.openxmlformats.org/officeDocument/2006/relationships/hyperlink" Target="https://broward.ghost.io/BRICS" TargetMode="External"/><Relationship Id="rId49" Type="http://schemas.openxmlformats.org/officeDocument/2006/relationships/hyperlink" Target="https://broward.ghost.io/aws_app_1" TargetMode="External"/><Relationship Id="rId50" Type="http://schemas.openxmlformats.org/officeDocument/2006/relationships/hyperlink" Target="https://broward.ghost.io/stablecoin_hack" TargetMode="External"/><Relationship Id="rId51" Type="http://schemas.openxmlformats.org/officeDocument/2006/relationships/hyperlink" Target="https://broward.ghost.io/miner_bankruptcy" TargetMode="External"/><Relationship Id="rId52" Type="http://schemas.openxmlformats.org/officeDocument/2006/relationships/hyperlink" Target="https://broward.ghost.io/polymorphic_api/" TargetMode="External"/><Relationship Id="rId53" Type="http://schemas.openxmlformats.org/officeDocument/2006/relationships/hyperlink" Target="https://broward.ghost.io/crypto_platform" TargetMode="External"/><Relationship Id="rId54" Type="http://schemas.openxmlformats.org/officeDocument/2006/relationships/hyperlink" Target="https://broward.ghost.io/payment_system" TargetMode="External"/><Relationship Id="rId55" Type="http://schemas.openxmlformats.org/officeDocument/2006/relationships/hyperlink" Target="https://broward.ghost.io/bitcoin_scalability" TargetMode="External"/><Relationship Id="rId56" Type="http://schemas.openxmlformats.org/officeDocument/2006/relationships/hyperlink" Target="https://broward.ghost.io/digital_money_trust" TargetMode="External"/><Relationship Id="rId57" Type="http://schemas.openxmlformats.org/officeDocument/2006/relationships/hyperlink" Target="https://broward.ghost.io/digital_on_IoT" TargetMode="External"/><Relationship Id="rId58" Type="http://schemas.openxmlformats.org/officeDocument/2006/relationships/hyperlink" Target="https://broward.ghost.io/aetna" TargetMode="External"/><Relationship Id="rId59" Type="http://schemas.openxmlformats.org/officeDocument/2006/relationships/hyperlink" Target="https://broward.ghost.io/avnet" TargetMode="External"/><Relationship Id="rId60" Type="http://schemas.openxmlformats.org/officeDocument/2006/relationships/hyperlink" Target="https://broward.ghost.io/multi-tenant" TargetMode="External"/><Relationship Id="rId61" Type="http://schemas.openxmlformats.org/officeDocument/2006/relationships/hyperlink" Target="https://broward.ghost.io/FHWA/" TargetMode="External"/><Relationship Id="rId62" Type="http://schemas.openxmlformats.org/officeDocument/2006/relationships/hyperlink" Target="https://broward.ghost.io/hack_the_planet" TargetMode="Externa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1568</TotalTime>
  <Application>LibreOffice/7.6.5.2$Linux_X86_64 LibreOffice_project/60$Build-2</Application>
  <AppVersion>15.0000</AppVersion>
  <Pages>11</Pages>
  <Words>1958</Words>
  <Characters>11685</Characters>
  <CharactersWithSpaces>13696</CharactersWithSpaces>
  <Paragraphs>184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2024-04-24T21:46:19Z</cp:lastPrinted>
  <dcterms:modified xsi:type="dcterms:W3CDTF">2024-04-25T11:03:03Z</dcterms:modified>
  <cp:revision>242</cp:revision>
  <dc:subject/>
  <dc:title/>
</cp:coreProperties>
</file>

<file path=docProps/custom.xml><?xml version="1.0" encoding="utf-8"?>
<Properties xmlns="http://schemas.openxmlformats.org/officeDocument/2006/custom-properties" xmlns:vt="http://schemas.openxmlformats.org/officeDocument/2006/docPropsVTypes"/>
</file>