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10.jpeg" ContentType="image/jpeg"/>
  <Override PartName="/word/media/image6.jpeg" ContentType="image/jpeg"/>
  <Override PartName="/word/media/image9.png" ContentType="image/png"/>
  <Override PartName="/word/media/image11.jpeg" ContentType="image/jpeg"/>
  <Override PartName="/word/media/image7.png" ContentType="image/png"/>
  <Override PartName="/word/media/image12.jpeg" ContentType="image/jpeg"/>
  <Override PartName="/word/media/image8.png" ContentType="image/png"/>
  <Override PartName="/word/media/image13.jpeg" ContentType="image/jpe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202" w:after="115"/>
        <w:jc w:val="left"/>
        <w:rPr/>
      </w:pPr>
      <w:r>
        <w:rPr>
          <w:rStyle w:val="Hyperlink"/>
          <w:color w:val="000000"/>
          <w:u w:val="none"/>
        </w:rPr>
        <w:t>CC:</w:t>
      </w:r>
    </w:p>
    <w:p>
      <w:pPr>
        <w:pStyle w:val="PreformattedText"/>
        <w:bidi w:val="0"/>
        <w:rPr/>
      </w:pPr>
      <w:r>
        <w:rPr>
          <w:rStyle w:val="Hyperlink"/>
          <w:color w:val="000000"/>
          <w:u w:val="none"/>
        </w:rPr>
        <w:t xml:space="preserve">Florida - Senate Bill 7054 (S7054) </w:t>
      </w:r>
    </w:p>
    <w:p>
      <w:pPr>
        <w:pStyle w:val="PreformattedText"/>
        <w:bidi w:val="0"/>
        <w:rPr/>
      </w:pPr>
      <w:r>
        <w:rPr>
          <w:rStyle w:val="Hyperlink"/>
          <w:color w:val="000000"/>
          <w:u w:val="none"/>
        </w:rPr>
        <w:t xml:space="preserve">   </w:t>
      </w:r>
      <w:r>
        <w:rPr>
          <w:rStyle w:val="Hyperlink"/>
          <w:color w:val="000000"/>
          <w:u w:val="none"/>
        </w:rPr>
        <w:t>Rep. Wyman Duggan</w:t>
      </w:r>
    </w:p>
    <w:p>
      <w:pPr>
        <w:pStyle w:val="PreformattedText"/>
        <w:bidi w:val="0"/>
        <w:rPr/>
      </w:pPr>
      <w:r>
        <w:rPr>
          <w:rStyle w:val="Hyperlink"/>
          <w:color w:val="000000"/>
          <w:u w:val="none"/>
        </w:rPr>
        <w:t xml:space="preserve">   </w:t>
      </w:r>
      <w:r>
        <w:rPr>
          <w:rStyle w:val="Hyperlink"/>
          <w:color w:val="000000"/>
          <w:u w:val="none"/>
        </w:rPr>
        <w:t>Sen Jim Boyd</w:t>
      </w:r>
    </w:p>
    <w:p>
      <w:pPr>
        <w:pStyle w:val="PreformattedText"/>
        <w:bidi w:val="0"/>
        <w:rPr/>
      </w:pPr>
      <w:r>
        <w:rPr>
          <w:rStyle w:val="Hyperlink"/>
          <w:color w:val="000000"/>
          <w:u w:val="none"/>
        </w:rPr>
        <w:t xml:space="preserve">   </w:t>
      </w:r>
      <w:r>
        <w:rPr>
          <w:rStyle w:val="Hyperlink"/>
          <w:color w:val="000000"/>
          <w:u w:val="none"/>
        </w:rPr>
        <w:t>Senator Nick DiCeglie</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Indiana - Senate Bill 468 (SB468)</w:t>
      </w:r>
    </w:p>
    <w:p>
      <w:pPr>
        <w:pStyle w:val="PreformattedText"/>
        <w:bidi w:val="0"/>
        <w:rPr/>
      </w:pPr>
      <w:r>
        <w:rPr>
          <w:rStyle w:val="Hyperlink"/>
          <w:color w:val="000000"/>
          <w:u w:val="none"/>
        </w:rPr>
        <w:t xml:space="preserve">   </w:t>
      </w:r>
      <w:r>
        <w:rPr>
          <w:rStyle w:val="Hyperlink"/>
          <w:color w:val="000000"/>
          <w:u w:val="none"/>
        </w:rPr>
        <w:t>Sen. Chris Garten</w:t>
      </w:r>
    </w:p>
    <w:p>
      <w:pPr>
        <w:pStyle w:val="PreformattedText"/>
        <w:bidi w:val="0"/>
        <w:rPr/>
      </w:pPr>
      <w:r>
        <w:rPr>
          <w:rStyle w:val="Hyperlink"/>
          <w:color w:val="000000"/>
          <w:u w:val="none"/>
        </w:rPr>
        <w:t xml:space="preserve">   </w:t>
      </w:r>
      <w:r>
        <w:rPr>
          <w:rStyle w:val="Hyperlink"/>
          <w:color w:val="000000"/>
          <w:u w:val="none"/>
        </w:rPr>
        <w:t>Senator Eric Koch</w:t>
      </w:r>
    </w:p>
    <w:p>
      <w:pPr>
        <w:pStyle w:val="PreformattedText"/>
        <w:bidi w:val="0"/>
        <w:rPr/>
      </w:pPr>
      <w:r>
        <w:rPr>
          <w:rStyle w:val="Hyperlink"/>
          <w:color w:val="000000"/>
          <w:u w:val="none"/>
        </w:rPr>
        <w:t xml:space="preserve">   </w:t>
      </w:r>
      <w:r>
        <w:rPr>
          <w:rStyle w:val="Hyperlink"/>
          <w:color w:val="000000"/>
          <w:u w:val="none"/>
        </w:rPr>
        <w:t>Senator Greg Taylor</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Alabama - Senate bill SB330</w:t>
      </w:r>
    </w:p>
    <w:p>
      <w:pPr>
        <w:pStyle w:val="PreformattedText"/>
        <w:bidi w:val="0"/>
        <w:rPr/>
      </w:pPr>
      <w:r>
        <w:rPr>
          <w:rStyle w:val="Hyperlink"/>
          <w:color w:val="000000"/>
          <w:u w:val="none"/>
        </w:rPr>
        <w:t xml:space="preserve">   </w:t>
      </w:r>
      <w:r>
        <w:rPr>
          <w:rStyle w:val="Hyperlink"/>
          <w:color w:val="000000"/>
          <w:u w:val="none"/>
        </w:rPr>
        <w:t>Sen. Dan Roberts</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North Dakota - Senate Bill 2392</w:t>
      </w:r>
    </w:p>
    <w:p>
      <w:pPr>
        <w:pStyle w:val="PreformattedText"/>
        <w:bidi w:val="0"/>
        <w:rPr/>
      </w:pPr>
      <w:r>
        <w:rPr>
          <w:rStyle w:val="Hyperlink"/>
          <w:color w:val="000000"/>
          <w:u w:val="none"/>
        </w:rPr>
        <w:t xml:space="preserve">   </w:t>
      </w:r>
      <w:r>
        <w:rPr>
          <w:rStyle w:val="Hyperlink"/>
          <w:color w:val="000000"/>
          <w:u w:val="none"/>
        </w:rPr>
        <w:t>Senator Bob Paulson</w:t>
      </w:r>
    </w:p>
    <w:p>
      <w:pPr>
        <w:pStyle w:val="PreformattedText"/>
        <w:bidi w:val="0"/>
        <w:rPr/>
      </w:pPr>
      <w:r>
        <w:rPr>
          <w:rStyle w:val="Hyperlink"/>
          <w:color w:val="000000"/>
          <w:u w:val="none"/>
        </w:rPr>
        <w:t xml:space="preserve">   </w:t>
      </w:r>
      <w:r>
        <w:rPr>
          <w:rStyle w:val="Hyperlink"/>
          <w:color w:val="000000"/>
          <w:u w:val="none"/>
        </w:rPr>
        <w:t>Senator Judy Estenson</w:t>
        <w:tab/>
      </w:r>
    </w:p>
    <w:p>
      <w:pPr>
        <w:pStyle w:val="PreformattedText"/>
        <w:bidi w:val="0"/>
        <w:rPr/>
      </w:pPr>
      <w:r>
        <w:rPr>
          <w:rStyle w:val="Hyperlink"/>
          <w:color w:val="000000"/>
          <w:u w:val="none"/>
        </w:rPr>
        <w:t xml:space="preserve">   </w:t>
      </w:r>
      <w:r>
        <w:rPr>
          <w:rStyle w:val="Hyperlink"/>
          <w:color w:val="000000"/>
          <w:u w:val="none"/>
        </w:rPr>
        <w:t>Senator Mike Wobbema</w:t>
        <w:tab/>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South Dakota - House Bill 1193</w:t>
      </w:r>
    </w:p>
    <w:p>
      <w:pPr>
        <w:pStyle w:val="PreformattedText"/>
        <w:bidi w:val="0"/>
        <w:rPr/>
      </w:pPr>
      <w:r>
        <w:rPr>
          <w:rStyle w:val="Hyperlink"/>
          <w:color w:val="000000"/>
          <w:u w:val="none"/>
        </w:rPr>
        <w:t xml:space="preserve">   </w:t>
      </w:r>
      <w:r>
        <w:rPr>
          <w:rStyle w:val="Hyperlink"/>
          <w:color w:val="000000"/>
          <w:u w:val="none"/>
        </w:rPr>
        <w:t>Rep Mike Stevens</w:t>
      </w:r>
    </w:p>
    <w:p>
      <w:pPr>
        <w:pStyle w:val="PreformattedText"/>
        <w:bidi w:val="0"/>
        <w:rPr/>
      </w:pPr>
      <w:r>
        <w:rPr>
          <w:rStyle w:val="Hyperlink"/>
          <w:color w:val="000000"/>
          <w:u w:val="none"/>
        </w:rPr>
        <w:t xml:space="preserve">   </w:t>
      </w:r>
      <w:r>
        <w:rPr>
          <w:rStyle w:val="Hyperlink"/>
          <w:color w:val="000000"/>
          <w:u w:val="none"/>
        </w:rPr>
        <w:t>Rep Hugh M. Bartels</w:t>
      </w:r>
    </w:p>
    <w:p>
      <w:pPr>
        <w:pStyle w:val="PreformattedText"/>
        <w:bidi w:val="0"/>
        <w:rPr/>
      </w:pPr>
      <w:r>
        <w:rPr>
          <w:rStyle w:val="Hyperlink"/>
          <w:color w:val="000000"/>
          <w:u w:val="none"/>
        </w:rPr>
        <w:t xml:space="preserve">   </w:t>
      </w:r>
      <w:r>
        <w:rPr>
          <w:rStyle w:val="Hyperlink"/>
          <w:color w:val="000000"/>
          <w:u w:val="none"/>
        </w:rPr>
        <w:t>Rep David Kull</w:t>
      </w:r>
    </w:p>
    <w:p>
      <w:pPr>
        <w:pStyle w:val="PreformattedText"/>
        <w:bidi w:val="0"/>
        <w:rPr/>
      </w:pPr>
      <w:r>
        <w:rPr>
          <w:rStyle w:val="Hyperlink"/>
          <w:color w:val="000000"/>
          <w:u w:val="none"/>
        </w:rPr>
        <w:t xml:space="preserve">   </w:t>
      </w:r>
      <w:r>
        <w:rPr>
          <w:rStyle w:val="Hyperlink"/>
          <w:color w:val="000000"/>
          <w:u w:val="none"/>
        </w:rPr>
        <w:t>Rep Carl E. Perry</w:t>
      </w:r>
    </w:p>
    <w:p>
      <w:pPr>
        <w:pStyle w:val="PreformattedText"/>
        <w:bidi w:val="0"/>
        <w:rPr>
          <w:rStyle w:val="Hyperlink"/>
          <w:color w:val="000000"/>
          <w:u w:val="none"/>
        </w:rPr>
      </w:pPr>
      <w:r>
        <w:rPr>
          <w:color w:val="000000"/>
          <w:u w:val="none"/>
        </w:rPr>
      </w:r>
    </w:p>
    <w:p>
      <w:pPr>
        <w:pStyle w:val="PreformattedText"/>
        <w:bidi w:val="0"/>
        <w:rPr/>
      </w:pPr>
      <w:r>
        <w:rPr>
          <w:rStyle w:val="Hyperlink"/>
          <w:color w:val="000000"/>
          <w:u w:val="none"/>
        </w:rPr>
        <w:t>Louisiana - HB 415</w:t>
      </w:r>
    </w:p>
    <w:p>
      <w:pPr>
        <w:pStyle w:val="PreformattedText"/>
        <w:bidi w:val="0"/>
        <w:rPr/>
      </w:pPr>
      <w:r>
        <w:rPr>
          <w:rStyle w:val="Hyperlink"/>
          <w:color w:val="000000"/>
          <w:u w:val="none"/>
        </w:rPr>
        <w:t xml:space="preserve">   </w:t>
      </w:r>
      <w:r>
        <w:rPr>
          <w:rStyle w:val="Hyperlink"/>
          <w:color w:val="000000"/>
          <w:u w:val="none"/>
        </w:rPr>
        <w:t>Beryl A. Amedée</w:t>
      </w:r>
    </w:p>
    <w:p>
      <w:pPr>
        <w:pStyle w:val="PreformattedText"/>
        <w:bidi w:val="0"/>
        <w:rPr/>
      </w:pPr>
      <w:r>
        <w:rPr>
          <w:rStyle w:val="Hyperlink"/>
          <w:color w:val="000000"/>
          <w:u w:val="none"/>
        </w:rPr>
        <w:t xml:space="preserve">   </w:t>
      </w:r>
      <w:r>
        <w:rPr>
          <w:rStyle w:val="Hyperlink"/>
          <w:color w:val="000000"/>
          <w:u w:val="none"/>
        </w:rPr>
        <w:t>Paula P. Davis</w:t>
      </w:r>
    </w:p>
    <w:p>
      <w:pPr>
        <w:pStyle w:val="PreformattedText"/>
        <w:bidi w:val="0"/>
        <w:rPr/>
      </w:pPr>
      <w:r>
        <w:rPr>
          <w:rStyle w:val="Hyperlink"/>
          <w:color w:val="000000"/>
          <w:u w:val="none"/>
        </w:rPr>
        <w:t xml:space="preserve">   </w:t>
      </w:r>
      <w:r>
        <w:rPr>
          <w:rStyle w:val="Hyperlink"/>
          <w:color w:val="000000"/>
          <w:u w:val="none"/>
        </w:rPr>
        <w:t>Stephanie Hilferty</w:t>
      </w:r>
    </w:p>
    <w:p>
      <w:pPr>
        <w:pStyle w:val="PreformattedText"/>
        <w:bidi w:val="0"/>
        <w:rPr/>
      </w:pPr>
      <w:r>
        <w:rPr>
          <w:rStyle w:val="Hyperlink"/>
          <w:color w:val="000000"/>
          <w:u w:val="none"/>
        </w:rPr>
        <w:t xml:space="preserve">   </w:t>
      </w:r>
    </w:p>
    <w:p>
      <w:pPr>
        <w:pStyle w:val="PreformattedText"/>
        <w:bidi w:val="0"/>
        <w:rPr/>
      </w:pPr>
      <w:r>
        <w:rPr>
          <w:rStyle w:val="Hyperlink"/>
          <w:color w:val="000000"/>
          <w:u w:val="none"/>
        </w:rPr>
        <w:t>North Carolina (H721)</w:t>
      </w:r>
    </w:p>
    <w:p>
      <w:pPr>
        <w:pStyle w:val="PreformattedText"/>
        <w:bidi w:val="0"/>
        <w:rPr/>
      </w:pPr>
      <w:r>
        <w:rPr>
          <w:rStyle w:val="Hyperlink"/>
          <w:color w:val="000000"/>
          <w:u w:val="none"/>
        </w:rPr>
        <w:t xml:space="preserve">   </w:t>
      </w:r>
      <w:r>
        <w:rPr>
          <w:rStyle w:val="Hyperlink"/>
          <w:color w:val="000000"/>
          <w:u w:val="none"/>
        </w:rPr>
        <w:t>Rep. Mark Brody</w:t>
      </w:r>
    </w:p>
    <w:p>
      <w:pPr>
        <w:pStyle w:val="PreformattedText"/>
        <w:bidi w:val="0"/>
        <w:rPr/>
      </w:pPr>
      <w:r>
        <w:rPr>
          <w:rStyle w:val="Hyperlink"/>
          <w:color w:val="000000"/>
          <w:u w:val="none"/>
        </w:rPr>
        <w:t xml:space="preserve">   </w:t>
      </w:r>
      <w:r>
        <w:rPr>
          <w:rStyle w:val="Hyperlink"/>
          <w:color w:val="000000"/>
          <w:u w:val="none"/>
        </w:rPr>
        <w:t>Rep. Harry Warren</w:t>
      </w:r>
    </w:p>
    <w:p>
      <w:pPr>
        <w:pStyle w:val="PreformattedText"/>
        <w:bidi w:val="0"/>
        <w:rPr>
          <w:rStyle w:val="Hyperlink"/>
          <w:color w:val="000000"/>
          <w:u w:val="none"/>
        </w:rPr>
      </w:pPr>
      <w:r>
        <w:rPr>
          <w:color w:val="000000"/>
          <w:u w:val="none"/>
        </w:rPr>
      </w:r>
      <w:r>
        <w:br w:type="page"/>
      </w:r>
    </w:p>
    <w:p>
      <w:pPr>
        <w:pStyle w:val="Heading3"/>
        <w:bidi w:val="0"/>
        <w:spacing w:before="0" w:after="115"/>
        <w:jc w:val="left"/>
        <w:rPr>
          <w:color w:val="5B9BD5"/>
        </w:rPr>
      </w:pPr>
      <w:r>
        <w:drawing>
          <wp:anchor behindDoc="0" distT="0" distB="0" distL="0" distR="0" simplePos="0" locked="0" layoutInCell="0" allowOverlap="1" relativeHeight="4">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https://broward.ghost.io/tag/gold-currency/</w:t>
        </w:r>
      </w:hyperlink>
    </w:p>
    <w:p>
      <w:pPr>
        <w:pStyle w:val="Normal"/>
        <w:bidi w:val="0"/>
        <w:jc w:val="left"/>
        <w:rPr/>
      </w:pPr>
      <w:r>
        <w:rPr/>
        <w:br/>
      </w:r>
    </w:p>
    <w:p>
      <w:pPr>
        <w:pStyle w:val="Normal"/>
        <w:bidi w:val="0"/>
        <w:jc w:val="left"/>
        <w:rPr/>
      </w:pPr>
      <w:r>
        <w:rPr>
          <w:sz w:val="20"/>
        </w:rPr>
        <w:t xml:space="preserve">I'm a software developer with 35 years of experience. I believe there may soon be demand from State governments for R&amp;D, prototyping and development of gold-backed digital currencies as described in </w:t>
      </w:r>
      <w:hyperlink r:id="rId4">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digital currency backed by a State-regulated depository like the </w:t>
      </w:r>
      <w:hyperlink r:id="rId5">
        <w:r>
          <w:rPr>
            <w:rStyle w:val="Hyperlink"/>
          </w:rPr>
          <w:t>Texas Bullion Depository</w:t>
        </w:r>
      </w:hyperlink>
      <w:r>
        <w:rPr/>
        <w:t xml:space="preserve"> established in 2015.  The first proposal is the currency itself including history, justification and legislation‚ the second is a development strategy‚ the third adds flexible exchange rates between participating States.</w:t>
      </w:r>
    </w:p>
    <w:p>
      <w:pPr>
        <w:pStyle w:val="Normal"/>
        <w:bidi w:val="0"/>
        <w:jc w:val="left"/>
        <w:rPr/>
      </w:pPr>
      <w:r>
        <w:rPr/>
      </w:r>
    </w:p>
    <w:p>
      <w:pPr>
        <w:pStyle w:val="Normal"/>
        <w:bidi w:val="0"/>
        <w:jc w:val="left"/>
        <w:rPr/>
      </w:pPr>
      <w:r>
        <w:rPr/>
        <w:t>1)</w:t>
      </w:r>
      <w:hyperlink r:id="rId6">
        <w:r>
          <w:rPr>
            <w:rStyle w:val="Hyperlink"/>
          </w:rPr>
          <w:t xml:space="preserve"> </w:t>
        </w:r>
        <w:r>
          <w:rPr>
            <w:rStyle w:val="Hyperlink"/>
            <w:b/>
            <w:bCs/>
          </w:rPr>
          <w:t>GOLD DIGR</w:t>
        </w:r>
        <w:r>
          <w:rPr>
            <w:rStyle w:val="Hyperlink"/>
          </w:rPr>
          <w:t xml:space="preserve"> </w:t>
        </w:r>
      </w:hyperlink>
      <w:r>
        <w:rPr/>
        <w:t>is an overview of a State-regulated digital currency necessitated by historical and political forces‚ current legislation and strategic design.</w:t>
      </w:r>
    </w:p>
    <w:p>
      <w:pPr>
        <w:pStyle w:val="Normal"/>
        <w:bidi w:val="0"/>
        <w:jc w:val="left"/>
        <w:rPr/>
      </w:pPr>
      <w:r>
        <w:rPr/>
      </w:r>
    </w:p>
    <w:p>
      <w:pPr>
        <w:pStyle w:val="Normal"/>
        <w:bidi w:val="0"/>
        <w:jc w:val="left"/>
        <w:rPr/>
      </w:pPr>
      <w:r>
        <w:rPr/>
        <w:t xml:space="preserve">2) </w:t>
      </w:r>
      <w:hyperlink r:id="rId7">
        <w:r>
          <w:rPr>
            <w:rStyle w:val="Hyperlink"/>
            <w:b/>
            <w:bCs/>
          </w:rPr>
          <w:t>TWG</w:t>
        </w:r>
        <w:r>
          <w:rPr>
            <w:rStyle w:val="Hyperlink"/>
          </w:rPr>
          <w:t xml:space="preserve"> proposes a multi-State committee </w:t>
        </w:r>
      </w:hyperlink>
      <w:r>
        <w:rPr/>
        <w:t>to develop a standard currency framework adaptable to multiple States and external partners.</w:t>
      </w:r>
    </w:p>
    <w:p>
      <w:pPr>
        <w:pStyle w:val="Normal"/>
        <w:bidi w:val="0"/>
        <w:jc w:val="left"/>
        <w:rPr/>
      </w:pPr>
      <w:r>
        <w:rPr/>
      </w:r>
    </w:p>
    <w:p>
      <w:pPr>
        <w:pStyle w:val="Normal"/>
        <w:bidi w:val="0"/>
        <w:jc w:val="left"/>
        <w:rPr/>
      </w:pPr>
      <w:r>
        <w:rPr/>
        <w:t xml:space="preserve">3) </w:t>
      </w:r>
      <w:hyperlink r:id="rId8">
        <w:r>
          <w:rPr>
            <w:rStyle w:val="Hyperlink"/>
            <w:b/>
            <w:bCs/>
          </w:rPr>
          <w:t>SXS</w:t>
        </w:r>
        <w:r>
          <w:rPr>
            <w:rStyle w:val="Hyperlink"/>
          </w:rPr>
          <w:t xml:space="preserve"> is an interstate currency exchange system</w:t>
        </w:r>
      </w:hyperlink>
      <w:r>
        <w:rPr/>
        <w:t xml:space="preserve"> similar to the BRICS attempt to displace the Federal Reserve’s centralized system.</w:t>
      </w:r>
    </w:p>
    <w:p>
      <w:pPr>
        <w:pStyle w:val="Normal"/>
        <w:bidi w:val="0"/>
        <w:jc w:val="left"/>
        <w:rPr>
          <w:b/>
        </w:rPr>
      </w:pPr>
      <w:r>
        <w:rPr>
          <w:b/>
        </w:rPr>
      </w:r>
    </w:p>
    <w:p>
      <w:pPr>
        <w:pStyle w:val="Normal"/>
        <w:bidi w:val="0"/>
        <w:jc w:val="left"/>
        <w:rPr/>
      </w:pPr>
      <w:r>
        <w:rPr>
          <w:b w:val="false"/>
          <w:bCs w:val="false"/>
        </w:rPr>
        <w:t xml:space="preserve">My goal with these mailings is to make this into a real system via State funding‚ grants‚ </w:t>
      </w:r>
      <w:r>
        <w:rPr>
          <w:b w:val="false"/>
          <w:bCs w:val="false"/>
        </w:rPr>
        <w:t xml:space="preserve">consulting contracts, </w:t>
      </w:r>
      <w:r>
        <w:rPr>
          <w:b w:val="false"/>
          <w:bCs w:val="false"/>
        </w:rPr>
        <w:t xml:space="preserve">corporate sponsorship. etc.  I’ve had an ongoing interest in this since 1994, I believe in it and have the skill and knowledge to make happen.  </w:t>
      </w:r>
      <w:hyperlink r:id="rId9">
        <w:r>
          <w:rPr>
            <w:rStyle w:val="Hyperlink"/>
            <w:b w:val="false"/>
            <w:bCs w:val="false"/>
          </w:rPr>
          <w:t xml:space="preserve">My background is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1938655"/>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10"/>
                    <a:stretch>
                      <a:fillRect/>
                    </a:stretch>
                  </pic:blipFill>
                  <pic:spPr bwMode="auto">
                    <a:xfrm>
                      <a:off x="0" y="0"/>
                      <a:ext cx="6894830" cy="1938655"/>
                    </a:xfrm>
                    <a:prstGeom prst="rect">
                      <a:avLst/>
                    </a:prstGeom>
                  </pic:spPr>
                </pic:pic>
              </a:graphicData>
            </a:graphic>
          </wp:anchor>
        </w:drawing>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to end it. Russia and China have planned for the end of the fiat dollar for the past fifteen years, the US dollar is ripe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Russia's central bank has steadily increased gold reserves since 2009 to diversify from the dollar and foreign currencies. Russia's gold reserves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dollars and foreign currencies, and China's gold reserves grew from 1,054 metric tons in 2009 to over 1,948 metric tons in early 2021.</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150431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1"/>
                    <a:stretch>
                      <a:fillRect/>
                    </a:stretch>
                  </pic:blipFill>
                  <pic:spPr bwMode="auto">
                    <a:xfrm>
                      <a:off x="0" y="0"/>
                      <a:ext cx="6894830" cy="1504315"/>
                    </a:xfrm>
                    <a:prstGeom prst="rect">
                      <a:avLst/>
                    </a:prstGeom>
                  </pic:spPr>
                </pic:pic>
              </a:graphicData>
            </a:graphic>
          </wp:anchor>
        </w:drawing>
      </w:r>
      <w:r>
        <w:rPr>
          <w:b/>
        </w:rPr>
        <w:t>Interest Payments</w:t>
      </w:r>
    </w:p>
    <w:p>
      <w:pPr>
        <w:pStyle w:val="Normal"/>
        <w:bidi w:val="0"/>
        <w:jc w:val="left"/>
        <w:rPr/>
      </w:pPr>
      <w:r>
        <w:rPr/>
        <w:t xml:space="preserve">The current rate of increase in </w:t>
      </w:r>
      <w:hyperlink r:id="rId12">
        <w:r>
          <w:rPr>
            <w:rStyle w:val="Hyperlink"/>
          </w:rPr>
          <w:t>Federal debt interest payments</w:t>
        </w:r>
      </w:hyperlink>
      <w:r>
        <w:rPr/>
        <w:t xml:space="preserve"> is unsustainable.</w:t>
      </w:r>
    </w:p>
    <w:p>
      <w:pPr>
        <w:pStyle w:val="Normal"/>
        <w:bidi w:val="0"/>
        <w:jc w:val="left"/>
        <w:rPr>
          <w:b/>
        </w:rPr>
      </w:pPr>
      <w:r>
        <w:rPr>
          <w:b/>
        </w:rPr>
        <w:drawing>
          <wp:anchor behindDoc="0" distT="0" distB="0" distL="0" distR="0" simplePos="0" locked="0" layoutInCell="0" allowOverlap="1" relativeHeight="11">
            <wp:simplePos x="0" y="0"/>
            <wp:positionH relativeFrom="column">
              <wp:align>center</wp:align>
            </wp:positionH>
            <wp:positionV relativeFrom="paragraph">
              <wp:posOffset>105410</wp:posOffset>
            </wp:positionV>
            <wp:extent cx="6894830" cy="339153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3"/>
                    <a:stretch>
                      <a:fillRect/>
                    </a:stretch>
                  </pic:blipFill>
                  <pic:spPr bwMode="auto">
                    <a:xfrm>
                      <a:off x="0" y="0"/>
                      <a:ext cx="6894830" cy="3391535"/>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This return of higher rates will be disastrous for the current debt.</w:t>
      </w:r>
      <w:r>
        <w:rPr/>
        <w:drawing>
          <wp:inline distT="0" distB="0" distL="0" distR="0">
            <wp:extent cx="5473065" cy="373951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4"/>
                    <a:stretch>
                      <a:fillRect/>
                    </a:stretch>
                  </pic:blipFill>
                  <pic:spPr bwMode="auto">
                    <a:xfrm>
                      <a:off x="0" y="0"/>
                      <a:ext cx="5473065" cy="3739515"/>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321183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5"/>
                    <a:stretch>
                      <a:fillRect/>
                    </a:stretch>
                  </pic:blipFill>
                  <pic:spPr bwMode="auto">
                    <a:xfrm>
                      <a:off x="0" y="0"/>
                      <a:ext cx="6894830" cy="3211830"/>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6">
        <w:r>
          <w:rPr>
            <w:rStyle w:val="Hyper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repository</w:t>
      </w:r>
    </w:p>
    <w:p>
      <w:pPr>
        <w:pStyle w:val="Normal"/>
        <w:numPr>
          <w:ilvl w:val="0"/>
          <w:numId w:val="1"/>
        </w:numPr>
        <w:bidi w:val="0"/>
        <w:jc w:val="left"/>
        <w:rPr/>
      </w:pPr>
      <w:r>
        <w:rPr/>
        <w:t>Create a digital token currency backed by the repository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92240" cy="295084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7"/>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10">
            <wp:simplePos x="0" y="0"/>
            <wp:positionH relativeFrom="column">
              <wp:posOffset>45720</wp:posOffset>
            </wp:positionH>
            <wp:positionV relativeFrom="paragraph">
              <wp:posOffset>173990</wp:posOffset>
            </wp:positionV>
            <wp:extent cx="6894830" cy="295338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8"/>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Previous Depository Legislation</w:t>
      </w:r>
    </w:p>
    <w:p>
      <w:pPr>
        <w:pStyle w:val="Normal"/>
        <w:bidi w:val="0"/>
        <w:jc w:val="left"/>
        <w:rPr/>
      </w:pPr>
      <w:hyperlink r:id="rId19">
        <w:r>
          <w:rPr>
            <w:rStyle w:val="Hyperlink"/>
            <w:b/>
          </w:rPr>
          <w:t>Texas Bullion Depository Bill</w:t>
        </w:r>
      </w:hyperlink>
      <w:r>
        <w:rPr/>
        <w:t xml:space="preserve"> - signed into law in 2015 to create a state bullion depository.</w:t>
      </w:r>
    </w:p>
    <w:p>
      <w:pPr>
        <w:pStyle w:val="Normal"/>
        <w:bidi w:val="0"/>
        <w:jc w:val="left"/>
        <w:rPr/>
      </w:pPr>
      <w:hyperlink r:id="rId20">
        <w:r>
          <w:rPr>
            <w:rStyle w:val="Hyperlink"/>
            <w:b/>
          </w:rPr>
          <w:t>2023: Tennessee Bullion Depository Act</w:t>
        </w:r>
      </w:hyperlink>
      <w:r>
        <w:rPr/>
        <w:t xml:space="preserve"> - SB 150 to establish a precious metals depository.</w:t>
      </w:r>
    </w:p>
    <w:p>
      <w:pPr>
        <w:pStyle w:val="Normal"/>
        <w:bidi w:val="0"/>
        <w:jc w:val="left"/>
        <w:rPr/>
      </w:pPr>
      <w:hyperlink r:id="rId21">
        <w:r>
          <w:rPr>
            <w:rStyle w:val="Hyperlink"/>
            <w:b/>
          </w:rPr>
          <w:t>2023: Mississippi SB2966</w:t>
        </w:r>
      </w:hyperlink>
      <w:r>
        <w:rPr/>
        <w:t xml:space="preserve"> - establish the Mississippi bullion depository</w:t>
      </w:r>
    </w:p>
    <w:p>
      <w:pPr>
        <w:pStyle w:val="Normal"/>
        <w:bidi w:val="0"/>
        <w:jc w:val="left"/>
        <w:rPr/>
      </w:pPr>
      <w:hyperlink r:id="rId22">
        <w:r>
          <w:rPr>
            <w:rStyle w:val="Hyperlink"/>
            <w:b/>
          </w:rPr>
          <w:t>2023: Missouri HB718</w:t>
        </w:r>
      </w:hyperlink>
      <w:r>
        <w:rPr/>
        <w:t xml:space="preserve"> - create the “Missouri Bullion Depository.”</w:t>
      </w:r>
    </w:p>
    <w:p>
      <w:pPr>
        <w:pStyle w:val="Normal"/>
        <w:bidi w:val="0"/>
        <w:jc w:val="left"/>
        <w:rPr/>
      </w:pPr>
      <w:hyperlink r:id="rId23">
        <w:r>
          <w:rPr>
            <w:rStyle w:val="Hyperlink"/>
            <w:b/>
          </w:rPr>
          <w:t>2023: North Carolina H721</w:t>
        </w:r>
      </w:hyperlink>
      <w:r>
        <w:rPr/>
        <w:t xml:space="preserve"> - State Precious Metals Depository Study</w:t>
      </w:r>
    </w:p>
    <w:p>
      <w:pPr>
        <w:pStyle w:val="Normal"/>
        <w:bidi w:val="0"/>
        <w:jc w:val="left"/>
        <w:rPr/>
      </w:pPr>
      <w:hyperlink r:id="rId24">
        <w:r>
          <w:rPr>
            <w:rStyle w:val="Hyperlink"/>
            <w:b/>
          </w:rPr>
          <w:t>2023: Idaho H0180</w:t>
        </w:r>
      </w:hyperlink>
      <w:r>
        <w:rPr/>
        <w:t xml:space="preserve"> - invest in precious metals held in a secure depository</w:t>
      </w:r>
    </w:p>
    <w:p>
      <w:pPr>
        <w:pStyle w:val="Normal"/>
        <w:bidi w:val="0"/>
        <w:jc w:val="left"/>
        <w:rPr/>
      </w:pPr>
      <w:hyperlink r:id="rId25">
        <w:r>
          <w:rPr>
            <w:rStyle w:val="Hyperlink"/>
            <w:b/>
          </w:rPr>
          <w:t>2023: Oklahoma SB 816</w:t>
        </w:r>
      </w:hyperlink>
      <w:r>
        <w:rPr/>
        <w:t xml:space="preserve"> - Establish a State Treasury Depository</w:t>
      </w:r>
    </w:p>
    <w:p>
      <w:pPr>
        <w:pStyle w:val="Normal"/>
        <w:bidi w:val="0"/>
        <w:jc w:val="left"/>
        <w:rPr/>
      </w:pPr>
      <w:hyperlink r:id="rId26">
        <w:r>
          <w:rPr>
            <w:rStyle w:val="Hyperlink"/>
            <w:b/>
          </w:rPr>
          <w:t>2023: Montana HB0884</w:t>
        </w:r>
      </w:hyperlink>
      <w:r>
        <w:rPr/>
        <w:t xml:space="preserve"> - Department of Revenue authorizes a media of exchange using gold</w:t>
      </w:r>
    </w:p>
    <w:p>
      <w:pPr>
        <w:pStyle w:val="Normal"/>
        <w:bidi w:val="0"/>
        <w:jc w:val="left"/>
        <w:rPr>
          <w:b/>
        </w:rPr>
      </w:pPr>
      <w:r>
        <w:rPr>
          <w:b/>
        </w:rPr>
      </w:r>
    </w:p>
    <w:p>
      <w:pPr>
        <w:pStyle w:val="Heading4"/>
        <w:bidi w:val="0"/>
        <w:jc w:val="left"/>
        <w:rPr/>
      </w:pPr>
      <w:r>
        <w:rPr>
          <w:b/>
        </w:rPr>
        <w:t>Impedance-Matched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State currency would be controlled regionally.</w:t>
      </w:r>
    </w:p>
    <w:p>
      <w:pPr>
        <w:pStyle w:val="Normal"/>
        <w:bidi w:val="0"/>
        <w:jc w:val="left"/>
        <w:rPr/>
      </w:pPr>
      <w:r>
        <w:drawing>
          <wp:anchor behindDoc="0" distT="0" distB="0" distL="0" distR="0" simplePos="0" locked="0" layoutInCell="0" allowOverlap="1" relativeHeight="5">
            <wp:simplePos x="0" y="0"/>
            <wp:positionH relativeFrom="column">
              <wp:posOffset>0</wp:posOffset>
            </wp:positionH>
            <wp:positionV relativeFrom="paragraph">
              <wp:posOffset>152400</wp:posOffset>
            </wp:positionV>
            <wp:extent cx="6492240" cy="40106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27"/>
                    <a:stretch>
                      <a:fillRect/>
                    </a:stretch>
                  </pic:blipFill>
                  <pic:spPr bwMode="auto">
                    <a:xfrm>
                      <a:off x="0" y="0"/>
                      <a:ext cx="6492240" cy="4010660"/>
                    </a:xfrm>
                    <a:prstGeom prst="rect">
                      <a:avLst/>
                    </a:prstGeom>
                  </pic:spPr>
                </pic:pic>
              </a:graphicData>
            </a:graphic>
          </wp:anchor>
        </w:drawing>
      </w:r>
      <w:r>
        <w:rPr/>
        <w:br/>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 gold-backed digital currency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28"/>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 xml:space="preserve">Assumptions: An existing 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crypto-currencies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crypto-currencies. It doesn't require "proof" schemes to generate scarcity, validation and consensus mechanisms, etc.</w:t>
      </w:r>
    </w:p>
    <w:p>
      <w:pPr>
        <w:pStyle w:val="Normal"/>
        <w:rPr/>
      </w:pPr>
      <w:r>
        <w:rPr/>
      </w:r>
    </w:p>
    <w:p>
      <w:pPr>
        <w:pStyle w:val="Normal"/>
        <w:rPr>
          <w:rStyle w:val="Hyperlink"/>
        </w:rPr>
      </w:pPr>
      <w:r>
        <w:rPr/>
      </w:r>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Currency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Currency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Currency.</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Currency sends result to client.</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A much more detailed design is at </w:t>
      </w:r>
      <w:hyperlink r:id="rId29">
        <w:r>
          <w:rPr>
            <w:rStyle w:val="Hyperlink"/>
          </w:rPr>
          <w:t>https://broward.ghost.io/golddigr/tactical</w:t>
        </w:r>
      </w:hyperlink>
      <w:r>
        <w:rPr/>
        <w:br/>
        <w:t xml:space="preserve">More information on </w:t>
      </w:r>
      <w:hyperlink r:id="rId30">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31">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digital currency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534150" cy="39052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32"/>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33">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digital currencies and interoperate with other depositories.</w:t>
      </w:r>
    </w:p>
    <w:p>
      <w:pPr>
        <w:pStyle w:val="Normal"/>
        <w:rPr/>
      </w:pPr>
      <w:r>
        <w:rPr/>
      </w:r>
    </w:p>
    <w:p>
      <w:pPr>
        <w:pStyle w:val="Normal"/>
        <w:rPr/>
      </w:pPr>
      <w:r>
        <w:rPr>
          <w:rStyle w:val="Strong"/>
        </w:rPr>
        <w:t xml:space="preserve">4) Savings Institutions </w:t>
      </w:r>
      <w:r>
        <w:rPr/>
        <w:t>- contribute funding to use the State depositories and currencies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digital currencies.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36410" cy="21463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34"/>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94830" cy="189928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35"/>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determining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36">
        <w:r>
          <w:rPr>
            <w:rStyle w:val="Hyperlink"/>
          </w:rPr>
          <w:t xml:space="preserve">small working software model of SXS </w:t>
        </w:r>
      </w:hyperlink>
      <w:r>
        <w:rPr/>
        <w:t>(</w:t>
      </w:r>
      <w:hyperlink r:id="rId37">
        <w:r>
          <w:rPr>
            <w:rStyle w:val="Hyperlink"/>
          </w:rPr>
          <w:t>https://github.com/broward/BRICS</w:t>
        </w:r>
      </w:hyperlink>
      <w:r>
        <w:rPr/>
        <w:t>)</w:t>
      </w:r>
    </w:p>
    <w:p>
      <w:pPr>
        <w:pStyle w:val="Normal"/>
        <w:bidi w:val="0"/>
        <w:jc w:val="left"/>
        <w:rPr/>
      </w:pPr>
      <w:hyperlink r:id="rId38">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jc w:val="left"/>
        <w:rPr/>
      </w:pPr>
      <w:r>
        <w:rPr/>
        <w:t>Thirty-five years of eclectic software development, including seven startups, IT staff at a major university, several USDOT grants and fifteen years of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39">
        <w:r>
          <w:rPr>
            <w:rStyle w:val="Hyperlink"/>
          </w:rPr>
          <w:t>first handheld and wireless systems (ASPEN, CDLIS, ISS) for State-level motor carrier inspections</w:t>
        </w:r>
      </w:hyperlink>
      <w:r>
        <w:rPr/>
        <w:t>. I led a quarterly design conference with representatives from ten States to define features and recommendations and worked directly with State managers, IT staff and police officers, often on-site. We achieved a 40-State adoption of this software.</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an IoT token prototype in 2014 and </w:t>
      </w:r>
      <w:hyperlink r:id="rId40">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(case management),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3"/>
        <w:bidi w:val="0"/>
        <w:jc w:val="left"/>
        <w:rPr/>
      </w:pPr>
      <w:r>
        <w:rPr>
          <w:b/>
        </w:rPr>
        <w:t>Related Materal By Me</w:t>
      </w:r>
    </w:p>
    <w:p>
      <w:pPr>
        <w:pStyle w:val="ListParagraph"/>
        <w:numPr>
          <w:ilvl w:val="0"/>
          <w:numId w:val="0"/>
        </w:numPr>
        <w:ind w:hanging="0" w:left="420"/>
        <w:jc w:val="left"/>
        <w:rPr/>
      </w:pPr>
      <w:r>
        <w:rPr/>
        <w:t>Texas Depository, 2023 (</w:t>
      </w:r>
      <w:hyperlink r:id="rId41">
        <w:r>
          <w:rPr>
            <w:rStyle w:val="Hyperlink"/>
          </w:rPr>
          <w:t>https://broward.ghost.io/texas_depo</w:t>
        </w:r>
      </w:hyperlink>
      <w:r>
        <w:rPr/>
        <w:t>)</w:t>
      </w:r>
    </w:p>
    <w:p>
      <w:pPr>
        <w:pStyle w:val="ListParagraph"/>
        <w:numPr>
          <w:ilvl w:val="0"/>
          <w:numId w:val="0"/>
        </w:numPr>
        <w:ind w:hanging="0" w:left="420"/>
        <w:jc w:val="left"/>
        <w:rPr/>
      </w:pPr>
      <w:r>
        <w:rPr/>
        <w:t>BRICS Currency System, 2023 (</w:t>
      </w:r>
      <w:hyperlink r:id="rId42">
        <w:r>
          <w:rPr>
            <w:rStyle w:val="Hyperlink"/>
          </w:rPr>
          <w:t>https://broward.ghost.io/BRICS</w:t>
        </w:r>
      </w:hyperlink>
      <w:r>
        <w:rPr/>
        <w:t>)</w:t>
      </w:r>
    </w:p>
    <w:p>
      <w:pPr>
        <w:pStyle w:val="ListParagraph"/>
        <w:numPr>
          <w:ilvl w:val="0"/>
          <w:numId w:val="0"/>
        </w:numPr>
        <w:ind w:hanging="0" w:left="420"/>
        <w:jc w:val="left"/>
        <w:rPr/>
      </w:pPr>
      <w:r>
        <w:rPr/>
        <w:t>AWS App Design, 2023 (</w:t>
      </w:r>
      <w:hyperlink r:id="rId43">
        <w:r>
          <w:rPr>
            <w:rStyle w:val="Hyperlink"/>
          </w:rPr>
          <w:t>https://broward.ghost.io/aws_app_1</w:t>
        </w:r>
      </w:hyperlink>
      <w:r>
        <w:rPr/>
        <w:t>)</w:t>
      </w:r>
    </w:p>
    <w:p>
      <w:pPr>
        <w:pStyle w:val="ListParagraph"/>
        <w:numPr>
          <w:ilvl w:val="0"/>
          <w:numId w:val="0"/>
        </w:numPr>
        <w:ind w:hanging="0" w:left="420"/>
        <w:jc w:val="left"/>
        <w:rPr/>
      </w:pPr>
      <w:r>
        <w:rPr/>
        <w:t>Stablecoin Hack, 2022 (</w:t>
      </w:r>
      <w:hyperlink r:id="rId44">
        <w:r>
          <w:rPr>
            <w:rStyle w:val="Hyperlink"/>
          </w:rPr>
          <w:t>https://broward.ghost.io/stablecoin_hack</w:t>
        </w:r>
      </w:hyperlink>
      <w:r>
        <w:rPr/>
        <w:t>)</w:t>
      </w:r>
    </w:p>
    <w:p>
      <w:pPr>
        <w:pStyle w:val="ListParagraph"/>
        <w:numPr>
          <w:ilvl w:val="0"/>
          <w:numId w:val="0"/>
        </w:numPr>
        <w:ind w:hanging="0" w:left="420"/>
        <w:jc w:val="left"/>
        <w:rPr/>
      </w:pPr>
      <w:r>
        <w:rPr/>
        <w:t>Miner Bankruptcy, 2022 (</w:t>
      </w:r>
      <w:hyperlink r:id="rId45">
        <w:r>
          <w:rPr>
            <w:rStyle w:val="Hyperlink"/>
          </w:rPr>
          <w:t>https://broward.ghost.io/miner_bankruptcy</w:t>
        </w:r>
      </w:hyperlink>
      <w:r>
        <w:rPr/>
        <w:t>)</w:t>
      </w:r>
    </w:p>
    <w:p>
      <w:pPr>
        <w:pStyle w:val="ListParagraph"/>
        <w:numPr>
          <w:ilvl w:val="0"/>
          <w:numId w:val="0"/>
        </w:numPr>
        <w:ind w:hanging="0" w:left="420"/>
        <w:jc w:val="left"/>
        <w:rPr/>
      </w:pPr>
      <w:r>
        <w:rPr/>
        <w:t>Polymorphic API, 2022 (</w:t>
      </w:r>
      <w:hyperlink r:id="rId46">
        <w:r>
          <w:rPr>
            <w:rStyle w:val="Hyperlink"/>
          </w:rPr>
          <w:t>https://broward.ghost.io/polymorphic_api/</w:t>
        </w:r>
      </w:hyperlink>
      <w:r>
        <w:rPr/>
        <w:t>)</w:t>
      </w:r>
    </w:p>
    <w:p>
      <w:pPr>
        <w:pStyle w:val="ListParagraph"/>
        <w:numPr>
          <w:ilvl w:val="0"/>
          <w:numId w:val="0"/>
        </w:numPr>
        <w:ind w:hanging="0" w:left="420"/>
        <w:jc w:val="left"/>
        <w:rPr/>
      </w:pPr>
      <w:r>
        <w:rPr/>
        <w:t>Crypto Platform, 2020 (</w:t>
      </w:r>
      <w:hyperlink r:id="rId47">
        <w:r>
          <w:rPr>
            <w:rStyle w:val="Hyperlink"/>
          </w:rPr>
          <w:t>https://broward.ghost.io/crypto_platform</w:t>
        </w:r>
      </w:hyperlink>
      <w:r>
        <w:rPr/>
        <w:t>)</w:t>
      </w:r>
    </w:p>
    <w:p>
      <w:pPr>
        <w:pStyle w:val="ListParagraph"/>
        <w:numPr>
          <w:ilvl w:val="0"/>
          <w:numId w:val="0"/>
        </w:numPr>
        <w:ind w:hanging="0" w:left="420"/>
        <w:jc w:val="left"/>
        <w:rPr/>
      </w:pPr>
      <w:r>
        <w:rPr/>
        <w:t>Payment System, 2015 (</w:t>
      </w:r>
      <w:hyperlink r:id="rId48">
        <w:r>
          <w:rPr>
            <w:rStyle w:val="Hyperlink"/>
          </w:rPr>
          <w:t>https://broward.ghost.io/payment_system</w:t>
        </w:r>
      </w:hyperlink>
      <w:r>
        <w:rPr/>
        <w:t>)</w:t>
      </w:r>
    </w:p>
    <w:p>
      <w:pPr>
        <w:pStyle w:val="ListParagraph"/>
        <w:numPr>
          <w:ilvl w:val="0"/>
          <w:numId w:val="0"/>
        </w:numPr>
        <w:ind w:hanging="0" w:left="420"/>
        <w:jc w:val="left"/>
        <w:rPr/>
      </w:pPr>
      <w:r>
        <w:rPr/>
        <w:t>Bitcoin Scalability, 2015 (</w:t>
      </w:r>
      <w:hyperlink r:id="rId49">
        <w:r>
          <w:rPr>
            <w:rStyle w:val="Hyperlink"/>
          </w:rPr>
          <w:t>https://broward.ghost.io/bitcoin_scalability</w:t>
        </w:r>
      </w:hyperlink>
      <w:r>
        <w:rPr/>
        <w:t>)</w:t>
      </w:r>
    </w:p>
    <w:p>
      <w:pPr>
        <w:pStyle w:val="ListParagraph"/>
        <w:numPr>
          <w:ilvl w:val="0"/>
          <w:numId w:val="0"/>
        </w:numPr>
        <w:ind w:hanging="0" w:left="420"/>
        <w:jc w:val="left"/>
        <w:rPr/>
      </w:pPr>
      <w:r>
        <w:rPr/>
        <w:t>Digital Money Trust, 2015 (</w:t>
      </w:r>
      <w:hyperlink r:id="rId50">
        <w:r>
          <w:rPr>
            <w:rStyle w:val="Hyperlink"/>
          </w:rPr>
          <w:t>https://broward.ghost.io/digital_money_trust</w:t>
        </w:r>
      </w:hyperlink>
      <w:r>
        <w:rPr/>
        <w:t>)</w:t>
      </w:r>
    </w:p>
    <w:p>
      <w:pPr>
        <w:pStyle w:val="ListParagraph"/>
        <w:numPr>
          <w:ilvl w:val="0"/>
          <w:numId w:val="0"/>
        </w:numPr>
        <w:bidi w:val="0"/>
        <w:ind w:hanging="0" w:left="420"/>
        <w:jc w:val="left"/>
        <w:rPr/>
      </w:pPr>
      <w:r>
        <w:rPr/>
        <w:t>Jing Currency on IoT, 2014 (</w:t>
      </w:r>
      <w:hyperlink r:id="rId51">
        <w:r>
          <w:rPr>
            <w:rStyle w:val="Hyperlink"/>
          </w:rPr>
          <w:t>https://broward.ghost.io/digital_on_IoT</w:t>
        </w:r>
      </w:hyperlink>
      <w:r>
        <w:rPr/>
        <w:t>)</w:t>
      </w:r>
    </w:p>
    <w:p>
      <w:pPr>
        <w:pStyle w:val="ListParagraph"/>
        <w:numPr>
          <w:ilvl w:val="0"/>
          <w:numId w:val="0"/>
        </w:numPr>
        <w:bidi w:val="0"/>
        <w:ind w:hanging="0" w:left="420"/>
        <w:jc w:val="left"/>
        <w:rPr/>
      </w:pPr>
      <w:r>
        <w:rPr/>
        <w:t>Aetna Migration, 2011 (</w:t>
      </w:r>
      <w:hyperlink r:id="rId52">
        <w:r>
          <w:rPr>
            <w:rStyle w:val="Hyperlink"/>
          </w:rPr>
          <w:t>https://broward.ghost.io/aetna</w:t>
        </w:r>
      </w:hyperlink>
      <w:r>
        <w:rPr/>
        <w:t>)</w:t>
      </w:r>
    </w:p>
    <w:p>
      <w:pPr>
        <w:pStyle w:val="ListParagraph"/>
        <w:numPr>
          <w:ilvl w:val="0"/>
          <w:numId w:val="0"/>
        </w:numPr>
        <w:bidi w:val="0"/>
        <w:ind w:hanging="0" w:left="420"/>
        <w:jc w:val="left"/>
        <w:rPr/>
      </w:pPr>
      <w:r>
        <w:rPr/>
        <w:t>Avnet E-commerce, 2000 (</w:t>
      </w:r>
      <w:hyperlink r:id="rId53">
        <w:r>
          <w:rPr>
            <w:rStyle w:val="Hyperlink"/>
          </w:rPr>
          <w:t>https://broward.ghost.io/avnet</w:t>
        </w:r>
      </w:hyperlink>
      <w:r>
        <w:rPr/>
        <w:t>)</w:t>
      </w:r>
    </w:p>
    <w:p>
      <w:pPr>
        <w:pStyle w:val="ListParagraph"/>
        <w:numPr>
          <w:ilvl w:val="0"/>
          <w:numId w:val="0"/>
        </w:numPr>
        <w:bidi w:val="0"/>
        <w:ind w:hanging="0" w:left="420"/>
        <w:jc w:val="left"/>
        <w:rPr/>
      </w:pPr>
      <w:r>
        <w:rPr/>
        <w:t>Multi-Tenant Systems, 1996-2018 (</w:t>
      </w:r>
      <w:hyperlink r:id="rId54">
        <w:r>
          <w:rPr>
            <w:rStyle w:val="Hyperlink"/>
          </w:rPr>
          <w:t>https://broward.ghost.io/multi-tenant</w:t>
        </w:r>
      </w:hyperlink>
      <w:r>
        <w:rPr/>
        <w:t>)</w:t>
      </w:r>
    </w:p>
    <w:p>
      <w:pPr>
        <w:pStyle w:val="ListParagraph"/>
        <w:numPr>
          <w:ilvl w:val="0"/>
          <w:numId w:val="0"/>
        </w:numPr>
        <w:bidi w:val="0"/>
        <w:ind w:hanging="0" w:left="420"/>
        <w:jc w:val="left"/>
        <w:rPr/>
      </w:pPr>
      <w:r>
        <w:rPr/>
        <w:t>Federal Highway System, 1992-1996 (</w:t>
      </w:r>
      <w:hyperlink r:id="rId55">
        <w:r>
          <w:rPr>
            <w:rStyle w:val="Hyperlink"/>
          </w:rPr>
          <w:t>https://broward.ghost.io/FHWA/</w:t>
        </w:r>
      </w:hyperlink>
      <w:r>
        <w:rPr/>
        <w:t>)</w:t>
      </w:r>
    </w:p>
    <w:p>
      <w:pPr>
        <w:pStyle w:val="ListParagraph"/>
        <w:numPr>
          <w:ilvl w:val="0"/>
          <w:numId w:val="0"/>
        </w:numPr>
        <w:bidi w:val="0"/>
        <w:ind w:hanging="0" w:left="420"/>
        <w:jc w:val="left"/>
        <w:rPr/>
      </w:pPr>
      <w:r>
        <w:rPr/>
        <w:t>Hacking the Planet, 1988 (</w:t>
      </w:r>
      <w:hyperlink r:id="rId56">
        <w:r>
          <w:rPr>
            <w:rStyle w:val="Hyperlink"/>
          </w:rPr>
          <w:t>https://broward.ghost.io/hack_the_planet</w:t>
        </w:r>
      </w:hyperlink>
      <w:r>
        <w:rPr/>
        <w:t>)</w:t>
      </w:r>
    </w:p>
    <w:p>
      <w:pPr>
        <w:pStyle w:val="Normal"/>
        <w:bidi w:val="0"/>
        <w:jc w:val="left"/>
        <w:rPr/>
      </w:pPr>
      <w:r>
        <w:rPr/>
      </w:r>
    </w:p>
    <w:sectPr>
      <w:headerReference w:type="default" r:id="rId57"/>
      <w:type w:val="nextPage"/>
      <w:pgSz w:w="12240" w:h="15840"/>
      <w:pgMar w:left="691" w:right="691" w:gutter="0" w:header="461" w:top="1023" w:footer="0" w:bottom="46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currency/"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hyperlink" Target="https://www.texasbulliondepository.gov/" TargetMode="External"/><Relationship Id="rId6" Type="http://schemas.openxmlformats.org/officeDocument/2006/relationships/hyperlink" Target="https://broward.ghost.io/2023/04/25/go-dig-strategic-design/" TargetMode="External"/><Relationship Id="rId7" Type="http://schemas.openxmlformats.org/officeDocument/2006/relationships/hyperlink" Target="https://broward.ghost.io/2023/05/26/technical-working-group/" TargetMode="External"/><Relationship Id="rId8" Type="http://schemas.openxmlformats.org/officeDocument/2006/relationships/hyperlink" Target="https://broward.ghost.io/tag/brics/" TargetMode="External"/><Relationship Id="rId9" Type="http://schemas.openxmlformats.org/officeDocument/2006/relationships/hyperlink" Target="https://broward.ghost.io/2014/03/09/about/"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fred.stlouisfed.org/series/A091RC1Q027SBEA" TargetMode="External"/><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hyperlink" Target="https://www.soundmoneydefense.org/"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comptroller.texas.gov/economy/fiscal-notes/2017/september/bullion-depository.php" TargetMode="External"/><Relationship Id="rId20" Type="http://schemas.openxmlformats.org/officeDocument/2006/relationships/hyperlink" Target="https://wapp.capitol.tn.gov/apps/BillInfo/default.aspx?BillNumber=SB0150&amp;amp;GA=113" TargetMode="External"/><Relationship Id="rId21" Type="http://schemas.openxmlformats.org/officeDocument/2006/relationships/hyperlink" Target="https://www.billtrack50.com/billdetail/1569891" TargetMode="External"/><Relationship Id="rId22" Type="http://schemas.openxmlformats.org/officeDocument/2006/relationships/hyperlink" Target="https://legiscan.com/MO/bill/HB718/2023" TargetMode="External"/><Relationship Id="rId23" Type="http://schemas.openxmlformats.org/officeDocument/2006/relationships/hyperlink" Target="https://www.ncleg.gov/BillLookUp/2023/H721" TargetMode="External"/><Relationship Id="rId24" Type="http://schemas.openxmlformats.org/officeDocument/2006/relationships/hyperlink" Target="https://legiscan.com/ID/rollcall/H0180/id/1267687" TargetMode="External"/><Relationship Id="rId25" Type="http://schemas.openxmlformats.org/officeDocument/2006/relationships/hyperlink" Target="https://legiscan.com/OK/bill/SB816/2023" TargetMode="External"/><Relationship Id="rId26" Type="http://schemas.openxmlformats.org/officeDocument/2006/relationships/hyperlink" Target="https://leg.mt.gov/bills/2023/billhtml/HB0884.htm" TargetMode="External"/><Relationship Id="rId27" Type="http://schemas.openxmlformats.org/officeDocument/2006/relationships/image" Target="media/image9.png"/><Relationship Id="rId28" Type="http://schemas.openxmlformats.org/officeDocument/2006/relationships/image" Target="media/image10.jpeg"/><Relationship Id="rId29" Type="http://schemas.openxmlformats.org/officeDocument/2006/relationships/hyperlink" Target="https://broward.ghost.io/golddigr/tactical" TargetMode="External"/><Relationship Id="rId30" Type="http://schemas.openxmlformats.org/officeDocument/2006/relationships/hyperlink" Target="https://broward.ghost.io/ /aws_app_1" TargetMode="External"/><Relationship Id="rId31" Type="http://schemas.openxmlformats.org/officeDocument/2006/relationships/hyperlink" Target="https://broward.ghost.io/golddigr/legal/" TargetMode="External"/><Relationship Id="rId32" Type="http://schemas.openxmlformats.org/officeDocument/2006/relationships/image" Target="media/image11.jpeg"/><Relationship Id="rId33" Type="http://schemas.openxmlformats.org/officeDocument/2006/relationships/hyperlink" Target="https://broward.ghost.io/2014/05/19/early-mobile-system/" TargetMode="External"/><Relationship Id="rId34" Type="http://schemas.openxmlformats.org/officeDocument/2006/relationships/image" Target="media/image12.jpeg"/><Relationship Id="rId35" Type="http://schemas.openxmlformats.org/officeDocument/2006/relationships/image" Target="media/image13.jpeg"/><Relationship Id="rId36" Type="http://schemas.openxmlformats.org/officeDocument/2006/relationships/hyperlink" Target="https://github.com/broward/BRICS" TargetMode="External"/><Relationship Id="rId37" Type="http://schemas.openxmlformats.org/officeDocument/2006/relationships/hyperlink" Target="https://github.com/broward/BRICS" TargetMode="External"/><Relationship Id="rId38" Type="http://schemas.openxmlformats.org/officeDocument/2006/relationships/hyperlink" Target="https://broward.ghost.io/2023/09/01/brics-currency-platform/" TargetMode="External"/><Relationship Id="rId39" Type="http://schemas.openxmlformats.org/officeDocument/2006/relationships/hyperlink" Target="https://www.ugpti.org/research/details.php?id=93" TargetMode="External"/><Relationship Id="rId40" Type="http://schemas.openxmlformats.org/officeDocument/2006/relationships/hyperlink" Target="https://docs.silamoney.com/docs" TargetMode="External"/><Relationship Id="rId41" Type="http://schemas.openxmlformats.org/officeDocument/2006/relationships/hyperlink" Target="https://broward.ghost.io/texas_depo" TargetMode="External"/><Relationship Id="rId42" Type="http://schemas.openxmlformats.org/officeDocument/2006/relationships/hyperlink" Target="https://broward.ghost.io/BRICS" TargetMode="External"/><Relationship Id="rId43" Type="http://schemas.openxmlformats.org/officeDocument/2006/relationships/hyperlink" Target="https://broward.ghost.io/aws_app_1" TargetMode="External"/><Relationship Id="rId44" Type="http://schemas.openxmlformats.org/officeDocument/2006/relationships/hyperlink" Target="https://broward.ghost.io/stablecoin_hack" TargetMode="External"/><Relationship Id="rId45" Type="http://schemas.openxmlformats.org/officeDocument/2006/relationships/hyperlink" Target="https://broward.ghost.io/miner_bankruptcy" TargetMode="External"/><Relationship Id="rId46" Type="http://schemas.openxmlformats.org/officeDocument/2006/relationships/hyperlink" Target="https://broward.ghost.io/polymorphic_api/" TargetMode="External"/><Relationship Id="rId47" Type="http://schemas.openxmlformats.org/officeDocument/2006/relationships/hyperlink" Target="https://broward.ghost.io/crypto_platform" TargetMode="External"/><Relationship Id="rId48" Type="http://schemas.openxmlformats.org/officeDocument/2006/relationships/hyperlink" Target="https://broward.ghost.io/payment_system" TargetMode="External"/><Relationship Id="rId49" Type="http://schemas.openxmlformats.org/officeDocument/2006/relationships/hyperlink" Target="https://broward.ghost.io/bitcoin_scalability" TargetMode="External"/><Relationship Id="rId50" Type="http://schemas.openxmlformats.org/officeDocument/2006/relationships/hyperlink" Target="https://broward.ghost.io/digital_money_trust" TargetMode="External"/><Relationship Id="rId51" Type="http://schemas.openxmlformats.org/officeDocument/2006/relationships/hyperlink" Target="https://broward.ghost.io/digital_on_IoT" TargetMode="External"/><Relationship Id="rId52" Type="http://schemas.openxmlformats.org/officeDocument/2006/relationships/hyperlink" Target="https://broward.ghost.io/aetna" TargetMode="External"/><Relationship Id="rId53" Type="http://schemas.openxmlformats.org/officeDocument/2006/relationships/hyperlink" Target="https://broward.ghost.io/avnet" TargetMode="External"/><Relationship Id="rId54" Type="http://schemas.openxmlformats.org/officeDocument/2006/relationships/hyperlink" Target="https://broward.ghost.io/multi-tenant" TargetMode="External"/><Relationship Id="rId55" Type="http://schemas.openxmlformats.org/officeDocument/2006/relationships/hyperlink" Target="https://broward.ghost.io/FHWA/" TargetMode="External"/><Relationship Id="rId56" Type="http://schemas.openxmlformats.org/officeDocument/2006/relationships/hyperlink" Target="https://broward.ghost.io/hack_the_planet" TargetMode="External"/><Relationship Id="rId57" Type="http://schemas.openxmlformats.org/officeDocument/2006/relationships/header" Target="header1.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1536</TotalTime>
  <Application>LibreOffice/7.6.5.2$Linux_X86_64 LibreOffice_project/60$Build-2</Application>
  <AppVersion>15.0000</AppVersion>
  <Pages>11</Pages>
  <Words>1801</Words>
  <Characters>10850</Characters>
  <CharactersWithSpaces>12664</CharactersWithSpaces>
  <Paragraphs>153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2024-04-12T17:36:54Z</cp:lastPrinted>
  <dcterms:modified xsi:type="dcterms:W3CDTF">2024-04-12T17:09:36Z</dcterms:modified>
  <cp:revision>220</cp:revision>
  <dc:subject/>
  <dc:title/>
</cp:coreProperties>
</file>

<file path=docProps/custom.xml><?xml version="1.0" encoding="utf-8"?>
<Properties xmlns="http://schemas.openxmlformats.org/officeDocument/2006/custom-properties" xmlns:vt="http://schemas.openxmlformats.org/officeDocument/2006/docPropsVTypes"/>
</file>