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Industries That Favor an Alternative Banking System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1. Adult Entertainment &amp; Sex Work (Including Legalized Prostitution)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Challenges: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Payment processors like PayPal, Visa, and Mastercard have restrictions on transactions linked to adult content.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Banks frequently close accounts associated with sex work, even if legal (e.g., OnlyFans briefly considered banning explicit content due to banking pressure).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Use Case for State Token Platform: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Provides an alternative payment system for legal sex work and adult content platforms.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Reduces dependency on centralized financial gatekeepers.</w:t>
      </w:r>
    </w:p>
    <w:p>
      <w:pPr>
        <w:pStyle w:val="BodyText"/>
        <w:bidi w:val="0"/>
        <w:jc w:val="left"/>
        <w:rPr/>
      </w:pPr>
      <w:r>
        <w:rPr>
          <w:rStyle w:val="Strong"/>
        </w:rPr>
        <w:t>Possible Targets: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Nevada’s legal brothels</w:t>
      </w:r>
      <w:r>
        <w:rPr/>
        <w:t xml:space="preserve"> (e.g., Moonlite BunnyRanch, Sheri’s Ranch).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Online adult content platforms</w:t>
      </w:r>
      <w:r>
        <w:rPr/>
        <w:t xml:space="preserve"> (e.g., OnlyFans alternatives, direct-pay cam sites).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2. Firearms &amp; Ammunition Industry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Challenges: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Some banks refuse to work with gun manufacturers, retailers, or ammo suppliers due to pressure from activists and regulators.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Credit card companies have debated restricting firearm-related purchases.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Use Case for State Token Platform: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Gun dealers and manufacturers could use a stable, state-backed token for transactions without reliance on major banks.</w:t>
      </w:r>
    </w:p>
    <w:p>
      <w:pPr>
        <w:pStyle w:val="BodyText"/>
        <w:bidi w:val="0"/>
        <w:jc w:val="left"/>
        <w:rPr/>
      </w:pPr>
      <w:r>
        <w:rPr>
          <w:rStyle w:val="Strong"/>
        </w:rPr>
        <w:t>Possible Targets: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Gun manufacturers</w:t>
      </w:r>
      <w:r>
        <w:rPr/>
        <w:t xml:space="preserve"> (e.g., Daniel Defense, Smith &amp; Wesson).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Online firearm marketplaces</w:t>
      </w:r>
      <w:r>
        <w:rPr/>
        <w:t xml:space="preserve"> (e.g., GunBroker, Armslist).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3. Gambling &amp; Online Betting (Including State-Restricted Casinos)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Challenges: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Online gambling is still federally restricted in the U.S., with only a few states allowing it.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Credit card issuers often block deposits to gambling platforms.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Use Case for State Token Platform: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 token-based system could facilitate compliant, state-approved gambling transactions.</w:t>
      </w:r>
    </w:p>
    <w:p>
      <w:pPr>
        <w:pStyle w:val="BodyText"/>
        <w:bidi w:val="0"/>
        <w:jc w:val="left"/>
        <w:rPr/>
      </w:pPr>
      <w:r>
        <w:rPr>
          <w:rStyle w:val="Strong"/>
        </w:rPr>
        <w:t>Possible Targets: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State-regulated online gambling platforms</w:t>
      </w:r>
      <w:r>
        <w:rPr/>
        <w:t xml:space="preserve"> (e.g., DraftKings, FanDuel in states where it's legal).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Tribal and private casinos</w:t>
      </w:r>
      <w:r>
        <w:rPr/>
        <w:t xml:space="preserve"> that need banking alternatives.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4. Psychedelic &amp; Alternative Medicine Industry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Challenges: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Similar to cannabis, psychedelic-assisted therapy (e.g., psilocybin, ketamine) is emerging but faces federal banking hurdles.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Use Case for State Token Platform: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Facilitates payments in states like Oregon and Colorado where psychedelic therapy is being legalized.</w:t>
      </w:r>
    </w:p>
    <w:p>
      <w:pPr>
        <w:pStyle w:val="BodyText"/>
        <w:bidi w:val="0"/>
        <w:jc w:val="left"/>
        <w:rPr/>
      </w:pPr>
      <w:r>
        <w:rPr>
          <w:rStyle w:val="Strong"/>
        </w:rPr>
        <w:t>Possible Targets: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Ketamine clinics</w:t>
      </w:r>
      <w:r>
        <w:rPr/>
        <w:t xml:space="preserve"> in progressive states.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Psilocybin startups</w:t>
      </w:r>
      <w:r>
        <w:rPr/>
        <w:t xml:space="preserve"> exploring mental health treatment.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5. Cryptocurrencies &amp; Decentralized Finance (DeFi)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Challenges: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Crypto exchanges struggle with banking relationships due to AML (Anti-Money Laundering) concerns.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Regulatory uncertainty makes access to traditional finance difficult.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Use Case for State Token Platform: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Can provide a compliant bridge between crypto businesses and state-backed financial infrastructure.</w:t>
      </w:r>
    </w:p>
    <w:p>
      <w:pPr>
        <w:pStyle w:val="BodyText"/>
        <w:bidi w:val="0"/>
        <w:jc w:val="left"/>
        <w:rPr/>
      </w:pPr>
      <w:r>
        <w:rPr>
          <w:rStyle w:val="Strong"/>
        </w:rPr>
        <w:t>Possible Targets: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State-friendly crypto exchanges</w:t>
      </w:r>
      <w:r>
        <w:rPr/>
        <w:t xml:space="preserve"> looking for banking alternatives.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Blockchain startups</w:t>
      </w:r>
      <w:r>
        <w:rPr/>
        <w:t xml:space="preserve"> focused on financial services.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6. Unregulated Herbal &amp; Supplement Markets (Including Kratom &amp; CBD)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Challenges: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Kratom and alternative herbal remedies face legal gray areas, making banking difficult.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Some payment processors refuse to handle transactions for these businesses.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Use Case for State Token Platform: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Helps herbal supplement businesses operate without reliance on traditional banks.</w:t>
      </w:r>
    </w:p>
    <w:p>
      <w:pPr>
        <w:pStyle w:val="BodyText"/>
        <w:bidi w:val="0"/>
        <w:jc w:val="left"/>
        <w:rPr/>
      </w:pPr>
      <w:r>
        <w:rPr>
          <w:rStyle w:val="Strong"/>
        </w:rPr>
        <w:t>Possible Targets: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Kratom vendors</w:t>
      </w:r>
      <w:r>
        <w:rPr/>
        <w:t xml:space="preserve"> facing payment processing issues.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CBD brands</w:t>
      </w:r>
      <w:r>
        <w:rPr/>
        <w:t xml:space="preserve"> shut out by banks.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1. Green Thumb Industries (GTI)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Chicago, Illinois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Colorado, and other states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info@gtigrows.com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" w:tgtFrame="_new">
        <w:r>
          <w:rPr>
            <w:rStyle w:val="Hyperlink"/>
          </w:rPr>
          <w:t>https://www.gtigrows.com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2. Trulieve Cannabis Corp.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Tallahassee, Florida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Colorado, and other states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info@trulieve.com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3" w:tgtFrame="_new">
        <w:r>
          <w:rPr>
            <w:rStyle w:val="Hyperlink"/>
          </w:rPr>
          <w:t>https://www.trulieve.com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3. Greenlane Holdings, Inc.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Boca Raton, Florida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Colorado, and other states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info@gnln.com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4" w:tgtFrame="_new">
        <w:r>
          <w:rPr>
            <w:rStyle w:val="Hyperlink"/>
          </w:rPr>
          <w:t>https://www.gnln.com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4. MedMen Enterprises Inc.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Culver City, California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New York, and other states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info@medmen.com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5" w:tgtFrame="_new">
        <w:r>
          <w:rPr>
            <w:rStyle w:val="Hyperlink"/>
          </w:rPr>
          <w:t>https://www.medmen.com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5. Harvest Health &amp; Recreation Inc.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Tempe, Arizona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Colorado, and other states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info@harvestinc.com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6" w:tgtFrame="_new">
        <w:r>
          <w:rPr>
            <w:rStyle w:val="Hyperlink"/>
          </w:rPr>
          <w:t>https://www.harvesthoc.com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6. TerrAscend Corp.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New York, New York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New York, and other states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info@terrascend.com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7" w:tgtFrame="_new">
        <w:r>
          <w:rPr>
            <w:rStyle w:val="Hyperlink"/>
          </w:rPr>
          <w:t>https://www.terrascend.com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7. Jushi Holdings Inc.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Boca Raton, Florida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New York, and other states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info@jushico.com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8" w:tgtFrame="_new">
        <w:r>
          <w:rPr>
            <w:rStyle w:val="Hyperlink"/>
          </w:rPr>
          <w:t>https://www.jushico.com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8. Vireo Health International, Inc.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Minneapolis, Minnesota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New York, and other states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info@vireohealth.com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9" w:tgtFrame="_new">
        <w:r>
          <w:rPr>
            <w:rStyle w:val="Hyperlink"/>
          </w:rPr>
          <w:t>https://www.vireohealth.com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9. iAnthus Capital Holdings, Inc.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New York, New York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New York, and other states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info@ianthuscapital.com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0" w:tgtFrame="_new">
        <w:r>
          <w:rPr>
            <w:rStyle w:val="Hyperlink"/>
          </w:rPr>
          <w:t>https://www.ianthus.com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10. Columbia Care Inc.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New York, New York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California, New York, and other states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info@col-care.com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1" w:tgtFrame="_new">
        <w:r>
          <w:rPr>
            <w:rStyle w:val="Hyperlink"/>
          </w:rPr>
          <w:t>https://www.col-care.com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11. Terrapin Care Station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Boulder, Colorado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Colorado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info@terrapincarestation.com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2" w:tgtFrame="_new">
        <w:r>
          <w:rPr>
            <w:rStyle w:val="Hyperlink"/>
          </w:rPr>
          <w:t>https://www.terrapincarestation.com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12. Native Roots Cannabis Co.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Denver, Colorado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Colorado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info@nativerootsdispensary.com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3" w:tgtFrame="_new">
        <w:r>
          <w:rPr>
            <w:rStyle w:val="Hyperlink"/>
          </w:rPr>
          <w:t>https://www.nativerootscannabis.com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13. LivWell Enlightened Health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Denver, Colorado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Colorado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info@livwell.com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4" w:tgtFrame="_new">
        <w:r>
          <w:rPr>
            <w:rStyle w:val="Hyperlink"/>
          </w:rPr>
          <w:t>https://www.livwell.com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14. The Green Solution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Denver, Colorado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Colorado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info@tgscolorado.com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5" w:tgtFrame="_new">
        <w:r>
          <w:rPr>
            <w:rStyle w:val="Hyperlink"/>
          </w:rPr>
          <w:t>https://www.tgscolorado.com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15. Lightshade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Headquarters:</w:t>
      </w:r>
      <w:r>
        <w:rPr/>
        <w:t xml:space="preserve"> Denver, Colorado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Operations:</w:t>
      </w:r>
      <w:r>
        <w:rPr/>
        <w:t xml:space="preserve"> Colorado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Contact:</w:t>
      </w:r>
      <w:r>
        <w:rPr/>
        <w:t xml:space="preserve"> info@lightshade.com</w:t>
      </w:r>
    </w:p>
    <w:p>
      <w:pPr>
        <w:pStyle w:val="BodyText"/>
        <w:bidi w:val="0"/>
        <w:spacing w:before="0" w:after="0"/>
        <w:jc w:val="left"/>
        <w:rPr/>
      </w:pPr>
      <w:r>
        <w:rPr/>
        <w:t>Sources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1. Illinois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Green Thumb Industries (GTI)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Chicago, IL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leading national cannabis consumer packaged goods company and retailer.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info@gtigrows.com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6" w:tgtFrame="_new">
        <w:r>
          <w:rPr>
            <w:rStyle w:val="Hyperlink"/>
          </w:rPr>
          <w:t>https://www.gtigrows.com</w:t>
        </w:r>
      </w:hyperlink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Cresco Labs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Chicago, IL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vertically integrated cannabis and medical marijuana company with operations in multiple states.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info@crescolabs.com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7" w:tgtFrame="_new">
        <w:r>
          <w:rPr>
            <w:rStyle w:val="Hyperlink"/>
          </w:rPr>
          <w:t>https://www.crescolabs.com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2. Massachusetts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Ascend Wellness Holdings (AWH)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Boston, MA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vertically integrated multistate cannabis operator with licenses and assets in several states, including Massachusetts.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info@awholdings.com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8" w:tgtFrame="_new">
        <w:r>
          <w:rPr>
            <w:rStyle w:val="Hyperlink"/>
          </w:rPr>
          <w:t>https://www.awholdings.com</w:t>
        </w:r>
      </w:hyperlink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C3 Industries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Ann Arbor, MI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private, vertically integrated, multi-state cannabis company with operations in Massachusetts.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info@c3industries.com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19" w:tgtFrame="_new">
        <w:r>
          <w:rPr>
            <w:rStyle w:val="Hyperlink"/>
          </w:rPr>
          <w:t>https://c3industries.com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3. Montana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Bloom Montana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Missoula, MT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leading provider of medical and recreational cannabis products in Montana.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info@bloommt.com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0" w:tgtFrame="_new">
        <w:r>
          <w:rPr>
            <w:rStyle w:val="Hyperlink"/>
          </w:rPr>
          <w:t>https://www.bloommt.com</w:t>
        </w:r>
      </w:hyperlink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Montana Advanced Caregivers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Billings, MT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premier cannabis dispensary offering a variety of products to Montana patients and consumers.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info@mtadvancedcaregivers.com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1" w:tgtFrame="_new">
        <w:r>
          <w:rPr>
            <w:rStyle w:val="Hyperlink"/>
          </w:rPr>
          <w:t>https://www.mtadvancedcaregivers.com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4. Michigan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Lume Cannabis Co.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Evart, MI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One of the largest cannabis operators in Michigan, offering a wide range of products.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info@lume.com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2" w:tgtFrame="_new">
        <w:r>
          <w:rPr>
            <w:rStyle w:val="Hyperlink"/>
          </w:rPr>
          <w:t>https://www.lume.com</w:t>
        </w:r>
      </w:hyperlink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C3 Industries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Ann Arbor, MI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private, vertically integrated, multi-state cannabis company with significant operations in Michigan.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info@c3industries.com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3" w:tgtFrame="_new">
        <w:r>
          <w:rPr>
            <w:rStyle w:val="Hyperlink"/>
          </w:rPr>
          <w:t>https://c3industries.com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5. Arizona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Curaleaf Holdings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Wakefield, MA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leading vertically integrated cannabis operator with a strong presence in Arizona.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info@curaleaf.com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4" w:tgtFrame="_new">
        <w:r>
          <w:rPr>
            <w:rStyle w:val="Hyperlink"/>
          </w:rPr>
          <w:t>https://curaleaf.com</w:t>
        </w:r>
      </w:hyperlink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Harvest Health &amp; Recreation Inc.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Tempe, AZ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vertically integrated cannabis company with a significant footprint in Arizona.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info@harvestinc.com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5" w:tgtFrame="_new">
        <w:r>
          <w:rPr>
            <w:rStyle w:val="Hyperlink"/>
          </w:rPr>
          <w:t>https://www.harvesthoc.com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6. New Jersey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TerrAscend Corp.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New York, NY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North American cannabis operator with operations in New Jersey.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info@terrascend.com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6" w:tgtFrame="_new">
        <w:r>
          <w:rPr>
            <w:rStyle w:val="Hyperlink"/>
          </w:rPr>
          <w:t>https://www.terrascend.com</w:t>
        </w:r>
      </w:hyperlink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Ascend Wellness Holdings (AWH)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Boston, MA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vertically integrated multistate cannabis operator with assets in New Jersey.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info@awholdings.com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7" w:tgtFrame="_new">
        <w:r>
          <w:rPr>
            <w:rStyle w:val="Hyperlink"/>
          </w:rPr>
          <w:t>https://www.awholdings.com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7. New York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The Cannabist Company (formerly Columbia Care)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New York, NY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leading cannabis company with dispensaries across New York.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info@cannabistcompany.com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8" w:tgtFrame="_new">
        <w:r>
          <w:rPr>
            <w:rStyle w:val="Hyperlink"/>
          </w:rPr>
          <w:t>https://cannabistcompany.com</w:t>
        </w:r>
      </w:hyperlink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Etain Health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Chestertown, NY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women-owned medical marijuana company operating in New York.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Contact:</w:t>
      </w:r>
      <w:r>
        <w:rPr/>
        <w:t xml:space="preserve"> info@etainhealth.com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Website:</w:t>
      </w:r>
      <w:r>
        <w:rPr/>
        <w:t xml:space="preserve"> </w:t>
      </w:r>
      <w:hyperlink r:id="rId29" w:tgtFrame="_new">
        <w:r>
          <w:rPr>
            <w:rStyle w:val="Hyperlink"/>
          </w:rPr>
          <w:t>https://etainhealth.com</w:t>
        </w:r>
      </w:hyperlink>
    </w:p>
    <w:p>
      <w:pPr>
        <w:pStyle w:val="BodyText"/>
        <w:bidi w:val="0"/>
        <w:jc w:val="left"/>
        <w:rPr/>
      </w:pPr>
      <w:r>
        <w:rPr>
          <w:rStyle w:val="Strong"/>
        </w:rPr>
        <w:t>8. Rhode Island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Greenleaf Compassionate Care Center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Headquarters:</w:t>
      </w:r>
      <w:r>
        <w:rPr/>
        <w:t xml:space="preserve"> Portsmouth, RI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Overview:</w:t>
      </w:r>
      <w:r>
        <w:rPr/>
        <w:t xml:space="preserve"> A state-licensed medical marijuana dispensary serving Rhode Island patients.</w:t>
      </w:r>
    </w:p>
    <w:p>
      <w:pPr>
        <w:pStyle w:val="BodyText"/>
        <w:bidi w:val="0"/>
        <w:spacing w:before="0" w:after="0"/>
        <w:jc w:val="left"/>
        <w:rPr/>
      </w:pPr>
      <w:r>
        <w:rPr/>
        <w:t>Sources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tigrows.com/" TargetMode="External"/><Relationship Id="rId3" Type="http://schemas.openxmlformats.org/officeDocument/2006/relationships/hyperlink" Target="https://www.trulieve.com/" TargetMode="External"/><Relationship Id="rId4" Type="http://schemas.openxmlformats.org/officeDocument/2006/relationships/hyperlink" Target="https://www.gnln.com/" TargetMode="External"/><Relationship Id="rId5" Type="http://schemas.openxmlformats.org/officeDocument/2006/relationships/hyperlink" Target="https://www.medmen.com/" TargetMode="External"/><Relationship Id="rId6" Type="http://schemas.openxmlformats.org/officeDocument/2006/relationships/hyperlink" Target="https://www.harvesthoc.com/" TargetMode="External"/><Relationship Id="rId7" Type="http://schemas.openxmlformats.org/officeDocument/2006/relationships/hyperlink" Target="https://www.terrascend.com/" TargetMode="External"/><Relationship Id="rId8" Type="http://schemas.openxmlformats.org/officeDocument/2006/relationships/hyperlink" Target="https://www.jushico.com/" TargetMode="External"/><Relationship Id="rId9" Type="http://schemas.openxmlformats.org/officeDocument/2006/relationships/hyperlink" Target="https://www.vireohealth.com/" TargetMode="External"/><Relationship Id="rId10" Type="http://schemas.openxmlformats.org/officeDocument/2006/relationships/hyperlink" Target="https://www.ianthus.com/" TargetMode="External"/><Relationship Id="rId11" Type="http://schemas.openxmlformats.org/officeDocument/2006/relationships/hyperlink" Target="https://www.col-care.com/" TargetMode="External"/><Relationship Id="rId12" Type="http://schemas.openxmlformats.org/officeDocument/2006/relationships/hyperlink" Target="https://www.terrapincarestation.com/" TargetMode="External"/><Relationship Id="rId13" Type="http://schemas.openxmlformats.org/officeDocument/2006/relationships/hyperlink" Target="https://www.nativerootscannabis.com/" TargetMode="External"/><Relationship Id="rId14" Type="http://schemas.openxmlformats.org/officeDocument/2006/relationships/hyperlink" Target="https://www.livwell.com/" TargetMode="External"/><Relationship Id="rId15" Type="http://schemas.openxmlformats.org/officeDocument/2006/relationships/hyperlink" Target="https://www.tgscolorado.com/" TargetMode="External"/><Relationship Id="rId16" Type="http://schemas.openxmlformats.org/officeDocument/2006/relationships/hyperlink" Target="https://www.gtigrows.com/" TargetMode="External"/><Relationship Id="rId17" Type="http://schemas.openxmlformats.org/officeDocument/2006/relationships/hyperlink" Target="https://www.crescolabs.com/" TargetMode="External"/><Relationship Id="rId18" Type="http://schemas.openxmlformats.org/officeDocument/2006/relationships/hyperlink" Target="https://www.awholdings.com/" TargetMode="External"/><Relationship Id="rId19" Type="http://schemas.openxmlformats.org/officeDocument/2006/relationships/hyperlink" Target="https://c3industries.com/" TargetMode="External"/><Relationship Id="rId20" Type="http://schemas.openxmlformats.org/officeDocument/2006/relationships/hyperlink" Target="https://www.bloommt.com/" TargetMode="External"/><Relationship Id="rId21" Type="http://schemas.openxmlformats.org/officeDocument/2006/relationships/hyperlink" Target="https://www.mtadvancedcaregivers.com/" TargetMode="External"/><Relationship Id="rId22" Type="http://schemas.openxmlformats.org/officeDocument/2006/relationships/hyperlink" Target="https://www.lume.com/" TargetMode="External"/><Relationship Id="rId23" Type="http://schemas.openxmlformats.org/officeDocument/2006/relationships/hyperlink" Target="https://c3industries.com/" TargetMode="External"/><Relationship Id="rId24" Type="http://schemas.openxmlformats.org/officeDocument/2006/relationships/hyperlink" Target="https://curaleaf.com/" TargetMode="External"/><Relationship Id="rId25" Type="http://schemas.openxmlformats.org/officeDocument/2006/relationships/hyperlink" Target="https://www.harvesthoc.com/" TargetMode="External"/><Relationship Id="rId26" Type="http://schemas.openxmlformats.org/officeDocument/2006/relationships/hyperlink" Target="https://www.terrascend.com/" TargetMode="External"/><Relationship Id="rId27" Type="http://schemas.openxmlformats.org/officeDocument/2006/relationships/hyperlink" Target="https://www.awholdings.com/" TargetMode="External"/><Relationship Id="rId28" Type="http://schemas.openxmlformats.org/officeDocument/2006/relationships/hyperlink" Target="https://cannabistcompany.com/" TargetMode="External"/><Relationship Id="rId29" Type="http://schemas.openxmlformats.org/officeDocument/2006/relationships/hyperlink" Target="https://etainhealth.com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LibreOffice_project/3e97788786b20d724e2ed0ea7a111abce73cab63</Application>
  <AppVersion>15.0000</AppVersion>
  <Pages>7</Pages>
  <Words>1202</Words>
  <Characters>7996</Characters>
  <CharactersWithSpaces>8812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2025-02-03T18:41:18Z</dcterms:created>
  <dc:creator/>
  <dc:description/>
  <dc:language>en-US</dc:language>
  <cp:lastModifiedBy/>
  <dcterms:modified xsi:type="dcterms:W3CDTF">2025-02-03T18:44:15Z</dcterms:modified>
  <cp:revision>1</cp:revision>
  <dc:subject/>
  <dc:title/>
</cp:coreProperties>
</file>