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4.png" ContentType="image/png"/>
  <Override PartName="/word/media/image3.jpeg" ContentType="image/jpeg"/>
  <Override PartName="/word/media/image5.png" ContentType="image/png"/>
  <Override PartName="/word/media/image6.jpeg" ContentType="image/jpeg"/>
  <Override PartName="/word/media/image11.jpeg" ContentType="image/jpeg"/>
  <Override PartName="/word/media/image7.jpeg" ContentType="image/jpeg"/>
  <Override PartName="/word/media/image8.png" ContentType="image/png"/>
  <Override PartName="/word/media/image9.jpeg" ContentType="image/jpeg"/>
  <Override PartName="/word/media/image1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2025, Ver 8</w:t>
      </w:r>
    </w:p>
    <w:p>
      <w:pPr>
        <w:pStyle w:val="Heading2"/>
        <w:spacing w:lineRule="atLeast" w:line="0"/>
        <w:rPr/>
      </w:pPr>
      <w:r>
        <w:rPr/>
        <w:t>Broward Horne, Tallahassee, FL</w:t>
      </w:r>
    </w:p>
    <w:p>
      <w:pPr>
        <w:pStyle w:val="Heading2"/>
        <w:spacing w:lineRule="atLeast" w:line="0"/>
        <w:rPr/>
      </w:pPr>
      <w:hyperlink r:id="rId3">
        <w:r>
          <w:rPr>
            <w:rStyle w:val="Hyperlink"/>
          </w:rPr>
          <w:t>browardhorne@gmail.com</w:t>
        </w:r>
      </w:hyperlink>
    </w:p>
    <w:p>
      <w:pPr>
        <w:pStyle w:val="Heading2"/>
        <w:spacing w:lineRule="atLeast" w:line="0"/>
        <w:rPr/>
      </w:pPr>
      <w:hyperlink r:id="rId4">
        <w:r>
          <w:rPr>
            <w:rStyle w:val="Hyperlink"/>
          </w:rPr>
          <w:t>https://broward.ghost.io/token/</w:t>
        </w:r>
      </w:hyperlink>
    </w:p>
    <w:p>
      <w:pPr>
        <w:pStyle w:val="Normal"/>
        <w:bidi w:val="0"/>
        <w:jc w:val="center"/>
        <w:rPr/>
      </w:pPr>
      <w:r>
        <w:rPr/>
        <w:br/>
        <w:t xml:space="preserve">               </w:t>
      </w:r>
      <w:r>
        <w:rPr>
          <w:b/>
          <w:bCs/>
          <w:color w:val="FF5429"/>
          <w:sz w:val="32"/>
          <w:szCs w:val="32"/>
        </w:rPr>
        <w:drawing>
          <wp:anchor behindDoc="0" distT="0" distB="0" distL="0" distR="0" simplePos="0" locked="0" layoutInCell="0" allowOverlap="1" relativeHeight="11">
            <wp:simplePos x="0" y="0"/>
            <wp:positionH relativeFrom="column">
              <wp:posOffset>5678170</wp:posOffset>
            </wp:positionH>
            <wp:positionV relativeFrom="paragraph">
              <wp:posOffset>66675</wp:posOffset>
            </wp:positionV>
            <wp:extent cx="508635" cy="50165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5"/>
                    <a:stretch>
                      <a:fillRect/>
                    </a:stretch>
                  </pic:blipFill>
                  <pic:spPr bwMode="auto">
                    <a:xfrm>
                      <a:off x="0" y="0"/>
                      <a:ext cx="508635" cy="501650"/>
                    </a:xfrm>
                    <a:prstGeom prst="rect">
                      <a:avLst/>
                    </a:prstGeom>
                    <a:noFill/>
                  </pic:spPr>
                </pic:pic>
              </a:graphicData>
            </a:graphic>
          </wp:anchor>
        </w:drawing>
      </w:r>
      <w:r>
        <w:rPr>
          <w:b/>
          <w:bCs/>
          <w:color w:val="FF5429"/>
          <w:sz w:val="32"/>
          <w:szCs w:val="32"/>
        </w:rPr>
        <w:t xml:space="preserve">”Control crypto before crypto controls you” </w:t>
      </w:r>
    </w:p>
    <w:p>
      <w:pPr>
        <w:pStyle w:val="Heading3"/>
        <w:bidi w:val="0"/>
        <w:jc w:val="left"/>
        <w:rPr/>
      </w:pPr>
      <w:r>
        <w:rPr>
          <w:b/>
        </w:rPr>
        <w:t>Abstract</w:t>
      </w:r>
      <w:r>
        <w:rPr/>
        <w:t>:</w:t>
      </w:r>
    </w:p>
    <w:p>
      <w:pPr>
        <w:pStyle w:val="Normal"/>
        <w:bidi w:val="0"/>
        <w:jc w:val="left"/>
        <w:rPr/>
      </w:pPr>
      <w:r>
        <w:rPr/>
        <w:t xml:space="preserve">This paper contains a proposal for a </w:t>
      </w:r>
      <w:r>
        <w:rPr>
          <w:b/>
          <w:bCs/>
        </w:rPr>
        <w:t>State Depository Token (SDT)</w:t>
      </w:r>
      <w:r>
        <w:rPr/>
        <w:t xml:space="preserve"> backed by a State-regulated depository similar to Texas </w:t>
      </w:r>
      <w:hyperlink r:id="rId6">
        <w:r>
          <w:rPr>
            <w:rStyle w:val="Hyperlink"/>
          </w:rPr>
          <w:t>House Bill 1056</w:t>
        </w:r>
      </w:hyperlink>
      <w:r>
        <w:rPr/>
        <w:t xml:space="preserve"> and </w:t>
      </w:r>
      <w:hyperlink r:id="rId7">
        <w:r>
          <w:rPr>
            <w:rStyle w:val="Hyperlink"/>
          </w:rPr>
          <w:t>House Bill 1049</w:t>
        </w:r>
      </w:hyperlink>
      <w:r>
        <w:rPr/>
        <w:t xml:space="preserve">, including an overview of historical forces and a system design.  </w:t>
      </w:r>
      <w:r>
        <w:rPr>
          <w:b w:val="false"/>
          <w:bCs w:val="false"/>
        </w:rPr>
        <w:t xml:space="preserve">My goal is to create a production system via State funding, grants,  etc.  With today’s AI, three people could build this in three months.   </w:t>
      </w:r>
      <w:hyperlink r:id="rId8">
        <w:r>
          <w:rPr>
            <w:rStyle w:val="Hyperlink"/>
            <w:b w:val="false"/>
            <w:bCs w:val="false"/>
          </w:rPr>
          <w:t xml:space="preserve">My_background is </w:t>
        </w:r>
        <w:r>
          <w:rPr>
            <w:rStyle w:val="Hyperlink"/>
          </w:rPr>
          <w:t>eclectic</w:t>
        </w:r>
      </w:hyperlink>
      <w:r>
        <w:rPr>
          <w:b w:val="false"/>
          <w:bCs w:val="false"/>
        </w:rPr>
        <w:t xml:space="preserve"> and spans startups,  corporations‚ State and Federal systems for 35 years.  </w:t>
      </w:r>
    </w:p>
    <w:p>
      <w:pPr>
        <w:pStyle w:val="Normal"/>
        <w:bidi w:val="0"/>
        <w:jc w:val="left"/>
        <w:rPr>
          <w:b w:val="false"/>
          <w:bCs w:val="false"/>
        </w:rPr>
      </w:pPr>
      <w:r>
        <w:rPr>
          <w:b w:val="false"/>
          <w:bCs w:val="false"/>
        </w:rPr>
      </w:r>
    </w:p>
    <w:p>
      <w:pPr>
        <w:pStyle w:val="Normal"/>
        <w:bidi w:val="0"/>
        <w:jc w:val="left"/>
        <w:rPr/>
      </w:pPr>
      <w:r>
        <w:rPr>
          <w:b w:val="false"/>
          <w:bCs w:val="false"/>
        </w:rPr>
        <w:t xml:space="preserve">Design and code for </w:t>
      </w:r>
      <w:hyperlink r:id="rId9">
        <w:r>
          <w:rPr>
            <w:rStyle w:val="Hyperlink"/>
            <w:b w:val="false"/>
            <w:bCs w:val="false"/>
          </w:rPr>
          <w:t>a prototype system</w:t>
        </w:r>
      </w:hyperlink>
      <w:r>
        <w:rPr>
          <w:b w:val="false"/>
          <w:bCs w:val="false"/>
        </w:rPr>
        <w:t xml:space="preserve"> is at </w:t>
      </w:r>
      <w:hyperlink r:id="rId10">
        <w:r>
          <w:rPr>
            <w:rStyle w:val="Hyperlink"/>
            <w:b w:val="false"/>
            <w:bCs w:val="false"/>
          </w:rPr>
          <w:t>https://github.com/broward/token</w:t>
        </w:r>
      </w:hyperlink>
      <w:r>
        <w:rPr>
          <w:rStyle w:val="Hyperlink"/>
          <w:b w:val="false"/>
          <w:bCs w:val="false"/>
        </w:rPr>
        <w:t>.</w:t>
      </w:r>
    </w:p>
    <w:p>
      <w:pPr>
        <w:pStyle w:val="Normal"/>
        <w:bidi w:val="0"/>
        <w:jc w:val="left"/>
        <w:rPr>
          <w:color w:val="333333"/>
        </w:rPr>
      </w:pPr>
      <w:r>
        <w:rPr>
          <w:color w:val="333333"/>
        </w:rPr>
      </w:r>
    </w:p>
    <w:p>
      <w:pPr>
        <w:pStyle w:val="Normal"/>
        <w:widowControl/>
        <w:bidi w:val="0"/>
        <w:spacing w:before="0" w:after="0"/>
        <w:ind w:hanging="0" w:left="0" w:right="0"/>
        <w:jc w:val="left"/>
        <w:rPr>
          <w:rStyle w:val="Hyperlink"/>
          <w:b w:val="false"/>
          <w:bCs w:val="false"/>
          <w:color w:val="333333"/>
          <w:u w:val="none"/>
        </w:rPr>
      </w:pPr>
      <w:r>
        <w:rPr>
          <w:b w:val="false"/>
          <w:bCs w:val="false"/>
          <w:color w:val="333333"/>
          <w:u w:val="none"/>
        </w:rPr>
      </w:r>
    </w:p>
    <w:p>
      <w:pPr>
        <w:pStyle w:val="Heading4"/>
        <w:bidi w:val="0"/>
        <w:spacing w:before="0" w:after="115"/>
        <w:jc w:val="left"/>
        <w:rPr/>
      </w:pPr>
      <w:r>
        <w:rPr>
          <w:b w:val="false"/>
          <w:bCs w:val="false"/>
          <w:i w:val="false"/>
          <w:caps w:val="false"/>
          <w:smallCaps w:val="false"/>
          <w:color w:val="0000FF"/>
          <w:spacing w:val="0"/>
          <w:sz w:val="24"/>
          <w:szCs w:val="24"/>
        </w:rPr>
        <w:t xml:space="preserve">Law Of Demeter </w:t>
      </w:r>
      <w:r>
        <w:rPr>
          <w:b w:val="false"/>
          <w:bCs w:val="false"/>
          <w:i w:val="false"/>
          <w:caps w:val="false"/>
          <w:smallCaps w:val="false"/>
          <w:color w:val="000000"/>
          <w:spacing w:val="0"/>
          <w:sz w:val="24"/>
          <w:szCs w:val="24"/>
        </w:rPr>
        <w:t>is a systems design principle to reduce complexity and optimize efficiency.  It states “</w:t>
      </w:r>
      <w:r>
        <w:rPr>
          <w:b w:val="false"/>
          <w:bCs w:val="false"/>
          <w:i w:val="false"/>
          <w:caps w:val="false"/>
          <w:smallCaps w:val="false"/>
          <w:color w:val="333333"/>
          <w:spacing w:val="0"/>
          <w:sz w:val="24"/>
          <w:szCs w:val="24"/>
        </w:rPr>
        <w:t>An object should have minimal knowledge (dependencies) of other objects; paraphrased it says that "closer is better".</w:t>
      </w:r>
    </w:p>
    <w:p>
      <w:pPr>
        <w:pStyle w:val="Heading4"/>
        <w:bidi w:val="0"/>
        <w:spacing w:before="0" w:after="115"/>
        <w:jc w:val="left"/>
        <w:rPr>
          <w:rFonts w:ascii="Times New Roman" w:hAnsi="Times New Roman"/>
          <w:b w:val="false"/>
          <w:bCs w:val="false"/>
          <w:i w:val="false"/>
          <w:i w:val="false"/>
          <w:caps w:val="false"/>
          <w:smallCaps w:val="false"/>
          <w:color w:val="333333"/>
          <w:spacing w:val="0"/>
          <w:sz w:val="24"/>
          <w:szCs w:val="24"/>
        </w:rPr>
      </w:pPr>
      <w:r>
        <w:rPr>
          <w:b w:val="false"/>
          <w:bCs w:val="false"/>
          <w:i w:val="false"/>
          <w:caps w:val="false"/>
          <w:smallCaps w:val="false"/>
          <w:color w:themeColor="accent1" w:val="333333"/>
          <w:spacing w:val="0"/>
          <w:sz w:val="24"/>
          <w:szCs w:val="24"/>
        </w:rPr>
      </w:r>
    </w:p>
    <w:p>
      <w:pPr>
        <w:pStyle w:val="Heading4"/>
        <w:bidi w:val="0"/>
        <w:spacing w:before="0" w:after="115"/>
        <w:jc w:val="left"/>
        <w:rPr/>
      </w:pPr>
      <w:r>
        <w:rPr>
          <w:b w:val="false"/>
          <w:bCs w:val="false"/>
          <w:i w:val="false"/>
          <w:caps w:val="false"/>
          <w:smallCaps w:val="false"/>
          <w:color w:val="0000FF"/>
          <w:spacing w:val="0"/>
          <w:sz w:val="24"/>
          <w:szCs w:val="24"/>
        </w:rPr>
        <w:t xml:space="preserve">Buddhist Economics </w:t>
      </w:r>
      <w:r>
        <w:rPr>
          <w:b w:val="false"/>
          <w:bCs w:val="false"/>
          <w:i w:val="false"/>
          <w:caps w:val="false"/>
          <w:smallCaps w:val="false"/>
          <w:color w:val="000000"/>
          <w:spacing w:val="0"/>
          <w:sz w:val="24"/>
          <w:szCs w:val="24"/>
        </w:rPr>
        <w:t>is a similar design paradigm which states</w:t>
      </w:r>
      <w:r>
        <w:rPr>
          <w:b w:val="false"/>
          <w:bCs w:val="false"/>
          <w:i w:val="false"/>
          <w:caps w:val="false"/>
          <w:smallCaps w:val="false"/>
          <w:color w:val="0000FF"/>
          <w:spacing w:val="0"/>
          <w:sz w:val="24"/>
          <w:szCs w:val="24"/>
        </w:rPr>
        <w:t xml:space="preserve"> “</w:t>
      </w:r>
      <w:r>
        <w:rPr>
          <w:b w:val="false"/>
          <w:bCs w:val="false"/>
          <w:i w:val="false"/>
          <w:caps w:val="false"/>
          <w:smallCaps w:val="false"/>
          <w:color w:val="333333"/>
          <w:spacing w:val="0"/>
          <w:sz w:val="24"/>
          <w:szCs w:val="24"/>
        </w:rPr>
        <w:t>production from local resources for local needs is the most rational way of economic life... imports from afar.. are uneconomical... exceptional cases".   You design successful systems around commonality, not exceptions.</w:t>
      </w:r>
    </w:p>
    <w:p>
      <w:pPr>
        <w:pStyle w:val="Normal"/>
        <w:bidi w:val="0"/>
        <w:jc w:val="left"/>
        <w:rPr>
          <w:b w:val="false"/>
          <w:bCs w:val="false"/>
          <w:color w:val="0000FF"/>
        </w:rPr>
      </w:pPr>
      <w:r>
        <w:rPr>
          <w:b w:val="false"/>
          <w:bCs w:val="false"/>
          <w:color w:val="0000FF"/>
        </w:rPr>
      </w:r>
    </w:p>
    <w:p>
      <w:pPr>
        <w:pStyle w:val="Normal"/>
        <w:bidi w:val="0"/>
        <w:jc w:val="left"/>
        <w:rPr/>
      </w:pPr>
      <w:r>
        <w:rPr>
          <w:b w:val="false"/>
          <w:bCs w:val="false"/>
          <w:color w:val="0000FF"/>
        </w:rPr>
        <w:t>Parasocial relationships</w:t>
      </w:r>
      <w:r>
        <w:rPr>
          <w:b w:val="false"/>
          <w:bCs w:val="false"/>
        </w:rPr>
        <w:t xml:space="preserve"> are one-sided, where one party extends energy and time with the other party unaware of the other’s existence.  </w:t>
      </w:r>
      <w:r>
        <w:rPr>
          <w:rFonts w:ascii="Times new roman" w:hAnsi="Times new roman"/>
          <w:b w:val="false"/>
          <w:bCs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w:t>
      </w:r>
    </w:p>
    <w:p>
      <w:pPr>
        <w:pStyle w:val="Heading3"/>
        <w:rPr/>
      </w:pPr>
      <w:r>
        <w:rPr/>
        <w:t>SDT Overview</w:t>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240030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1"/>
                    <a:stretch>
                      <a:fillRect/>
                    </a:stretch>
                  </pic:blipFill>
                  <pic:spPr bwMode="auto">
                    <a:xfrm>
                      <a:off x="0" y="0"/>
                      <a:ext cx="6894830" cy="2400300"/>
                    </a:xfrm>
                    <a:prstGeom prst="rect">
                      <a:avLst/>
                    </a:prstGeom>
                    <a:noFill/>
                  </pic:spPr>
                </pic:pic>
              </a:graphicData>
            </a:graphic>
          </wp:anchor>
        </w:drawing>
      </w:r>
    </w:p>
    <w:p>
      <w:pPr>
        <w:pStyle w:val="Heading4"/>
        <w:bidi w:val="0"/>
        <w:spacing w:before="0" w:after="115"/>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locally.</w:t>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138430</wp:posOffset>
            </wp:positionV>
            <wp:extent cx="5920740" cy="36830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2"/>
                    <a:stretch>
                      <a:fillRect/>
                    </a:stretch>
                  </pic:blipFill>
                  <pic:spPr bwMode="auto">
                    <a:xfrm>
                      <a:off x="0" y="0"/>
                      <a:ext cx="5920740" cy="368300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An SDT platform can adapt to regional conditions, support cash-equivalent or US dollar tokens and use multiple value depositories to guarantee token value.   Unlike Bitcoin, tokens have no intrinsic value and can be replaced if they are lost or stolen.  Their value resides in the asset they represent, which can be gold, dollars, cattle, oil, real estate or even Bitcoin itself.</w:t>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14495" cy="26257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3"/>
                    <a:stretch>
                      <a:fillRect/>
                    </a:stretch>
                  </pic:blipFill>
                  <pic:spPr bwMode="auto">
                    <a:xfrm>
                      <a:off x="0" y="0"/>
                      <a:ext cx="4214495" cy="2625725"/>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hyperlink r:id="rId14">
        <w:r>
          <w:rPr>
            <w:rStyle w:val="Hyperlink"/>
          </w:rPr>
          <w:t>Link to Regional Development Strategy</w:t>
        </w:r>
      </w:hyperlink>
    </w:p>
    <w:p>
      <w:pPr>
        <w:pStyle w:val="Normal"/>
        <w:bidi w:val="0"/>
        <w:jc w:val="left"/>
        <w:rPr/>
      </w:pPr>
      <w:r>
        <w:rPr/>
      </w:r>
    </w:p>
    <w:p>
      <w:pPr>
        <w:pStyle w:val="Normal"/>
        <w:bidi w:val="0"/>
        <w:jc w:val="left"/>
        <w:rPr/>
      </w:pPr>
      <w:hyperlink r:id="rId15">
        <w:r>
          <w:rPr>
            <w:rStyle w:val="Hyperlink"/>
          </w:rPr>
          <w:t>Link to State Exchange System</w:t>
        </w:r>
      </w:hyperlink>
    </w:p>
    <w:p>
      <w:pPr>
        <w:pStyle w:val="Normal"/>
        <w:bidi w:val="0"/>
        <w:jc w:val="left"/>
        <w:rPr>
          <w:rStyle w:val="Hyperlink"/>
        </w:rPr>
      </w:pPr>
      <w:r>
        <w:rPr/>
      </w:r>
    </w:p>
    <w:p>
      <w:pPr>
        <w:pStyle w:val="Normal"/>
        <w:bidi w:val="0"/>
        <w:jc w:val="left"/>
        <w:rPr/>
      </w:pPr>
      <w:hyperlink r:id="rId16">
        <w:r>
          <w:rPr>
            <w:rStyle w:val="Hyperlink"/>
          </w:rPr>
          <w:t>Link to Nationwide Pending Legislation for 2025</w:t>
        </w:r>
      </w:hyperlink>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 xml:space="preserve">The longest period in modern history without a gold standard is now; from 1971 to 2024 or 53 years. The last major gold standard system was the Bretton Woods system, which operated from 1944 to 1971. The United States briefly abandoned its gold standard in unusual situations (Civil war, World War 1, etc). Russia's </w:t>
      </w:r>
      <w:r>
        <w:rPr/>
        <w:t>and China’s</w:t>
      </w:r>
      <w:r>
        <w:rPr/>
        <w:t xml:space="preserve"> central bank</w:t>
      </w:r>
      <w:r>
        <w:rPr/>
        <w:t>s</w:t>
      </w:r>
      <w:r>
        <w:rPr/>
        <w:t xml:space="preserve"> has steadily increased gold reserves since 2009 to over </w:t>
      </w:r>
      <w:r>
        <w:rPr/>
        <w:t>5,00</w:t>
      </w:r>
      <w:r>
        <w:rPr/>
        <w:t>0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09995" cy="193738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7"/>
                    <a:stretch>
                      <a:fillRect/>
                    </a:stretch>
                  </pic:blipFill>
                  <pic:spPr bwMode="auto">
                    <a:xfrm>
                      <a:off x="0" y="0"/>
                      <a:ext cx="6309995" cy="1937385"/>
                    </a:xfrm>
                    <a:prstGeom prst="rect">
                      <a:avLst/>
                    </a:prstGeom>
                    <a:noFill/>
                  </pic:spPr>
                </pic:pic>
              </a:graphicData>
            </a:graphic>
          </wp:anchor>
        </w:drawing>
      </w:r>
      <w:r>
        <w:rPr>
          <w:b/>
        </w:rPr>
        <w:br/>
      </w:r>
    </w:p>
    <w:p>
      <w:pPr>
        <w:pStyle w:val="Heading3"/>
        <w:bidi w:val="0"/>
        <w:jc w:val="left"/>
        <w:rPr>
          <w:b/>
        </w:rPr>
      </w:pPr>
      <w:r>
        <w:rPr>
          <w:b/>
        </w:rPr>
      </w:r>
    </w:p>
    <w:p>
      <w:pPr>
        <w:pStyle w:val="Heading3"/>
        <w:bidi w:val="0"/>
        <w:jc w:val="left"/>
        <w:rPr>
          <w:b/>
        </w:rPr>
      </w:pPr>
      <w:r>
        <w:rPr>
          <w:b/>
        </w:rPr>
      </w:r>
    </w:p>
    <w:p>
      <w:pPr>
        <w:pStyle w:val="Heading3"/>
        <w:bidi w:val="0"/>
        <w:jc w:val="left"/>
        <w:rPr>
          <w:b/>
        </w:rPr>
      </w:pPr>
      <w:r>
        <w:rPr>
          <w:b/>
        </w:rPr>
      </w:r>
    </w:p>
    <w:p>
      <w:pPr>
        <w:pStyle w:val="Heading3"/>
        <w:bidi w:val="0"/>
        <w:jc w:val="left"/>
        <w:rPr>
          <w:b/>
        </w:rPr>
      </w:pPr>
      <w:r>
        <w:rPr>
          <w:b/>
        </w:rPr>
      </w:r>
    </w:p>
    <w:p>
      <w:pPr>
        <w:pStyle w:val="Heading3"/>
        <w:bidi w:val="0"/>
        <w:jc w:val="left"/>
        <w:rPr/>
      </w:pPr>
      <w:r>
        <w:rPr>
          <w:b/>
        </w:rPr>
        <w:t>Interest Payments</w:t>
      </w:r>
    </w:p>
    <w:p>
      <w:pPr>
        <w:pStyle w:val="Normal"/>
        <w:bidi w:val="0"/>
        <w:jc w:val="left"/>
        <w:rPr/>
      </w:pPr>
      <w:r>
        <w:rPr/>
        <w:t xml:space="preserve">The current rate of increase in </w:t>
      </w:r>
      <w:hyperlink r:id="rId18">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12">
            <wp:simplePos x="0" y="0"/>
            <wp:positionH relativeFrom="column">
              <wp:posOffset>147320</wp:posOffset>
            </wp:positionH>
            <wp:positionV relativeFrom="paragraph">
              <wp:posOffset>635</wp:posOffset>
            </wp:positionV>
            <wp:extent cx="6894830" cy="28936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9"/>
                    <a:stretch>
                      <a:fillRect/>
                    </a:stretch>
                  </pic:blipFill>
                  <pic:spPr bwMode="auto">
                    <a:xfrm>
                      <a:off x="0" y="0"/>
                      <a:ext cx="6894830" cy="2893695"/>
                    </a:xfrm>
                    <a:prstGeom prst="rect">
                      <a:avLst/>
                    </a:prstGeom>
                    <a:noFill/>
                  </pic:spPr>
                </pic:pic>
              </a:graphicData>
            </a:graphic>
          </wp:anchor>
        </w:drawing>
      </w:r>
    </w:p>
    <w:p>
      <w:pPr>
        <w:pStyle w:val="Normal"/>
        <w:bidi w:val="0"/>
        <w:jc w:val="left"/>
        <w:rPr>
          <w:b/>
        </w:rPr>
      </w:pPr>
      <w:r>
        <w:rPr>
          <w:b/>
        </w:rPr>
      </w:r>
    </w:p>
    <w:p>
      <w:pPr>
        <w:pStyle w:val="Normal"/>
        <w:bidi w:val="0"/>
        <w:jc w:val="left"/>
        <w:rPr>
          <w:b/>
          <w:color w:val="FF5429"/>
          <w:sz w:val="30"/>
          <w:szCs w:val="30"/>
        </w:rPr>
      </w:pPr>
      <w:r>
        <w:rPr>
          <w:b/>
          <w:color w:val="FF5429"/>
          <w:sz w:val="30"/>
          <w:szCs w:val="30"/>
        </w:rPr>
        <w:t>“</w:t>
      </w:r>
      <w:r>
        <w:rPr>
          <w:b/>
          <w:color w:val="FF5429"/>
          <w:sz w:val="30"/>
          <w:szCs w:val="30"/>
        </w:rPr>
        <w:t>Debtors never believe debt matters… until they’re dangling over a vat of acid”</w:t>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375348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20"/>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color w:themeColor="accent1" w:val="00A933"/>
          <w:sz w:val="40"/>
          <w:szCs w:val="40"/>
        </w:rPr>
      </w:pPr>
      <w:r>
        <w:rPr>
          <w:color w:themeColor="accent1" w:val="00A933"/>
          <w:sz w:val="40"/>
          <w:szCs w:val="4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672580" cy="3571875"/>
            <wp:effectExtent l="0" t="0" r="0" b="0"/>
            <wp:wrapSquare wrapText="largest"/>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21"/>
                    <a:stretch>
                      <a:fillRect/>
                    </a:stretch>
                  </pic:blipFill>
                  <pic:spPr bwMode="auto">
                    <a:xfrm>
                      <a:off x="0" y="0"/>
                      <a:ext cx="6672580" cy="3571875"/>
                    </a:xfrm>
                    <a:prstGeom prst="rect">
                      <a:avLst/>
                    </a:prstGeom>
                    <a:noFill/>
                  </pic:spPr>
                </pic:pic>
              </a:graphicData>
            </a:graphic>
          </wp:anchor>
        </w:drawing>
      </w:r>
      <w:r>
        <w:br w:type="page"/>
      </w:r>
    </w:p>
    <w:p>
      <w:pPr>
        <w:pStyle w:val="Heading4"/>
        <w:spacing w:before="0" w:after="115"/>
        <w:rPr>
          <w:color w:val="00A933"/>
          <w:sz w:val="40"/>
          <w:szCs w:val="40"/>
        </w:rPr>
      </w:pPr>
      <w:r>
        <w:rPr>
          <w:color w:themeColor="accent1" w:val="00A933"/>
          <w:sz w:val="40"/>
          <w:szCs w:val="40"/>
        </w:rPr>
        <w:t>GOLD DIGR Proposal</w:t>
      </w:r>
    </w:p>
    <w:p>
      <w:pPr>
        <w:pStyle w:val="Normal"/>
        <w:rPr/>
      </w:pPr>
      <w:r>
        <w:rPr/>
        <w:t>This is a high-level overview of how the SDT platform works.</w:t>
      </w:r>
    </w:p>
    <w:p>
      <w:pPr>
        <w:pStyle w:val="Normal"/>
        <w:rPr/>
      </w:pPr>
      <w:hyperlink r:id="rId22">
        <w:r>
          <w:rPr>
            <w:rStyle w:val="Hyperlink"/>
          </w:rPr>
          <w:t xml:space="preserve">Github source code </w:t>
        </w:r>
      </w:hyperlink>
      <w:r>
        <w:rPr/>
        <w:t xml:space="preserve">is at </w:t>
      </w:r>
      <w:hyperlink r:id="rId23">
        <w:r>
          <w:rPr>
            <w:rStyle w:val="Hyperlink"/>
          </w:rPr>
          <w:t>https://github.com/broward/token</w:t>
        </w:r>
      </w:hyperlink>
    </w:p>
    <w:p>
      <w:pPr>
        <w:pStyle w:val="Normal"/>
        <w:rPr/>
      </w:pPr>
      <w:r>
        <w:rPr/>
      </w:r>
    </w:p>
    <w:p>
      <w:pPr>
        <w:pStyle w:val="Normal"/>
        <w:rPr/>
      </w:pPr>
      <w:r>
        <w:rPr/>
        <w:t>DEPOSITORY: stores value such as gold / currency / other</w:t>
      </w:r>
    </w:p>
    <w:p>
      <w:pPr>
        <w:pStyle w:val="Normal"/>
        <w:rPr/>
      </w:pPr>
      <w:r>
        <w:rPr/>
        <w:t>API CODE: receives and executes logins, transactions, etc</w:t>
      </w:r>
    </w:p>
    <w:p>
      <w:pPr>
        <w:pStyle w:val="Normal"/>
        <w:rPr/>
      </w:pPr>
      <w:r>
        <w:rPr/>
        <w:t>BLOCKCHAIN MODULE: contains the Quorum blockchain and MPC library</w:t>
      </w:r>
    </w:p>
    <w:p>
      <w:pPr>
        <w:pStyle w:val="Normal"/>
        <w:rPr/>
      </w:pPr>
      <w:r>
        <w:rPr/>
        <w:t>BLOCKCHAIN: equivalent to an accounting ledger</w:t>
      </w:r>
    </w:p>
    <w:p>
      <w:pPr>
        <w:pStyle w:val="Normal"/>
        <w:rPr/>
      </w:pPr>
      <w:r>
        <w:rPr/>
        <w:t>MPC library: equivalent to safety deposit keys, stores key shards in three locations</w:t>
      </w:r>
    </w:p>
    <w:p>
      <w:pPr>
        <w:pStyle w:val="Normal"/>
        <w:rPr/>
      </w:pPr>
      <w:r>
        <w:rPr/>
        <w:t>DOLLAR CLIENT: customer with funds in the State treasury</w:t>
      </w:r>
    </w:p>
    <w:p>
      <w:pPr>
        <w:pStyle w:val="Normal"/>
        <w:rPr/>
      </w:pPr>
      <w:r>
        <w:rPr/>
        <w:t>CASH CLIENT: customer in a separate domain with funds in gold / other depository</w:t>
      </w:r>
    </w:p>
    <w:p>
      <w:pPr>
        <w:pStyle w:val="Normal"/>
        <w:rPr/>
      </w:pPr>
      <w:r>
        <w:rPr/>
      </w:r>
    </w:p>
    <w:p>
      <w:pPr>
        <w:pStyle w:val="Heading4"/>
        <w:spacing w:before="0" w:after="115"/>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411595" cy="340804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24"/>
                    <a:stretch>
                      <a:fillRect/>
                    </a:stretch>
                  </pic:blipFill>
                  <pic:spPr bwMode="auto">
                    <a:xfrm>
                      <a:off x="0" y="0"/>
                      <a:ext cx="6411595" cy="3408045"/>
                    </a:xfrm>
                    <a:prstGeom prst="rect">
                      <a:avLst/>
                    </a:prstGeom>
                    <a:noFill/>
                  </pic:spPr>
                </pic:pic>
              </a:graphicData>
            </a:graphic>
          </wp:anchor>
        </w:drawing>
        <w:drawing>
          <wp:anchor behindDoc="0" distT="0" distB="0" distL="0" distR="0" simplePos="0" locked="0" layoutInCell="0" allowOverlap="1" relativeHeight="6">
            <wp:simplePos x="0" y="0"/>
            <wp:positionH relativeFrom="column">
              <wp:posOffset>232410</wp:posOffset>
            </wp:positionH>
            <wp:positionV relativeFrom="paragraph">
              <wp:posOffset>3576320</wp:posOffset>
            </wp:positionV>
            <wp:extent cx="6404610" cy="3455035"/>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25"/>
                    <a:stretch>
                      <a:fillRect/>
                    </a:stretch>
                  </pic:blipFill>
                  <pic:spPr bwMode="auto">
                    <a:xfrm>
                      <a:off x="0" y="0"/>
                      <a:ext cx="6404610" cy="3455035"/>
                    </a:xfrm>
                    <a:prstGeom prst="rect">
                      <a:avLst/>
                    </a:prstGeom>
                    <a:noFill/>
                  </pic:spPr>
                </pic:pic>
              </a:graphicData>
            </a:graphic>
          </wp:anchor>
        </w:drawing>
      </w:r>
      <w:r>
        <w:rPr/>
        <w:t xml:space="preserve"> </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26">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27">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28">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1"/>
        </w:numPr>
        <w:tabs>
          <w:tab w:val="clear" w:pos="709"/>
          <w:tab w:val="left" w:pos="0" w:leader="none"/>
        </w:tabs>
        <w:spacing w:before="0" w:after="0"/>
        <w:ind w:hanging="283" w:left="375" w:right="0"/>
        <w:rPr/>
      </w:pPr>
      <w:hyperlink r:id="rId29">
        <w:r>
          <w:rPr>
            <w:rStyle w:val="Hyperlink"/>
          </w:rPr>
          <w:t>Federal Highway 1992-96</w:t>
        </w:r>
      </w:hyperlink>
      <w:r>
        <w:rPr/>
        <w:t xml:space="preserve"> </w:t>
      </w:r>
      <w:r>
        <w:rPr>
          <w:color w:val="000000"/>
        </w:rPr>
        <w:t>- R&amp;D on early mobile systems</w:t>
      </w:r>
    </w:p>
    <w:p>
      <w:pPr>
        <w:pStyle w:val="BodyText"/>
        <w:numPr>
          <w:ilvl w:val="0"/>
          <w:numId w:val="1"/>
        </w:numPr>
        <w:tabs>
          <w:tab w:val="clear" w:pos="709"/>
          <w:tab w:val="left" w:pos="0" w:leader="none"/>
        </w:tabs>
        <w:spacing w:before="0" w:after="0"/>
        <w:ind w:hanging="283" w:left="375" w:right="0"/>
        <w:rPr/>
      </w:pPr>
      <w:hyperlink r:id="rId30">
        <w:r>
          <w:rPr>
            <w:rStyle w:val="Hyperlink"/>
          </w:rPr>
          <w:t>Saleslogix 1998-2000</w:t>
        </w:r>
      </w:hyperlink>
      <w:r>
        <w:rPr/>
        <w:t xml:space="preserve"> </w:t>
      </w:r>
      <w:r>
        <w:rPr>
          <w:color w:val="000000"/>
        </w:rPr>
        <w:t>- CRM startup, SDK and Salesforce competitor</w:t>
      </w:r>
    </w:p>
    <w:p>
      <w:pPr>
        <w:pStyle w:val="BodyText"/>
        <w:numPr>
          <w:ilvl w:val="0"/>
          <w:numId w:val="1"/>
        </w:numPr>
        <w:tabs>
          <w:tab w:val="clear" w:pos="709"/>
          <w:tab w:val="left" w:pos="0" w:leader="none"/>
        </w:tabs>
        <w:spacing w:before="0" w:after="0"/>
        <w:ind w:hanging="283" w:left="375" w:right="0"/>
        <w:rPr/>
      </w:pPr>
      <w:hyperlink r:id="rId31">
        <w:r>
          <w:rPr>
            <w:rStyle w:val="Hyperlink"/>
          </w:rPr>
          <w:t>Sunhill Software 2004</w:t>
        </w:r>
      </w:hyperlink>
      <w:r>
        <w:rPr>
          <w:color w:val="000000"/>
        </w:rPr>
        <w:t xml:space="preserve"> - supply chain logistics and KPI</w:t>
      </w:r>
    </w:p>
    <w:p>
      <w:pPr>
        <w:pStyle w:val="BodyText"/>
        <w:numPr>
          <w:ilvl w:val="0"/>
          <w:numId w:val="1"/>
        </w:numPr>
        <w:tabs>
          <w:tab w:val="clear" w:pos="709"/>
          <w:tab w:val="left" w:pos="0" w:leader="none"/>
        </w:tabs>
        <w:spacing w:before="0" w:after="0"/>
        <w:ind w:hanging="283" w:left="375" w:right="0"/>
        <w:rPr/>
      </w:pPr>
      <w:hyperlink r:id="rId32">
        <w:r>
          <w:rPr>
            <w:rStyle w:val="Hyperlink"/>
          </w:rPr>
          <w:t>Gloo 2013</w:t>
        </w:r>
      </w:hyperlink>
      <w:r>
        <w:rPr/>
        <w:t xml:space="preserve"> </w:t>
      </w:r>
      <w:r>
        <w:rPr>
          <w:color w:val="000000"/>
        </w:rPr>
        <w:t>- health &amp; wellness analytics</w:t>
      </w:r>
    </w:p>
    <w:p>
      <w:pPr>
        <w:pStyle w:val="BodyText"/>
        <w:numPr>
          <w:ilvl w:val="0"/>
          <w:numId w:val="1"/>
        </w:numPr>
        <w:tabs>
          <w:tab w:val="clear" w:pos="709"/>
          <w:tab w:val="left" w:pos="0" w:leader="none"/>
        </w:tabs>
        <w:spacing w:before="0" w:after="0"/>
        <w:ind w:hanging="283" w:left="375" w:right="0"/>
        <w:rPr/>
      </w:pPr>
      <w:hyperlink r:id="rId33">
        <w:r>
          <w:rPr>
            <w:rStyle w:val="Hyperlink"/>
          </w:rPr>
          <w:t>DLVR 2016-17</w:t>
        </w:r>
      </w:hyperlink>
      <w:r>
        <w:rPr/>
        <w:t xml:space="preserve"> </w:t>
      </w:r>
      <w:r>
        <w:rPr>
          <w:color w:val="000000"/>
        </w:rPr>
        <w:t>- video analytics</w:t>
      </w:r>
    </w:p>
    <w:p>
      <w:pPr>
        <w:pStyle w:val="BodyText"/>
        <w:numPr>
          <w:ilvl w:val="0"/>
          <w:numId w:val="1"/>
        </w:numPr>
        <w:tabs>
          <w:tab w:val="clear" w:pos="709"/>
          <w:tab w:val="left" w:pos="0" w:leader="none"/>
        </w:tabs>
        <w:spacing w:before="0" w:after="0"/>
        <w:ind w:hanging="283" w:left="375" w:right="0"/>
        <w:rPr/>
      </w:pPr>
      <w:hyperlink r:id="rId34">
        <w:r>
          <w:rPr>
            <w:rStyle w:val="Hyperlink"/>
          </w:rPr>
          <w:t>Sila 2018</w:t>
        </w:r>
      </w:hyperlink>
      <w:r>
        <w:rPr>
          <w:color w:val="000000"/>
        </w:rPr>
        <w:t xml:space="preserve"> - stablecoin SDK and toolkit</w:t>
      </w:r>
    </w:p>
    <w:p>
      <w:pPr>
        <w:pStyle w:val="BodyText"/>
        <w:numPr>
          <w:ilvl w:val="0"/>
          <w:numId w:val="1"/>
        </w:numPr>
        <w:tabs>
          <w:tab w:val="clear" w:pos="709"/>
          <w:tab w:val="left" w:pos="0" w:leader="none"/>
        </w:tabs>
        <w:ind w:hanging="283" w:left="375" w:right="0"/>
        <w:rPr/>
      </w:pPr>
      <w:hyperlink r:id="rId35">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36">
        <w:r>
          <w:rPr>
            <w:rStyle w:val="Hyperlink"/>
          </w:rPr>
          <w:t>Digital Money Trust in 1994</w:t>
        </w:r>
      </w:hyperlink>
      <w:r>
        <w:rPr/>
        <w:t xml:space="preserve"> (a precursor to Bitcoin), an </w:t>
      </w:r>
      <w:hyperlink r:id="rId37">
        <w:r>
          <w:rPr>
            <w:rStyle w:val="Hyperlink"/>
          </w:rPr>
          <w:t>IoT token prototype in 2014</w:t>
        </w:r>
      </w:hyperlink>
      <w:r>
        <w:rPr/>
        <w:t xml:space="preserve"> and </w:t>
      </w:r>
      <w:hyperlink r:id="rId38">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39">
        <w:r>
          <w:rPr>
            <w:rStyle w:val="Hyperlink"/>
          </w:rPr>
          <w:t>Boeing</w:t>
        </w:r>
      </w:hyperlink>
      <w:r>
        <w:rPr/>
        <w:t xml:space="preserve"> (call center), </w:t>
      </w:r>
      <w:hyperlink r:id="rId40">
        <w:r>
          <w:rPr>
            <w:rStyle w:val="Hyperlink"/>
          </w:rPr>
          <w:t>Avnet</w:t>
        </w:r>
      </w:hyperlink>
      <w:r>
        <w:rPr/>
        <w:t xml:space="preserve"> (e-commerce), </w:t>
      </w:r>
      <w:hyperlink r:id="rId41">
        <w:r>
          <w:rPr>
            <w:rStyle w:val="Hyperlink"/>
          </w:rPr>
          <w:t>Aetna</w:t>
        </w:r>
      </w:hyperlink>
      <w:r>
        <w:rPr/>
        <w:t xml:space="preserve"> (case management), </w:t>
      </w:r>
      <w:hyperlink r:id="rId42">
        <w:r>
          <w:rPr>
            <w:rStyle w:val="Hyperlink"/>
          </w:rPr>
          <w:t>Amdocs</w:t>
        </w:r>
      </w:hyperlink>
      <w:r>
        <w:rPr/>
        <w:t xml:space="preserve"> (payment system), </w:t>
      </w:r>
      <w:hyperlink r:id="rId43">
        <w:r>
          <w:rPr>
            <w:rStyle w:val="Hyperlink"/>
          </w:rPr>
          <w:t>DLVR.com</w:t>
        </w:r>
      </w:hyperlink>
      <w:r>
        <w:rPr/>
        <w:t xml:space="preserve"> (video analytics), Verizon (ring tone sales), </w:t>
      </w:r>
      <w:hyperlink r:id="rId44">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45">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46">
        <w:r>
          <w:rPr>
            <w:rStyle w:val="Hyperlink"/>
          </w:rPr>
          <w:t>Cost Of Information 2024</w:t>
        </w:r>
      </w:hyperlink>
      <w:r>
        <w:rPr/>
        <w:t xml:space="preserve"> </w:t>
      </w:r>
    </w:p>
    <w:p>
      <w:pPr>
        <w:pStyle w:val="ListParagraph"/>
        <w:numPr>
          <w:ilvl w:val="0"/>
          <w:numId w:val="0"/>
        </w:numPr>
        <w:ind w:hanging="0" w:left="420"/>
        <w:jc w:val="left"/>
        <w:rPr/>
      </w:pPr>
      <w:hyperlink r:id="rId47">
        <w:r>
          <w:rPr>
            <w:rStyle w:val="Hyperlink"/>
          </w:rPr>
          <w:t>BRICS Currency System 2023</w:t>
        </w:r>
      </w:hyperlink>
      <w:r>
        <w:rPr/>
        <w:t xml:space="preserve"> </w:t>
      </w:r>
    </w:p>
    <w:p>
      <w:pPr>
        <w:pStyle w:val="ListParagraph"/>
        <w:numPr>
          <w:ilvl w:val="0"/>
          <w:numId w:val="0"/>
        </w:numPr>
        <w:ind w:hanging="0" w:left="420"/>
        <w:jc w:val="left"/>
        <w:rPr/>
      </w:pPr>
      <w:hyperlink r:id="rId48">
        <w:r>
          <w:rPr>
            <w:rStyle w:val="Hyperlink"/>
          </w:rPr>
          <w:t>AWS App Design, 2023</w:t>
        </w:r>
      </w:hyperlink>
      <w:r>
        <w:rPr/>
        <w:t xml:space="preserve"> </w:t>
      </w:r>
    </w:p>
    <w:p>
      <w:pPr>
        <w:pStyle w:val="ListParagraph"/>
        <w:numPr>
          <w:ilvl w:val="0"/>
          <w:numId w:val="0"/>
        </w:numPr>
        <w:ind w:hanging="0" w:left="420"/>
        <w:jc w:val="left"/>
        <w:rPr/>
      </w:pPr>
      <w:hyperlink r:id="rId49">
        <w:r>
          <w:rPr>
            <w:rStyle w:val="Hyperlink"/>
          </w:rPr>
          <w:t>Stablecoin Hack, 2022</w:t>
        </w:r>
      </w:hyperlink>
      <w:r>
        <w:rPr/>
        <w:t xml:space="preserve"> </w:t>
      </w:r>
    </w:p>
    <w:p>
      <w:pPr>
        <w:pStyle w:val="ListParagraph"/>
        <w:numPr>
          <w:ilvl w:val="0"/>
          <w:numId w:val="0"/>
        </w:numPr>
        <w:ind w:hanging="0" w:left="420"/>
        <w:jc w:val="left"/>
        <w:rPr/>
      </w:pPr>
      <w:hyperlink r:id="rId50">
        <w:r>
          <w:rPr>
            <w:rStyle w:val="Hyperlink"/>
          </w:rPr>
          <w:t>Miner Bankruptcy, 2022</w:t>
        </w:r>
      </w:hyperlink>
      <w:r>
        <w:rPr/>
        <w:t xml:space="preserve"> </w:t>
      </w:r>
    </w:p>
    <w:p>
      <w:pPr>
        <w:pStyle w:val="ListParagraph"/>
        <w:numPr>
          <w:ilvl w:val="0"/>
          <w:numId w:val="0"/>
        </w:numPr>
        <w:ind w:hanging="0" w:left="420"/>
        <w:jc w:val="left"/>
        <w:rPr/>
      </w:pPr>
      <w:hyperlink r:id="rId51">
        <w:r>
          <w:rPr>
            <w:rStyle w:val="Hyperlink"/>
          </w:rPr>
          <w:t>Polymorphic API, 2022</w:t>
        </w:r>
      </w:hyperlink>
      <w:r>
        <w:rPr/>
        <w:t xml:space="preserve"> </w:t>
      </w:r>
    </w:p>
    <w:p>
      <w:pPr>
        <w:pStyle w:val="ListParagraph"/>
        <w:numPr>
          <w:ilvl w:val="0"/>
          <w:numId w:val="0"/>
        </w:numPr>
        <w:ind w:hanging="0" w:left="420"/>
        <w:jc w:val="left"/>
        <w:rPr/>
      </w:pPr>
      <w:hyperlink r:id="rId52">
        <w:r>
          <w:rPr>
            <w:rStyle w:val="Hyperlink"/>
          </w:rPr>
          <w:t>Crypto Platform, 2020</w:t>
        </w:r>
      </w:hyperlink>
      <w:r>
        <w:rPr/>
        <w:t xml:space="preserve"> </w:t>
      </w:r>
    </w:p>
    <w:p>
      <w:pPr>
        <w:pStyle w:val="ListParagraph"/>
        <w:numPr>
          <w:ilvl w:val="0"/>
          <w:numId w:val="0"/>
        </w:numPr>
        <w:ind w:hanging="0" w:left="420"/>
        <w:jc w:val="left"/>
        <w:rPr/>
      </w:pPr>
      <w:hyperlink r:id="rId53">
        <w:r>
          <w:rPr>
            <w:rStyle w:val="Hyperlink"/>
          </w:rPr>
          <w:t>Payment System, 2015</w:t>
        </w:r>
      </w:hyperlink>
      <w:r>
        <w:rPr/>
        <w:t xml:space="preserve"> </w:t>
      </w:r>
    </w:p>
    <w:p>
      <w:pPr>
        <w:pStyle w:val="ListParagraph"/>
        <w:numPr>
          <w:ilvl w:val="0"/>
          <w:numId w:val="0"/>
        </w:numPr>
        <w:ind w:hanging="0" w:left="420"/>
        <w:jc w:val="left"/>
        <w:rPr/>
      </w:pPr>
      <w:hyperlink r:id="rId54">
        <w:r>
          <w:rPr>
            <w:rStyle w:val="Hyperlink"/>
          </w:rPr>
          <w:t>Bitcoin Scalability, 2015</w:t>
        </w:r>
      </w:hyperlink>
      <w:r>
        <w:rPr/>
        <w:t xml:space="preserve"> </w:t>
      </w:r>
    </w:p>
    <w:p>
      <w:pPr>
        <w:pStyle w:val="ListParagraph"/>
        <w:numPr>
          <w:ilvl w:val="0"/>
          <w:numId w:val="0"/>
        </w:numPr>
        <w:ind w:hanging="0" w:left="420"/>
        <w:jc w:val="left"/>
        <w:rPr/>
      </w:pPr>
      <w:hyperlink r:id="rId55">
        <w:r>
          <w:rPr>
            <w:rStyle w:val="Hyperlink"/>
          </w:rPr>
          <w:t xml:space="preserve">Digital Money Trust, 2015 </w:t>
        </w:r>
      </w:hyperlink>
    </w:p>
    <w:p>
      <w:pPr>
        <w:pStyle w:val="ListParagraph"/>
        <w:numPr>
          <w:ilvl w:val="0"/>
          <w:numId w:val="0"/>
        </w:numPr>
        <w:ind w:hanging="0" w:left="420"/>
        <w:jc w:val="left"/>
        <w:rPr/>
      </w:pPr>
      <w:hyperlink r:id="rId56">
        <w:r>
          <w:rPr>
            <w:rStyle w:val="Hyperlink"/>
          </w:rPr>
          <w:t>Jing Currency on IoT, 2014</w:t>
        </w:r>
      </w:hyperlink>
      <w:r>
        <w:rPr/>
        <w:t xml:space="preserve"> </w:t>
      </w:r>
    </w:p>
    <w:p>
      <w:pPr>
        <w:pStyle w:val="ListParagraph"/>
        <w:numPr>
          <w:ilvl w:val="0"/>
          <w:numId w:val="0"/>
        </w:numPr>
        <w:ind w:hanging="0" w:left="420"/>
        <w:jc w:val="left"/>
        <w:rPr/>
      </w:pPr>
      <w:hyperlink r:id="rId57">
        <w:r>
          <w:rPr>
            <w:rStyle w:val="Hyperlink"/>
          </w:rPr>
          <w:t>Aetna Migration, 2011</w:t>
        </w:r>
      </w:hyperlink>
      <w:r>
        <w:rPr/>
        <w:t xml:space="preserve"> </w:t>
      </w:r>
    </w:p>
    <w:p>
      <w:pPr>
        <w:pStyle w:val="ListParagraph"/>
        <w:numPr>
          <w:ilvl w:val="0"/>
          <w:numId w:val="0"/>
        </w:numPr>
        <w:ind w:hanging="0" w:left="420"/>
        <w:jc w:val="left"/>
        <w:rPr/>
      </w:pPr>
      <w:hyperlink r:id="rId58">
        <w:r>
          <w:rPr>
            <w:rStyle w:val="Hyperlink"/>
          </w:rPr>
          <w:t>Avnet E-commerce, 2000</w:t>
        </w:r>
      </w:hyperlink>
      <w:r>
        <w:rPr/>
        <w:t xml:space="preserve"> </w:t>
      </w:r>
    </w:p>
    <w:p>
      <w:pPr>
        <w:pStyle w:val="ListParagraph"/>
        <w:numPr>
          <w:ilvl w:val="0"/>
          <w:numId w:val="0"/>
        </w:numPr>
        <w:ind w:hanging="0" w:left="420"/>
        <w:jc w:val="left"/>
        <w:rPr/>
      </w:pPr>
      <w:hyperlink r:id="rId59">
        <w:r>
          <w:rPr>
            <w:rStyle w:val="Hyperlink"/>
          </w:rPr>
          <w:t>Multi-Tenant Systems, 1996-2018</w:t>
        </w:r>
      </w:hyperlink>
      <w:r>
        <w:rPr/>
        <w:t xml:space="preserve"> </w:t>
      </w:r>
    </w:p>
    <w:p>
      <w:pPr>
        <w:pStyle w:val="ListParagraph"/>
        <w:numPr>
          <w:ilvl w:val="0"/>
          <w:numId w:val="0"/>
        </w:numPr>
        <w:ind w:hanging="0" w:left="420"/>
        <w:jc w:val="left"/>
        <w:rPr/>
      </w:pPr>
      <w:hyperlink r:id="rId60">
        <w:r>
          <w:rPr>
            <w:rStyle w:val="Hyperlink"/>
          </w:rPr>
          <w:t>Federal Highway System, 1992-1996</w:t>
        </w:r>
      </w:hyperlink>
      <w:r>
        <w:rPr/>
        <w:t xml:space="preserve"> </w:t>
      </w:r>
    </w:p>
    <w:p>
      <w:pPr>
        <w:pStyle w:val="ListParagraph"/>
        <w:numPr>
          <w:ilvl w:val="0"/>
          <w:numId w:val="0"/>
        </w:numPr>
        <w:ind w:hanging="0" w:left="420"/>
        <w:jc w:val="left"/>
        <w:rPr/>
      </w:pPr>
      <w:hyperlink r:id="rId61">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subject=Gold%20Token%20paper,%20ver%208" TargetMode="External"/><Relationship Id="rId4" Type="http://schemas.openxmlformats.org/officeDocument/2006/relationships/hyperlink" Target="https://broward.ghost.io/token/" TargetMode="External"/><Relationship Id="rId5" Type="http://schemas.openxmlformats.org/officeDocument/2006/relationships/image" Target="media/image2.jpeg"/><Relationship Id="rId6" Type="http://schemas.openxmlformats.org/officeDocument/2006/relationships/hyperlink" Target="https://legiscan.com/TX/bill/HB1056/2025" TargetMode="External"/><Relationship Id="rId7" Type="http://schemas.openxmlformats.org/officeDocument/2006/relationships/hyperlink" Target="https://legiscan.com/TX/bill/HB1049/2025" TargetMode="External"/><Relationship Id="rId8" Type="http://schemas.openxmlformats.org/officeDocument/2006/relationships/hyperlink" Target="https://broward.ghost.io/2014/03/09/about/" TargetMode="External"/><Relationship Id="rId9" Type="http://schemas.openxmlformats.org/officeDocument/2006/relationships/hyperlink" Target="https://github.com/broward/token" TargetMode="External"/><Relationship Id="rId10" Type="http://schemas.openxmlformats.org/officeDocument/2006/relationships/hyperlink" Target="https://github.com/broward/token" TargetMode="External"/><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broward.ghost.io/2023/05/26/technical-working-group/" TargetMode="External"/><Relationship Id="rId15" Type="http://schemas.openxmlformats.org/officeDocument/2006/relationships/hyperlink" Target="https://broward.ghost.io/2023/09/02/brics-model-1/" TargetMode="External"/><Relationship Id="rId16" Type="http://schemas.openxmlformats.org/officeDocument/2006/relationships/hyperlink" Target="https://broward.ghost.io/current-alt-bills" TargetMode="External"/><Relationship Id="rId17" Type="http://schemas.openxmlformats.org/officeDocument/2006/relationships/image" Target="media/image6.jpeg"/><Relationship Id="rId18" Type="http://schemas.openxmlformats.org/officeDocument/2006/relationships/hyperlink" Target="https://fred.stlouisfed.org/series/A091RC1Q027SBEA" TargetMode="External"/><Relationship Id="rId19" Type="http://schemas.openxmlformats.org/officeDocument/2006/relationships/image" Target="media/image7.jpeg"/><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hyperlink" Target="https://github.com/broward/token" TargetMode="External"/><Relationship Id="rId23" Type="http://schemas.openxmlformats.org/officeDocument/2006/relationships/hyperlink" Target="https://github.com/broward/token"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hyperlink" Target="https://broward.ghost.io/2014/01/09/defcon/" TargetMode="External"/><Relationship Id="rId27" Type="http://schemas.openxmlformats.org/officeDocument/2006/relationships/hyperlink" Target="https://www.ugpti.org/research/details.php?id=93&amp;ref=broward.ghost.io" TargetMode="External"/><Relationship Id="rId28" Type="http://schemas.openxmlformats.org/officeDocument/2006/relationships/hyperlink" Target="https://broward.ghost.io/content/images/2022/01/nampa_article-1.jpg" TargetMode="External"/><Relationship Id="rId29" Type="http://schemas.openxmlformats.org/officeDocument/2006/relationships/hyperlink" Target="https://broward.ghost.io/2014/05/19/early-mobile-system/" TargetMode="External"/><Relationship Id="rId30" Type="http://schemas.openxmlformats.org/officeDocument/2006/relationships/hyperlink" Target="https://broward.ghost.io/2021/03/01/saleslogix/" TargetMode="External"/><Relationship Id="rId31" Type="http://schemas.openxmlformats.org/officeDocument/2006/relationships/hyperlink" Target="https://broward.ghost.io/2023/11/14/sunhill-software/" TargetMode="External"/><Relationship Id="rId32" Type="http://schemas.openxmlformats.org/officeDocument/2006/relationships/hyperlink" Target="https://broward.ghost.io/2014/05/20/node-postgres-and-highcharts-app/" TargetMode="External"/><Relationship Id="rId33" Type="http://schemas.openxmlformats.org/officeDocument/2006/relationships/hyperlink" Target="https://dlvr.com/how-it-works/video-multi-cdn-optimization/?ref=broward.ghost.io" TargetMode="External"/><Relationship Id="rId34" Type="http://schemas.openxmlformats.org/officeDocument/2006/relationships/hyperlink" Target="https://broward.ghost.io/2020/08/14/revision-2/" TargetMode="External"/><Relationship Id="rId35" Type="http://schemas.openxmlformats.org/officeDocument/2006/relationships/hyperlink" Target="https://broward.ghost.io/2023/04/02/sonoma/" TargetMode="External"/><Relationship Id="rId36" Type="http://schemas.openxmlformats.org/officeDocument/2006/relationships/hyperlink" Target="https://broward.ghost.io/2015/09/26/bitcoin-blockchains-and-banking-busts/" TargetMode="External"/><Relationship Id="rId37" Type="http://schemas.openxmlformats.org/officeDocument/2006/relationships/hyperlink" Target="https://broward.ghost.io/2021/03/01/digital-currency-on-iot/" TargetMode="External"/><Relationship Id="rId38" Type="http://schemas.openxmlformats.org/officeDocument/2006/relationships/hyperlink" Target="https://docs.silamoney.com/docs?ref=broward.ghost.io" TargetMode="External"/><Relationship Id="rId39" Type="http://schemas.openxmlformats.org/officeDocument/2006/relationships/hyperlink" Target="https://broward.ghost.io/2022/11/18/boeing-revisited/" TargetMode="External"/><Relationship Id="rId40" Type="http://schemas.openxmlformats.org/officeDocument/2006/relationships/hyperlink" Target="https://broward.ghost.io/2021/02/28/e-commerce-systems/" TargetMode="External"/><Relationship Id="rId41" Type="http://schemas.openxmlformats.org/officeDocument/2006/relationships/hyperlink" Target="https://broward.ghost.io/aetna)" TargetMode="External"/><Relationship Id="rId42" Type="http://schemas.openxmlformats.org/officeDocument/2006/relationships/hyperlink" Target="https://broward.ghost.io/2015/05/17/simple-kafka-monitor-using-opendmk-jmx-2-0/" TargetMode="External"/><Relationship Id="rId43" Type="http://schemas.openxmlformats.org/officeDocument/2006/relationships/hyperlink" Target="https://raw.githubusercontent.com/broward/images/master/Architecture/CrossSignFlow.jpg?ref=broward.ghost.io" TargetMode="External"/><Relationship Id="rId44" Type="http://schemas.openxmlformats.org/officeDocument/2006/relationships/hyperlink" Target="https://broward.ghost.io/2023/01/13/skittles-autopsy/" TargetMode="External"/><Relationship Id="rId45" Type="http://schemas.openxmlformats.org/officeDocument/2006/relationships/hyperlink" Target="https://broward.ghost.io/2014/01/09/defcon/" TargetMode="External"/><Relationship Id="rId46" Type="http://schemas.openxmlformats.org/officeDocument/2006/relationships/hyperlink" Target="https://broward.ghost.io/2024/05/19/cost-of-information/" TargetMode="External"/><Relationship Id="rId47" Type="http://schemas.openxmlformats.org/officeDocument/2006/relationships/hyperlink" Target="https://broward.ghost.io/BRICS" TargetMode="External"/><Relationship Id="rId48" Type="http://schemas.openxmlformats.org/officeDocument/2006/relationships/hyperlink" Target="https://broward.ghost.io/aws_app_1" TargetMode="External"/><Relationship Id="rId49" Type="http://schemas.openxmlformats.org/officeDocument/2006/relationships/hyperlink" Target="https://broward.ghost.io/stablecoin_hack" TargetMode="External"/><Relationship Id="rId50" Type="http://schemas.openxmlformats.org/officeDocument/2006/relationships/hyperlink" Target="https://broward.ghost.io/miner_bankruptcy" TargetMode="External"/><Relationship Id="rId51" Type="http://schemas.openxmlformats.org/officeDocument/2006/relationships/hyperlink" Target="https://broward.ghost.io/polymorphic_api/" TargetMode="External"/><Relationship Id="rId52" Type="http://schemas.openxmlformats.org/officeDocument/2006/relationships/hyperlink" Target="https://broward.ghost.io/crypto_platform" TargetMode="External"/><Relationship Id="rId53" Type="http://schemas.openxmlformats.org/officeDocument/2006/relationships/hyperlink" Target="https://broward.ghost.io/payment_system" TargetMode="External"/><Relationship Id="rId54" Type="http://schemas.openxmlformats.org/officeDocument/2006/relationships/hyperlink" Target="https://broward.ghost.io/bitcoin_scalability" TargetMode="External"/><Relationship Id="rId55" Type="http://schemas.openxmlformats.org/officeDocument/2006/relationships/hyperlink" Target="https://broward.ghost.io/digital_money_trust" TargetMode="External"/><Relationship Id="rId56" Type="http://schemas.openxmlformats.org/officeDocument/2006/relationships/hyperlink" Target="https://broward.ghost.io/digital_on_IoT" TargetMode="External"/><Relationship Id="rId57" Type="http://schemas.openxmlformats.org/officeDocument/2006/relationships/hyperlink" Target="https://broward.ghost.io/aetna" TargetMode="External"/><Relationship Id="rId58" Type="http://schemas.openxmlformats.org/officeDocument/2006/relationships/hyperlink" Target="https://broward.ghost.io/avnet" TargetMode="External"/><Relationship Id="rId59" Type="http://schemas.openxmlformats.org/officeDocument/2006/relationships/hyperlink" Target="https://broward.ghost.io/multi-tenant" TargetMode="External"/><Relationship Id="rId60" Type="http://schemas.openxmlformats.org/officeDocument/2006/relationships/hyperlink" Target="https://broward.ghost.io/FHWA/" TargetMode="External"/><Relationship Id="rId61" Type="http://schemas.openxmlformats.org/officeDocument/2006/relationships/hyperlink" Target="https://broward.ghost.io/hack_the_planet" TargetMode="Externa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3994</TotalTime>
  <Application>LibreOffice/24.8.7.2$Linux_X86_64 LibreOffice_project/f4f281f562fb585d46b0af5755dfe1eb6adc047f</Application>
  <AppVersion>15.0000</AppVersion>
  <Pages>6</Pages>
  <Words>1098</Words>
  <Characters>6063</Characters>
  <CharactersWithSpaces>7140</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2025-05-02T20:32:56Z</cp:lastPrinted>
  <dcterms:modified xsi:type="dcterms:W3CDTF">2025-05-11T13:40:03Z</dcterms:modified>
  <cp:revision>434</cp:revision>
  <dc:subject/>
  <dc:title/>
</cp:coreProperties>
</file>

<file path=docProps/custom.xml><?xml version="1.0" encoding="utf-8"?>
<Properties xmlns="http://schemas.openxmlformats.org/officeDocument/2006/custom-properties" xmlns:vt="http://schemas.openxmlformats.org/officeDocument/2006/docPropsVTypes"/>
</file>