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5045" w14:textId="00D805A3" w:rsidR="00B96407" w:rsidRPr="00B96407" w:rsidRDefault="001E5D39" w:rsidP="00601BB5">
      <w:pPr>
        <w:shd w:val="clear" w:color="auto" w:fill="FFFFFF"/>
        <w:rPr>
          <w:rFonts w:ascii="Segoe UI" w:hAnsi="Segoe UI" w:cs="Segoe UI"/>
          <w:color w:val="333333"/>
          <w:spacing w:val="45"/>
          <w:sz w:val="18"/>
        </w:rPr>
      </w:pPr>
      <w:bookmarkStart w:id="0" w:name="_GoBack"/>
      <w:bookmarkEnd w:id="0"/>
      <w:r>
        <w:pict w14:anchorId="6C3171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scription: E:\BIBUXTON folders\My Documents\Words\input history book\Collection in production\Kensington Turbo Mouse 4\Bill Notes_files\pdf_icon.png" style="width:12.35pt;height:12.35pt;visibility:visible" o:bullet="t">
            <v:imagedata r:id="rId7" o:title="pdf_icon"/>
          </v:shape>
        </w:pict>
      </w:r>
      <w:hyperlink r:id="rId8" w:history="1">
        <w:r w:rsidR="00B96407" w:rsidRPr="00B96407">
          <w:rPr>
            <w:rFonts w:ascii="Segoe UI" w:hAnsi="Segoe UI" w:cs="Segoe UI"/>
            <w:color w:val="AAAAAA"/>
            <w:spacing w:val="45"/>
            <w:sz w:val="48"/>
            <w:szCs w:val="54"/>
          </w:rPr>
          <w:t xml:space="preserve">BUXTON </w:t>
        </w:r>
        <w:r w:rsidR="0010710E">
          <w:rPr>
            <w:rFonts w:ascii="Segoe UI" w:hAnsi="Segoe UI" w:cs="Segoe UI"/>
            <w:color w:val="AAAAAA"/>
            <w:spacing w:val="45"/>
            <w:sz w:val="48"/>
            <w:szCs w:val="54"/>
          </w:rPr>
          <w:t xml:space="preserve">/ MICROSOFT </w:t>
        </w:r>
        <w:r w:rsidR="00B96407" w:rsidRPr="00B96407">
          <w:rPr>
            <w:rFonts w:ascii="Segoe UI" w:hAnsi="Segoe UI" w:cs="Segoe UI"/>
            <w:color w:val="AAAAAA"/>
            <w:spacing w:val="45"/>
            <w:sz w:val="48"/>
            <w:szCs w:val="54"/>
          </w:rPr>
          <w:t>COLLECTION</w:t>
        </w:r>
      </w:hyperlink>
    </w:p>
    <w:p w14:paraId="56CD5046" w14:textId="59E13F33" w:rsidR="00B96407" w:rsidRPr="00601BB5" w:rsidRDefault="001E5D39" w:rsidP="00601BB5">
      <w:pPr>
        <w:pBdr>
          <w:top w:val="single" w:sz="2" w:space="6" w:color="auto"/>
          <w:bottom w:val="single" w:sz="2" w:space="6" w:color="auto"/>
        </w:pBdr>
        <w:rPr>
          <w:rFonts w:cs="Segoe UI Light"/>
          <w:color w:val="0D0D0D" w:themeColor="text1" w:themeTint="F2"/>
          <w:szCs w:val="23"/>
        </w:rPr>
      </w:pPr>
      <w:hyperlink r:id="rId9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home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0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explore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10710E">
        <w:rPr>
          <w:rFonts w:cs="Segoe UI Light"/>
          <w:color w:val="0D0D0D" w:themeColor="text1" w:themeTint="F2"/>
          <w:szCs w:val="23"/>
        </w:rPr>
        <w:t>associated narratives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1" w:history="1"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a</w:t>
        </w:r>
        <w:r w:rsidR="0010710E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bout  |  a</w:t>
        </w:r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cknowledgments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2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contact</w:t>
        </w:r>
      </w:hyperlink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</w:p>
    <w:p w14:paraId="56CD5047" w14:textId="77777777" w:rsidR="00B96407" w:rsidRDefault="00B96407" w:rsidP="00B96407">
      <w:pPr>
        <w:rPr>
          <w:rFonts w:ascii="Segoe UI" w:hAnsi="Segoe UI" w:cs="Segoe UI"/>
          <w:color w:val="333333"/>
          <w:sz w:val="23"/>
          <w:szCs w:val="23"/>
        </w:rPr>
      </w:pPr>
    </w:p>
    <w:p w14:paraId="56CD5048" w14:textId="6F737E8A" w:rsidR="00E649CC" w:rsidRDefault="006A5415" w:rsidP="00601BB5">
      <w:pPr>
        <w:pBdr>
          <w:bottom w:val="single" w:sz="2" w:space="4" w:color="auto"/>
        </w:pBdr>
        <w:rPr>
          <w:rFonts w:cs="Segoe UI Light"/>
          <w:b/>
          <w:color w:val="333333"/>
          <w:sz w:val="48"/>
          <w:szCs w:val="48"/>
        </w:rPr>
      </w:pPr>
      <w:r>
        <w:rPr>
          <w:rFonts w:cs="Segoe UI Light"/>
          <w:b/>
          <w:color w:val="333333"/>
          <w:sz w:val="48"/>
          <w:szCs w:val="48"/>
        </w:rPr>
        <w:t>Casio C-801 Calculator Alarm Watch</w:t>
      </w:r>
    </w:p>
    <w:p w14:paraId="56CD5049" w14:textId="078DFE42" w:rsidR="008749AA" w:rsidRPr="00A14C57" w:rsidRDefault="00D567ED" w:rsidP="004D7CD9">
      <w:pPr>
        <w:pStyle w:val="Heroimage"/>
        <w:tabs>
          <w:tab w:val="left" w:pos="300"/>
          <w:tab w:val="center" w:pos="4680"/>
        </w:tabs>
        <w:jc w:val="left"/>
      </w:pPr>
      <w:r>
        <w:rPr>
          <w:rFonts w:ascii="Segoe UI Light" w:hAnsi="Segoe UI Light" w:cs="Segoe UI Light"/>
          <w:color w:val="0D0D0D" w:themeColor="text1" w:themeTint="F2"/>
          <w:szCs w:val="22"/>
        </w:rPr>
        <w:drawing>
          <wp:inline distT="0" distB="0" distL="0" distR="0" wp14:anchorId="08CE04B0" wp14:editId="051ABEDA">
            <wp:extent cx="5943600" cy="3962400"/>
            <wp:effectExtent l="0" t="0" r="0" b="0"/>
            <wp:docPr id="3" name="Picture 3" descr="A close up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01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504A" w14:textId="46CEF43F" w:rsidR="00132C21" w:rsidRPr="00A14C57" w:rsidRDefault="00132C21" w:rsidP="0013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Segoe UI Light"/>
        </w:rPr>
      </w:pPr>
      <w:r w:rsidRPr="00A14C57">
        <w:rPr>
          <w:rFonts w:cs="Segoe UI Light"/>
          <w:color w:val="FF0000"/>
          <w:sz w:val="28"/>
        </w:rPr>
        <w:t>Short Description</w:t>
      </w:r>
      <w:r w:rsidRPr="00A14C57">
        <w:rPr>
          <w:rFonts w:cs="Segoe UI Light"/>
        </w:rPr>
        <w:t xml:space="preserve">: </w:t>
      </w:r>
      <w:r w:rsidR="004970BD">
        <w:rPr>
          <w:rFonts w:eastAsia="+mn-ea" w:cs="Segoe UI Light"/>
          <w:color w:val="000000"/>
          <w:kern w:val="24"/>
        </w:rPr>
        <w:t xml:space="preserve">The </w:t>
      </w:r>
      <w:r w:rsidR="00D3620C">
        <w:rPr>
          <w:rFonts w:eastAsia="+mn-ea" w:cs="Segoe UI Light"/>
          <w:color w:val="000000"/>
          <w:kern w:val="24"/>
        </w:rPr>
        <w:t xml:space="preserve">C-80 series of watches, released in 1980, </w:t>
      </w:r>
      <w:r w:rsidR="00C6226D">
        <w:rPr>
          <w:rFonts w:eastAsia="+mn-ea" w:cs="Segoe UI Light"/>
          <w:color w:val="000000"/>
          <w:kern w:val="24"/>
        </w:rPr>
        <w:t xml:space="preserve">were the first Casio calculator watches.  There were three models, </w:t>
      </w:r>
      <w:r w:rsidR="0051087C">
        <w:rPr>
          <w:rFonts w:eastAsia="+mn-ea" w:cs="Segoe UI Light"/>
          <w:color w:val="000000"/>
          <w:kern w:val="24"/>
        </w:rPr>
        <w:t xml:space="preserve">differentiated by the materials and </w:t>
      </w:r>
      <w:proofErr w:type="spellStart"/>
      <w:r w:rsidR="0051087C">
        <w:rPr>
          <w:rFonts w:eastAsia="+mn-ea" w:cs="Segoe UI Light"/>
          <w:color w:val="000000"/>
          <w:kern w:val="24"/>
        </w:rPr>
        <w:t>colours</w:t>
      </w:r>
      <w:proofErr w:type="spellEnd"/>
      <w:r w:rsidR="0051087C">
        <w:rPr>
          <w:rFonts w:eastAsia="+mn-ea" w:cs="Segoe UI Light"/>
          <w:color w:val="000000"/>
          <w:kern w:val="24"/>
        </w:rPr>
        <w:t xml:space="preserve"> used, but electronically </w:t>
      </w:r>
      <w:r w:rsidR="00B9432A">
        <w:rPr>
          <w:rFonts w:eastAsia="+mn-ea" w:cs="Segoe UI Light"/>
          <w:color w:val="000000"/>
          <w:kern w:val="24"/>
        </w:rPr>
        <w:t xml:space="preserve">and functionally </w:t>
      </w:r>
      <w:r w:rsidR="0051087C">
        <w:rPr>
          <w:rFonts w:eastAsia="+mn-ea" w:cs="Segoe UI Light"/>
          <w:color w:val="000000"/>
          <w:kern w:val="24"/>
        </w:rPr>
        <w:t>all were identical.</w:t>
      </w:r>
      <w:r w:rsidR="00C6226D">
        <w:rPr>
          <w:rFonts w:eastAsia="+mn-ea" w:cs="Segoe UI Light"/>
          <w:color w:val="000000"/>
          <w:kern w:val="24"/>
        </w:rPr>
        <w:t xml:space="preserve"> </w:t>
      </w:r>
      <w:r w:rsidR="00DE0A7E">
        <w:rPr>
          <w:rFonts w:eastAsia="+mn-ea" w:cs="Segoe UI Light"/>
          <w:color w:val="000000"/>
          <w:kern w:val="24"/>
        </w:rPr>
        <w:t xml:space="preserve">The calculator supported four functions:  add, subtract, multiply and divide.  </w:t>
      </w:r>
      <w:r w:rsidR="00E11526">
        <w:rPr>
          <w:rFonts w:eastAsia="+mn-ea" w:cs="Segoe UI Light"/>
          <w:color w:val="000000"/>
          <w:kern w:val="24"/>
        </w:rPr>
        <w:t xml:space="preserve">The watch </w:t>
      </w:r>
      <w:r w:rsidR="006234F1">
        <w:rPr>
          <w:rFonts w:eastAsia="+mn-ea" w:cs="Segoe UI Light"/>
          <w:color w:val="000000"/>
          <w:kern w:val="24"/>
        </w:rPr>
        <w:t xml:space="preserve">also provided day, month, </w:t>
      </w:r>
      <w:r w:rsidR="00553855">
        <w:rPr>
          <w:rFonts w:eastAsia="+mn-ea" w:cs="Segoe UI Light"/>
          <w:color w:val="000000"/>
          <w:kern w:val="24"/>
        </w:rPr>
        <w:t>year information and incorporated stop-watch functionality.</w:t>
      </w:r>
    </w:p>
    <w:p w14:paraId="56CD504B" w14:textId="27E2DB55" w:rsidR="00132C21" w:rsidRDefault="00132C21" w:rsidP="00DC7B6A">
      <w:pPr>
        <w:rPr>
          <w:rFonts w:ascii="Gill Sans MT" w:hAnsi="Gill Sans MT"/>
          <w:color w:val="FF0000"/>
          <w:sz w:val="32"/>
        </w:rPr>
      </w:pPr>
    </w:p>
    <w:p w14:paraId="56CD504C" w14:textId="4174DEA5" w:rsidR="00DC7B6A" w:rsidRDefault="00350E3B" w:rsidP="00DC7B6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lastRenderedPageBreak/>
        <w:t>Bill Buxton’s</w:t>
      </w:r>
      <w:r w:rsidR="008749AA" w:rsidRPr="00B96407">
        <w:rPr>
          <w:rFonts w:cs="Segoe UI Light"/>
          <w:color w:val="FF0000"/>
          <w:sz w:val="32"/>
        </w:rPr>
        <w:t xml:space="preserve"> Notes</w:t>
      </w:r>
    </w:p>
    <w:p w14:paraId="6CD5D420" w14:textId="77777777" w:rsidR="005C183C" w:rsidRDefault="005C183C" w:rsidP="005C183C">
      <w:r w:rsidRPr="006D013C">
        <w:t>The Casio C-801-1 was one of a family of three digital watches, all released in 1980, which constituted Cas</w:t>
      </w:r>
      <w:r>
        <w:t>io’s first calculator watches.  They all contained the same electronics – Module 133 – but differed in the style and/or materials of the casing and strap.  The C-801 and C-701 had stainless steel housings and straps, while the less expensive C-80 version’s strap and casing was in black plastic (images of it can be seen in the two accompanying advertisements, which date from the same year.</w:t>
      </w:r>
    </w:p>
    <w:p w14:paraId="6237B96C" w14:textId="77777777" w:rsidR="005C183C" w:rsidRDefault="005C183C" w:rsidP="005C183C">
      <w:r w:rsidRPr="006D013C">
        <w:t xml:space="preserve">This watch is largely in the collection to serve as a contrast to two other calculator watches with similar functionality.  Both from 1984, one is the </w:t>
      </w:r>
      <w:hyperlink r:id="rId14" w:history="1">
        <w:r w:rsidRPr="00AC066B">
          <w:rPr>
            <w:rStyle w:val="Hyperlink"/>
          </w:rPr>
          <w:t>TC-600</w:t>
        </w:r>
      </w:hyperlink>
      <w:r>
        <w:t xml:space="preserve">, and the other, the </w:t>
      </w:r>
      <w:hyperlink r:id="rId15" w:history="1">
        <w:r w:rsidRPr="00AC066B">
          <w:rPr>
            <w:rStyle w:val="Hyperlink"/>
          </w:rPr>
          <w:t>AT-550</w:t>
        </w:r>
      </w:hyperlink>
      <w:r>
        <w:t xml:space="preserve">.  </w:t>
      </w:r>
      <w:r w:rsidRPr="006D013C">
        <w:t xml:space="preserve">Like the C-801, each was from Casio, had a </w:t>
      </w:r>
      <w:proofErr w:type="gramStart"/>
      <w:r w:rsidRPr="006D013C">
        <w:t>stainless steel</w:t>
      </w:r>
      <w:proofErr w:type="gramEnd"/>
      <w:r w:rsidRPr="006D013C">
        <w:t xml:space="preserve"> strap and casing, incorporated a 4-function calculator.  Each was set to calculator mode by pushing the bottom button on the left-hand side of the casing.</w:t>
      </w:r>
    </w:p>
    <w:p w14:paraId="0ED1505C" w14:textId="77777777" w:rsidR="005C183C" w:rsidRDefault="005C183C" w:rsidP="005C183C">
      <w:r>
        <w:t xml:space="preserve">What was different was the nature of the interaction through which the calculator was operated.  </w:t>
      </w:r>
    </w:p>
    <w:p w14:paraId="0F049106" w14:textId="77777777" w:rsidR="005C183C" w:rsidRDefault="005C183C" w:rsidP="005C183C">
      <w:r>
        <w:t>The C-801, like most calculator watches, had a mechanical keypad incorporated into the watch casing.  The 12 buttons on the keypad were used to enter the digits 0 – 9 as well as the decimal “.”, and the addition “+” operator.  From top-to-bottom, the four buttons on the right hand side of the device were used to enter the divide “</w:t>
      </w:r>
      <w:r>
        <w:rPr>
          <w:rFonts w:ascii="Century Schoolbook" w:hAnsi="Century Schoolbook"/>
        </w:rPr>
        <w:t>÷</w:t>
      </w:r>
      <w:r>
        <w:t>”, multiply “</w:t>
      </w:r>
      <w:r>
        <w:rPr>
          <w:rFonts w:ascii="Century Schoolbook" w:hAnsi="Century Schoolbook"/>
        </w:rPr>
        <w:t>×</w:t>
      </w:r>
      <w:r>
        <w:t>” and  subtract “-“and equals “=” operators.</w:t>
      </w:r>
    </w:p>
    <w:p w14:paraId="3D3C3E1D" w14:textId="77777777" w:rsidR="005C183C" w:rsidRDefault="005C183C" w:rsidP="005C183C">
      <w:r>
        <w:t xml:space="preserve">In contrast, the </w:t>
      </w:r>
      <w:hyperlink r:id="rId16" w:history="1">
        <w:r w:rsidRPr="00AC066B">
          <w:rPr>
            <w:rStyle w:val="Hyperlink"/>
          </w:rPr>
          <w:t>TC-600</w:t>
        </w:r>
      </w:hyperlink>
      <w:r>
        <w:t xml:space="preserve"> and the </w:t>
      </w:r>
      <w:hyperlink r:id="rId17" w:history="1">
        <w:r w:rsidRPr="00AC066B">
          <w:rPr>
            <w:rStyle w:val="Hyperlink"/>
          </w:rPr>
          <w:t>AT-550</w:t>
        </w:r>
      </w:hyperlink>
      <w:r>
        <w:t xml:space="preserve"> had no physical keypad; rather, their calculators were operated using a capacitive touch screen that covered the entire watch crystal.  But there was a significant difference between the two.</w:t>
      </w:r>
    </w:p>
    <w:p w14:paraId="4B27BB72" w14:textId="77777777" w:rsidR="005C183C" w:rsidRDefault="005C183C" w:rsidP="005C183C">
      <w:r>
        <w:t xml:space="preserve">Despite having a touch screen rather than a mechanical keypad, the </w:t>
      </w:r>
      <w:hyperlink r:id="rId18" w:history="1">
        <w:r w:rsidRPr="00AC066B">
          <w:rPr>
            <w:rStyle w:val="Hyperlink"/>
          </w:rPr>
          <w:t>TC-600</w:t>
        </w:r>
      </w:hyperlink>
      <w:r>
        <w:t xml:space="preserve"> was nevertheless operated – like the C-801 – by pushing buttons on a keypad; however, in its case, the keypad was virtual.  It appeared as a picture on the face of the watch, and the buttons were “pushed” by touching the watch crystal directly above where the number or operator appeared.</w:t>
      </w:r>
    </w:p>
    <w:p w14:paraId="4E4EE73E" w14:textId="44DDAE9E" w:rsidR="005C183C" w:rsidRDefault="005C183C" w:rsidP="005C183C">
      <w:r>
        <w:t xml:space="preserve">On the other hand, the </w:t>
      </w:r>
      <w:hyperlink r:id="rId19" w:history="1">
        <w:r w:rsidRPr="00AC066B">
          <w:rPr>
            <w:rStyle w:val="Hyperlink"/>
          </w:rPr>
          <w:t>AT-550</w:t>
        </w:r>
      </w:hyperlink>
      <w:r>
        <w:t xml:space="preserve"> had neither a mechanical or virtual keypad</w:t>
      </w:r>
      <w:r w:rsidR="002A2BCE">
        <w:t>.</w:t>
      </w:r>
      <w:r>
        <w:t xml:space="preserve"> </w:t>
      </w:r>
      <w:r w:rsidR="002A2BCE">
        <w:t>Instead</w:t>
      </w:r>
      <w:r>
        <w:t xml:space="preserve">, </w:t>
      </w:r>
      <w:r w:rsidR="0065257F">
        <w:t>the watch crystal</w:t>
      </w:r>
      <w:r w:rsidR="009F737D">
        <w:t xml:space="preserve"> (the glass face) was a capacitive touch screen.  </w:t>
      </w:r>
      <w:r w:rsidR="008E5E54">
        <w:t xml:space="preserve">Using this, one could enter </w:t>
      </w:r>
      <w:r w:rsidR="001E6A29">
        <w:t xml:space="preserve">the digits and operators for the desired calculation </w:t>
      </w:r>
      <w:r w:rsidR="00C55483">
        <w:t xml:space="preserve">by simply “writing” each on the </w:t>
      </w:r>
      <w:r w:rsidR="00A419CF">
        <w:t xml:space="preserve">touch screen using a finger.  </w:t>
      </w:r>
      <w:r>
        <w:t xml:space="preserve">The watch </w:t>
      </w:r>
      <w:r w:rsidR="00A419CF">
        <w:t xml:space="preserve">software then </w:t>
      </w:r>
      <w:r>
        <w:t xml:space="preserve">recognized what character </w:t>
      </w:r>
      <w:r w:rsidR="00136096">
        <w:t>had been written/drawn</w:t>
      </w:r>
      <w:r>
        <w:t>, and then entered it into the calculator</w:t>
      </w:r>
      <w:r w:rsidR="00A56A41">
        <w:t xml:space="preserve"> just as if it had been entered with a </w:t>
      </w:r>
      <w:proofErr w:type="gramStart"/>
      <w:r w:rsidR="00A56A41">
        <w:t>keypad.</w:t>
      </w:r>
      <w:r>
        <w:t>.</w:t>
      </w:r>
      <w:proofErr w:type="gramEnd"/>
    </w:p>
    <w:p w14:paraId="440A25C4" w14:textId="77777777" w:rsidR="005C183C" w:rsidRDefault="005C183C" w:rsidP="005C183C">
      <w:r>
        <w:t xml:space="preserve">What makes the contrast amongst these three watches especially interesting is that, arguably, the two keypad watches have more in common than the two touch-screen watches.  After all, if you know how to use the C-801, you know how to use the </w:t>
      </w:r>
      <w:hyperlink r:id="rId20" w:history="1">
        <w:r w:rsidRPr="00AC066B">
          <w:rPr>
            <w:rStyle w:val="Hyperlink"/>
          </w:rPr>
          <w:t>TC-600</w:t>
        </w:r>
      </w:hyperlink>
      <w:r>
        <w:t xml:space="preserve">, and </w:t>
      </w:r>
      <w:r w:rsidRPr="00AC066B">
        <w:rPr>
          <w:i/>
        </w:rPr>
        <w:t>vice versa</w:t>
      </w:r>
      <w:r>
        <w:t xml:space="preserve">.  Yet, knowing either, or both, of them will be of no help in figuring out how to use the </w:t>
      </w:r>
      <w:hyperlink r:id="rId21" w:history="1">
        <w:r w:rsidRPr="00AC066B">
          <w:rPr>
            <w:rStyle w:val="Hyperlink"/>
          </w:rPr>
          <w:t>AT-550</w:t>
        </w:r>
      </w:hyperlink>
      <w:r>
        <w:t xml:space="preserve">.  </w:t>
      </w:r>
    </w:p>
    <w:p w14:paraId="5457ADCA" w14:textId="77777777" w:rsidR="005C183C" w:rsidRPr="00B96407" w:rsidRDefault="005C183C" w:rsidP="005C183C">
      <w:pPr>
        <w:rPr>
          <w:rFonts w:cs="Segoe UI Light"/>
        </w:rPr>
      </w:pPr>
      <w:r>
        <w:t xml:space="preserve">The lesson here is that the physical technology used in the user interface, touch-screen </w:t>
      </w:r>
      <w:r>
        <w:rPr>
          <w:i/>
        </w:rPr>
        <w:t xml:space="preserve">vs </w:t>
      </w:r>
      <w:r>
        <w:t xml:space="preserve">mechanical keypad, pales in comparison in terms of usage, when compared to the underlying conceptual model (calculator keypad </w:t>
      </w:r>
      <w:r>
        <w:rPr>
          <w:i/>
        </w:rPr>
        <w:t xml:space="preserve">vs </w:t>
      </w:r>
      <w:r>
        <w:t xml:space="preserve">character recognition).  </w:t>
      </w:r>
      <w:proofErr w:type="gramStart"/>
      <w:r>
        <w:t>In this day and age</w:t>
      </w:r>
      <w:proofErr w:type="gramEnd"/>
      <w:r>
        <w:t xml:space="preserve">, this example cautions us as to the </w:t>
      </w:r>
      <w:r>
        <w:lastRenderedPageBreak/>
        <w:t>risk of referring to something as, “a touch-screen interface.”  Other than telling me one of the technologies used, this tells far less than most people think – as this example proves.</w:t>
      </w:r>
    </w:p>
    <w:p w14:paraId="4DF94625" w14:textId="6F04C99D" w:rsidR="00EB6F1A" w:rsidRDefault="00EB6F1A" w:rsidP="00A53C86"/>
    <w:p w14:paraId="25B77383" w14:textId="77777777" w:rsidR="00EB6F1A" w:rsidRPr="007E0A79" w:rsidRDefault="00EB6F1A" w:rsidP="007E0A79">
      <w:pPr>
        <w:spacing w:after="0" w:line="240" w:lineRule="auto"/>
        <w:contextualSpacing/>
        <w:rPr>
          <w:rFonts w:eastAsia="+mn-ea" w:cs="Segoe UI Light"/>
          <w:color w:val="000000"/>
          <w:kern w:val="24"/>
        </w:rPr>
      </w:pPr>
    </w:p>
    <w:p w14:paraId="56CD504E" w14:textId="2084E8C1" w:rsidR="008749AA" w:rsidRPr="00B96407" w:rsidRDefault="008749AA" w:rsidP="008749A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Device Details</w:t>
      </w:r>
    </w:p>
    <w:p w14:paraId="56CD504F" w14:textId="76CD1D40" w:rsidR="001B27AD" w:rsidRPr="009F7C1E" w:rsidRDefault="008749AA" w:rsidP="001B27AD">
      <w:pPr>
        <w:rPr>
          <w:rFonts w:cs="Segoe UI Light"/>
        </w:rPr>
      </w:pPr>
      <w:r w:rsidRPr="009F7C1E">
        <w:rPr>
          <w:rFonts w:cs="Segoe UI Light"/>
        </w:rPr>
        <w:t xml:space="preserve">Company:  </w:t>
      </w:r>
      <w:r w:rsidR="005C183C">
        <w:rPr>
          <w:rFonts w:cs="Segoe UI Light"/>
        </w:rPr>
        <w:t>Casio</w:t>
      </w:r>
      <w:r w:rsidR="001829A4">
        <w:rPr>
          <w:rFonts w:cs="Segoe UI Light"/>
        </w:rPr>
        <w:t xml:space="preserve"> </w:t>
      </w:r>
      <w:r w:rsidRPr="009F7C1E">
        <w:rPr>
          <w:rFonts w:cs="Segoe UI Light"/>
        </w:rPr>
        <w:t>| Year:</w:t>
      </w:r>
      <w:r w:rsidR="00D67ECB">
        <w:rPr>
          <w:rFonts w:cs="Segoe UI Light"/>
        </w:rPr>
        <w:t xml:space="preserve"> </w:t>
      </w:r>
      <w:r w:rsidR="005C183C">
        <w:rPr>
          <w:rFonts w:cs="Segoe UI Light"/>
        </w:rPr>
        <w:t>1980</w:t>
      </w:r>
      <w:r w:rsidR="001B27AD" w:rsidRPr="009F7C1E">
        <w:rPr>
          <w:rFonts w:cs="Segoe UI Light"/>
        </w:rPr>
        <w:t xml:space="preserve"> | Original Price (USD): </w:t>
      </w:r>
      <w:r w:rsidR="00930C52">
        <w:rPr>
          <w:rFonts w:cs="Segoe UI Light"/>
        </w:rPr>
        <w:t>$</w:t>
      </w:r>
      <w:r w:rsidR="005C183C">
        <w:rPr>
          <w:rFonts w:cs="Segoe UI Light"/>
        </w:rPr>
        <w:t>69.95</w:t>
      </w:r>
    </w:p>
    <w:p w14:paraId="060D77F3" w14:textId="4CE43CC0" w:rsidR="005526E1" w:rsidRDefault="005526E1" w:rsidP="001B27AD">
      <w:pPr>
        <w:rPr>
          <w:rFonts w:cs="Segoe UI Light"/>
        </w:rPr>
      </w:pPr>
      <w:r w:rsidRPr="009F7C1E">
        <w:rPr>
          <w:rFonts w:cs="Segoe UI Light"/>
        </w:rPr>
        <w:t xml:space="preserve">Degrees of Freedom: </w:t>
      </w:r>
      <w:r w:rsidR="005C183C">
        <w:rPr>
          <w:rFonts w:cs="Segoe UI Light"/>
        </w:rPr>
        <w:t>NA</w:t>
      </w:r>
    </w:p>
    <w:p w14:paraId="4FFF32B8" w14:textId="58CEE6EE" w:rsidR="00D26C5D" w:rsidRPr="009F7C1E" w:rsidRDefault="00D26C5D" w:rsidP="001B27AD">
      <w:pPr>
        <w:rPr>
          <w:rFonts w:cs="Segoe UI Light"/>
        </w:rPr>
      </w:pPr>
      <w:r>
        <w:rPr>
          <w:rFonts w:cs="Segoe UI Light"/>
        </w:rPr>
        <w:t>Dimensions (L x W x H): XXX</w:t>
      </w:r>
      <w:r w:rsidR="001B21EC">
        <w:rPr>
          <w:rFonts w:cs="Segoe UI Light"/>
        </w:rPr>
        <w:t xml:space="preserve"> x XXX x XXX</w:t>
      </w:r>
      <w:r w:rsidR="00A40455">
        <w:rPr>
          <w:rFonts w:cs="Segoe UI Light"/>
        </w:rPr>
        <w:t xml:space="preserve"> (mm)</w:t>
      </w:r>
      <w:r w:rsidR="009244F1">
        <w:rPr>
          <w:rFonts w:cs="Segoe UI Light"/>
        </w:rPr>
        <w:t xml:space="preserve">  Note: watch is </w:t>
      </w:r>
      <w:r w:rsidR="00AD1D1E">
        <w:rPr>
          <w:rFonts w:cs="Segoe UI Light"/>
        </w:rPr>
        <w:t xml:space="preserve">W x D (Width is </w:t>
      </w:r>
      <w:r w:rsidR="00AD1D1E" w:rsidRPr="00AD1D1E">
        <w:rPr>
          <w:rFonts w:cs="Segoe UI Light"/>
        </w:rPr>
        <w:t>the shortest distance across the dial side of the main plate measured through the center.</w:t>
      </w:r>
      <w:r w:rsidR="00AD1D1E">
        <w:rPr>
          <w:rFonts w:cs="Segoe UI Light"/>
        </w:rPr>
        <w:t>)</w:t>
      </w:r>
    </w:p>
    <w:p w14:paraId="08C6C793" w14:textId="396485F6" w:rsidR="00D32C63" w:rsidRPr="00B96407" w:rsidRDefault="00D32C63" w:rsidP="00D32C63">
      <w:pPr>
        <w:rPr>
          <w:rFonts w:cs="Segoe UI Light"/>
          <w:color w:val="FF0000"/>
          <w:sz w:val="32"/>
        </w:rPr>
      </w:pPr>
      <w:r>
        <w:rPr>
          <w:rFonts w:cs="Segoe UI Light"/>
          <w:color w:val="FF0000"/>
          <w:sz w:val="32"/>
        </w:rPr>
        <w:t>Key Words</w:t>
      </w:r>
    </w:p>
    <w:p w14:paraId="4A46A7A3" w14:textId="12292351" w:rsidR="00C96AA3" w:rsidRPr="009F7C1E" w:rsidRDefault="00C96AA3" w:rsidP="00D32C63">
      <w:pPr>
        <w:rPr>
          <w:rFonts w:cs="Segoe UI Light"/>
        </w:rPr>
      </w:pPr>
      <w:r w:rsidRPr="009F7C1E">
        <w:rPr>
          <w:rFonts w:cs="Segoe UI Light"/>
        </w:rPr>
        <w:t>Primary:</w:t>
      </w:r>
      <w:r w:rsidR="0010710E" w:rsidRPr="009F7C1E">
        <w:rPr>
          <w:rFonts w:cs="Segoe UI Light"/>
        </w:rPr>
        <w:t xml:space="preserve"> </w:t>
      </w:r>
      <w:r w:rsidR="007E2F64">
        <w:rPr>
          <w:rFonts w:cs="Segoe UI Light"/>
        </w:rPr>
        <w:t>Watch</w:t>
      </w:r>
    </w:p>
    <w:p w14:paraId="68A55935" w14:textId="605C7409" w:rsidR="00C96AA3" w:rsidRDefault="005C5A9F" w:rsidP="00D32C63">
      <w:pPr>
        <w:rPr>
          <w:rFonts w:cs="Segoe UI Light"/>
        </w:rPr>
      </w:pPr>
      <w:r>
        <w:rPr>
          <w:rFonts w:cs="Segoe UI Light"/>
        </w:rPr>
        <w:t>Secondary</w:t>
      </w:r>
      <w:r w:rsidR="00C96AA3" w:rsidRPr="009F7C1E">
        <w:rPr>
          <w:rFonts w:cs="Segoe UI Light"/>
        </w:rPr>
        <w:t>:</w:t>
      </w:r>
      <w:r w:rsidR="0010710E" w:rsidRPr="009F7C1E">
        <w:rPr>
          <w:rFonts w:cs="Segoe UI Light"/>
        </w:rPr>
        <w:t xml:space="preserve"> </w:t>
      </w:r>
      <w:r w:rsidR="007E2F64">
        <w:rPr>
          <w:rFonts w:cs="Segoe UI Light"/>
        </w:rPr>
        <w:t>Calculator</w:t>
      </w:r>
    </w:p>
    <w:p w14:paraId="56CD5053" w14:textId="3A61AA48" w:rsidR="00270455" w:rsidRPr="002210AC" w:rsidRDefault="00942098" w:rsidP="002210AC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Links</w:t>
      </w:r>
    </w:p>
    <w:p w14:paraId="56CD505B" w14:textId="4FCE68D8" w:rsidR="00132C21" w:rsidRDefault="001E5D39" w:rsidP="00221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22" w:history="1">
        <w:r w:rsidR="00061592" w:rsidRPr="000B56DD">
          <w:rPr>
            <w:rStyle w:val="Hyperlink"/>
            <w:rFonts w:cs="Segoe UI Light"/>
          </w:rPr>
          <w:t>Casio Module No. 133</w:t>
        </w:r>
      </w:hyperlink>
    </w:p>
    <w:p w14:paraId="50021205" w14:textId="7A7A3C4E" w:rsidR="00497810" w:rsidRDefault="00497810" w:rsidP="00683F69">
      <w:pPr>
        <w:rPr>
          <w:rFonts w:ascii="Times New Roman" w:hAnsi="Times New Roman" w:cs="Times New Roman"/>
        </w:rPr>
      </w:pPr>
    </w:p>
    <w:p w14:paraId="3E686B28" w14:textId="46E3A9E2" w:rsidR="00497810" w:rsidRDefault="00497810" w:rsidP="00683F69">
      <w:pPr>
        <w:rPr>
          <w:rFonts w:ascii="Times New Roman" w:hAnsi="Times New Roman" w:cs="Times New Roman"/>
        </w:rPr>
      </w:pPr>
    </w:p>
    <w:p w14:paraId="26F92077" w14:textId="77777777" w:rsidR="00497810" w:rsidRPr="00683F69" w:rsidRDefault="00497810" w:rsidP="00683F6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4044"/>
        <w:gridCol w:w="2935"/>
      </w:tblGrid>
      <w:tr w:rsidR="003808E7" w:rsidRPr="00572D22" w14:paraId="56CD505E" w14:textId="77777777" w:rsidTr="00FB3FCB">
        <w:tc>
          <w:tcPr>
            <w:tcW w:w="2376" w:type="dxa"/>
            <w:tcBorders>
              <w:top w:val="nil"/>
              <w:left w:val="nil"/>
              <w:right w:val="nil"/>
            </w:tcBorders>
          </w:tcPr>
          <w:p w14:paraId="6FE99D31" w14:textId="1EB2121E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Image</w:t>
            </w:r>
          </w:p>
        </w:tc>
        <w:tc>
          <w:tcPr>
            <w:tcW w:w="4044" w:type="dxa"/>
            <w:tcBorders>
              <w:top w:val="nil"/>
              <w:left w:val="nil"/>
              <w:right w:val="nil"/>
            </w:tcBorders>
          </w:tcPr>
          <w:p w14:paraId="56CD505C" w14:textId="217B4B24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File Name</w:t>
            </w:r>
          </w:p>
        </w:tc>
        <w:tc>
          <w:tcPr>
            <w:tcW w:w="2935" w:type="dxa"/>
            <w:tcBorders>
              <w:top w:val="nil"/>
              <w:left w:val="nil"/>
              <w:right w:val="single" w:sz="4" w:space="0" w:color="auto"/>
            </w:tcBorders>
          </w:tcPr>
          <w:p w14:paraId="56CD505D" w14:textId="77777777" w:rsidR="003808E7" w:rsidRPr="00572D22" w:rsidRDefault="003808E7" w:rsidP="003808E7">
            <w:pPr>
              <w:rPr>
                <w:rFonts w:cstheme="minorHAnsi"/>
                <w:b/>
              </w:rPr>
            </w:pPr>
            <w:r w:rsidRPr="00572D22">
              <w:rPr>
                <w:rFonts w:cstheme="minorHAnsi"/>
                <w:b/>
              </w:rPr>
              <w:t>Caption</w:t>
            </w:r>
          </w:p>
        </w:tc>
      </w:tr>
      <w:tr w:rsidR="00740203" w14:paraId="56CD5061" w14:textId="77777777" w:rsidTr="00FB3FCB">
        <w:trPr>
          <w:trHeight w:val="1134"/>
        </w:trPr>
        <w:tc>
          <w:tcPr>
            <w:tcW w:w="2376" w:type="dxa"/>
          </w:tcPr>
          <w:p w14:paraId="21C4B8E9" w14:textId="460E7B9F" w:rsidR="00740203" w:rsidRPr="009F2BEA" w:rsidRDefault="00AC1E39" w:rsidP="0074020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79E686E5" wp14:editId="49C47FE6">
                  <wp:extent cx="931861" cy="91440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83" t="16930" r="24070"/>
                          <a:stretch/>
                        </pic:blipFill>
                        <pic:spPr bwMode="auto">
                          <a:xfrm>
                            <a:off x="0" y="0"/>
                            <a:ext cx="93186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4" w:type="dxa"/>
          </w:tcPr>
          <w:p w14:paraId="56CD505F" w14:textId="2E359021" w:rsidR="00740203" w:rsidRPr="008316C6" w:rsidRDefault="004B3154" w:rsidP="00740203">
            <w:pPr>
              <w:rPr>
                <w:rFonts w:cs="Segoe UI Light"/>
              </w:rPr>
            </w:pPr>
            <w:r w:rsidRPr="004B3154">
              <w:rPr>
                <w:rFonts w:cs="Segoe UI Light"/>
              </w:rPr>
              <w:t>CasioC801_1_Front.JPG</w:t>
            </w:r>
          </w:p>
        </w:tc>
        <w:tc>
          <w:tcPr>
            <w:tcW w:w="2935" w:type="dxa"/>
          </w:tcPr>
          <w:p w14:paraId="56CD5060" w14:textId="0426BC7C" w:rsidR="00740203" w:rsidRPr="008316C6" w:rsidRDefault="004B3154" w:rsidP="00740203">
            <w:pPr>
              <w:rPr>
                <w:rFonts w:cs="Segoe UI Light"/>
              </w:rPr>
            </w:pPr>
            <w:r>
              <w:rPr>
                <w:rFonts w:cs="Segoe UI Light"/>
              </w:rPr>
              <w:t>Front view of Casio</w:t>
            </w:r>
            <w:r w:rsidR="00A93226">
              <w:rPr>
                <w:rFonts w:cs="Segoe UI Light"/>
              </w:rPr>
              <w:t xml:space="preserve"> C-80-1 calculator watch.</w:t>
            </w:r>
          </w:p>
        </w:tc>
      </w:tr>
      <w:tr w:rsidR="00740203" w14:paraId="56CD5064" w14:textId="77777777" w:rsidTr="00FB3FCB">
        <w:trPr>
          <w:trHeight w:val="1134"/>
        </w:trPr>
        <w:tc>
          <w:tcPr>
            <w:tcW w:w="2376" w:type="dxa"/>
          </w:tcPr>
          <w:p w14:paraId="6F0C2F9B" w14:textId="3CA7C403" w:rsidR="00740203" w:rsidRPr="009F2BEA" w:rsidRDefault="00E04EBD" w:rsidP="0074020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777F7EF8" wp14:editId="798C7C31">
                  <wp:extent cx="1123369" cy="91440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91" t="13035" r="17972"/>
                          <a:stretch/>
                        </pic:blipFill>
                        <pic:spPr bwMode="auto">
                          <a:xfrm>
                            <a:off x="0" y="0"/>
                            <a:ext cx="1123369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4" w:type="dxa"/>
          </w:tcPr>
          <w:p w14:paraId="56CD5062" w14:textId="65FCB0B5" w:rsidR="00740203" w:rsidRPr="008316C6" w:rsidRDefault="000367DF" w:rsidP="00740203">
            <w:pPr>
              <w:rPr>
                <w:rFonts w:cs="Segoe UI Light"/>
              </w:rPr>
            </w:pPr>
            <w:r w:rsidRPr="000367DF">
              <w:rPr>
                <w:rFonts w:cs="Segoe UI Light"/>
              </w:rPr>
              <w:t>CasioC801_2_RtFrnt</w:t>
            </w:r>
          </w:p>
        </w:tc>
        <w:tc>
          <w:tcPr>
            <w:tcW w:w="2935" w:type="dxa"/>
          </w:tcPr>
          <w:p w14:paraId="56CD5063" w14:textId="0AA70ECD" w:rsidR="00740203" w:rsidRPr="008316C6" w:rsidRDefault="0015022C" w:rsidP="00740203">
            <w:pPr>
              <w:rPr>
                <w:rFonts w:cs="Segoe UI Light"/>
              </w:rPr>
            </w:pPr>
            <w:r>
              <w:rPr>
                <w:rFonts w:cs="Segoe UI Light"/>
              </w:rPr>
              <w:t>Right front view of Casio C-80-1 calculator watch.</w:t>
            </w:r>
          </w:p>
        </w:tc>
      </w:tr>
      <w:tr w:rsidR="00740203" w14:paraId="56CD5067" w14:textId="77777777" w:rsidTr="00FB3FCB">
        <w:trPr>
          <w:trHeight w:val="1134"/>
        </w:trPr>
        <w:tc>
          <w:tcPr>
            <w:tcW w:w="2376" w:type="dxa"/>
          </w:tcPr>
          <w:p w14:paraId="00FC60CE" w14:textId="4ED729AA" w:rsidR="00740203" w:rsidRPr="009F2BEA" w:rsidRDefault="000367DF" w:rsidP="0074020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1B5D2F" wp14:editId="59178AC4">
                  <wp:extent cx="1010713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90" t="17979" r="26660"/>
                          <a:stretch/>
                        </pic:blipFill>
                        <pic:spPr bwMode="auto">
                          <a:xfrm>
                            <a:off x="0" y="0"/>
                            <a:ext cx="1010713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4" w:type="dxa"/>
          </w:tcPr>
          <w:p w14:paraId="56CD5065" w14:textId="04DF6D9E" w:rsidR="00740203" w:rsidRPr="008316C6" w:rsidRDefault="000367DF" w:rsidP="00740203">
            <w:pPr>
              <w:rPr>
                <w:rFonts w:cs="Segoe UI Light"/>
              </w:rPr>
            </w:pPr>
            <w:r w:rsidRPr="000367DF">
              <w:rPr>
                <w:rFonts w:cs="Segoe UI Light"/>
              </w:rPr>
              <w:t>CasioC801_3_LftFrnt.JPG</w:t>
            </w:r>
          </w:p>
        </w:tc>
        <w:tc>
          <w:tcPr>
            <w:tcW w:w="2935" w:type="dxa"/>
          </w:tcPr>
          <w:p w14:paraId="56CD5066" w14:textId="0DEBACA3" w:rsidR="00740203" w:rsidRPr="008316C6" w:rsidRDefault="0015022C" w:rsidP="00740203">
            <w:pPr>
              <w:rPr>
                <w:rFonts w:cs="Segoe UI Light"/>
              </w:rPr>
            </w:pPr>
            <w:r>
              <w:rPr>
                <w:rFonts w:cs="Segoe UI Light"/>
              </w:rPr>
              <w:t>Left f</w:t>
            </w:r>
            <w:r w:rsidR="0048049D">
              <w:rPr>
                <w:rFonts w:cs="Segoe UI Light"/>
              </w:rPr>
              <w:t>ront view of Casio C-80-1 calculator watch.</w:t>
            </w:r>
          </w:p>
        </w:tc>
      </w:tr>
      <w:tr w:rsidR="00740203" w14:paraId="56CD506A" w14:textId="77777777" w:rsidTr="00FB3FCB">
        <w:trPr>
          <w:trHeight w:val="1134"/>
        </w:trPr>
        <w:tc>
          <w:tcPr>
            <w:tcW w:w="2376" w:type="dxa"/>
          </w:tcPr>
          <w:p w14:paraId="37471DCA" w14:textId="71ADDE0E" w:rsidR="00740203" w:rsidRPr="009F2BEA" w:rsidRDefault="00FA2657" w:rsidP="0074020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68BA9A89" wp14:editId="4C492185">
                  <wp:extent cx="1371380" cy="91440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3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4" w:type="dxa"/>
          </w:tcPr>
          <w:p w14:paraId="56CD5068" w14:textId="5FB0591A" w:rsidR="00740203" w:rsidRPr="008316C6" w:rsidRDefault="00FA2657" w:rsidP="00740203">
            <w:pPr>
              <w:rPr>
                <w:rFonts w:cs="Segoe UI Light"/>
              </w:rPr>
            </w:pPr>
            <w:r w:rsidRPr="00FA2657">
              <w:rPr>
                <w:rFonts w:cs="Segoe UI Light"/>
              </w:rPr>
              <w:t>CasioC801_4_Back.JPG</w:t>
            </w:r>
          </w:p>
        </w:tc>
        <w:tc>
          <w:tcPr>
            <w:tcW w:w="2935" w:type="dxa"/>
          </w:tcPr>
          <w:p w14:paraId="56CD5069" w14:textId="438C69B7" w:rsidR="00740203" w:rsidRPr="008316C6" w:rsidRDefault="0048049D" w:rsidP="00740203">
            <w:pPr>
              <w:rPr>
                <w:rFonts w:cs="Segoe UI Light"/>
              </w:rPr>
            </w:pPr>
            <w:r>
              <w:rPr>
                <w:rFonts w:cs="Segoe UI Light"/>
              </w:rPr>
              <w:t>Back view of Casio C-80-1 calculator watch.</w:t>
            </w:r>
          </w:p>
        </w:tc>
      </w:tr>
      <w:tr w:rsidR="00740203" w14:paraId="56CD506D" w14:textId="77777777" w:rsidTr="00FB3FCB">
        <w:trPr>
          <w:trHeight w:val="1134"/>
        </w:trPr>
        <w:tc>
          <w:tcPr>
            <w:tcW w:w="2376" w:type="dxa"/>
          </w:tcPr>
          <w:p w14:paraId="273219C4" w14:textId="01EDF288" w:rsidR="00740203" w:rsidRPr="009F2BEA" w:rsidRDefault="00332290" w:rsidP="0074020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2300D677" wp14:editId="39D04D15">
                  <wp:extent cx="704263" cy="91440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263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4" w:type="dxa"/>
          </w:tcPr>
          <w:p w14:paraId="56CD506B" w14:textId="3F6D3785" w:rsidR="00740203" w:rsidRPr="008316C6" w:rsidRDefault="008B025D" w:rsidP="00740203">
            <w:pPr>
              <w:rPr>
                <w:rFonts w:cs="Segoe UI Light"/>
              </w:rPr>
            </w:pPr>
            <w:r w:rsidRPr="008B025D">
              <w:rPr>
                <w:rFonts w:cs="Segoe UI Light"/>
              </w:rPr>
              <w:t>CasioC801_1980_Catalogue_Page_06.jpg</w:t>
            </w:r>
          </w:p>
        </w:tc>
        <w:tc>
          <w:tcPr>
            <w:tcW w:w="2935" w:type="dxa"/>
          </w:tcPr>
          <w:p w14:paraId="56CD506C" w14:textId="3E353BB5" w:rsidR="00740203" w:rsidRPr="008316C6" w:rsidRDefault="008B025D" w:rsidP="00740203">
            <w:pPr>
              <w:rPr>
                <w:rFonts w:cs="Segoe UI Light"/>
              </w:rPr>
            </w:pPr>
            <w:r>
              <w:rPr>
                <w:rFonts w:cs="Segoe UI Light"/>
              </w:rPr>
              <w:t>Page from Casio’s 1980 Catalogue showing the three models of the C-80 calculator watch</w:t>
            </w:r>
            <w:r w:rsidR="00332290">
              <w:rPr>
                <w:rFonts w:cs="Segoe UI Light"/>
              </w:rPr>
              <w:t xml:space="preserve"> </w:t>
            </w:r>
          </w:p>
        </w:tc>
      </w:tr>
      <w:tr w:rsidR="00740203" w14:paraId="56CD5070" w14:textId="77777777" w:rsidTr="00FB3FCB">
        <w:trPr>
          <w:trHeight w:val="1134"/>
        </w:trPr>
        <w:tc>
          <w:tcPr>
            <w:tcW w:w="2376" w:type="dxa"/>
          </w:tcPr>
          <w:p w14:paraId="4459A387" w14:textId="728E4C06" w:rsidR="00740203" w:rsidRPr="009F2BEA" w:rsidRDefault="0082392A" w:rsidP="0074020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2A267877" wp14:editId="36C5793B">
                  <wp:extent cx="698220" cy="91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22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4" w:type="dxa"/>
          </w:tcPr>
          <w:p w14:paraId="56CD506E" w14:textId="0113F8F8" w:rsidR="00740203" w:rsidRPr="008316C6" w:rsidRDefault="00D6051F" w:rsidP="00740203">
            <w:pPr>
              <w:rPr>
                <w:rFonts w:cs="Segoe UI Light"/>
              </w:rPr>
            </w:pPr>
            <w:r w:rsidRPr="00D6051F">
              <w:rPr>
                <w:rFonts w:cs="Segoe UI Light"/>
              </w:rPr>
              <w:t>CasioC801_Ad1060.jpg</w:t>
            </w:r>
          </w:p>
        </w:tc>
        <w:tc>
          <w:tcPr>
            <w:tcW w:w="2935" w:type="dxa"/>
          </w:tcPr>
          <w:p w14:paraId="56CD506F" w14:textId="6F12C5A5" w:rsidR="00740203" w:rsidRPr="008316C6" w:rsidRDefault="00D6051F" w:rsidP="00740203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Advertisement </w:t>
            </w:r>
            <w:r w:rsidR="00DB3027">
              <w:rPr>
                <w:rFonts w:cs="Segoe UI Light"/>
              </w:rPr>
              <w:t>from Sharper Image announcing the forthcoming release of the Casio C-80</w:t>
            </w:r>
            <w:r w:rsidR="00AF14DF">
              <w:rPr>
                <w:rFonts w:cs="Segoe UI Light"/>
              </w:rPr>
              <w:t xml:space="preserve"> watch.</w:t>
            </w:r>
            <w:r w:rsidR="002035E5">
              <w:rPr>
                <w:rFonts w:cs="Segoe UI Light"/>
              </w:rPr>
              <w:t xml:space="preserve">  Notice that the price announced in the ad is $75.00</w:t>
            </w:r>
            <w:r w:rsidR="00313A53">
              <w:rPr>
                <w:rFonts w:cs="Segoe UI Light"/>
              </w:rPr>
              <w:t xml:space="preserve">.  Compare this to the </w:t>
            </w:r>
            <w:r w:rsidR="00F6646B">
              <w:rPr>
                <w:rFonts w:cs="Segoe UI Light"/>
              </w:rPr>
              <w:t>lower</w:t>
            </w:r>
            <w:r w:rsidR="00051146">
              <w:rPr>
                <w:rFonts w:cs="Segoe UI Light"/>
              </w:rPr>
              <w:t xml:space="preserve"> </w:t>
            </w:r>
            <w:proofErr w:type="spellStart"/>
            <w:r w:rsidR="0082392A">
              <w:rPr>
                <w:rFonts w:cs="Segoe UI Light"/>
              </w:rPr>
              <w:t>acctual</w:t>
            </w:r>
            <w:proofErr w:type="spellEnd"/>
            <w:r w:rsidR="00313A53">
              <w:rPr>
                <w:rFonts w:cs="Segoe UI Light"/>
              </w:rPr>
              <w:t xml:space="preserve"> final prices when released</w:t>
            </w:r>
            <w:r w:rsidR="00F6646B">
              <w:rPr>
                <w:rFonts w:cs="Segoe UI Light"/>
              </w:rPr>
              <w:t xml:space="preserve"> listed in the 1980 Casio Catalogue</w:t>
            </w:r>
            <w:r w:rsidR="0082392A">
              <w:rPr>
                <w:rFonts w:cs="Segoe UI Light"/>
              </w:rPr>
              <w:t>, which were even lower.</w:t>
            </w:r>
          </w:p>
        </w:tc>
      </w:tr>
      <w:tr w:rsidR="00740203" w14:paraId="56CD5073" w14:textId="77777777" w:rsidTr="00FB3FCB">
        <w:trPr>
          <w:trHeight w:val="1134"/>
        </w:trPr>
        <w:tc>
          <w:tcPr>
            <w:tcW w:w="2376" w:type="dxa"/>
          </w:tcPr>
          <w:p w14:paraId="6A3508B1" w14:textId="723F72F3" w:rsidR="00740203" w:rsidRPr="009F2BEA" w:rsidRDefault="00FB3FCB" w:rsidP="00740203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37751DD1" wp14:editId="4E126274">
                  <wp:extent cx="632438" cy="91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38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4" w:type="dxa"/>
          </w:tcPr>
          <w:p w14:paraId="56CD5071" w14:textId="6DE891BF" w:rsidR="00740203" w:rsidRPr="008316C6" w:rsidRDefault="00ED31FC" w:rsidP="00740203">
            <w:pPr>
              <w:rPr>
                <w:rFonts w:cs="Segoe UI Light"/>
              </w:rPr>
            </w:pPr>
            <w:r w:rsidRPr="00ED31FC">
              <w:rPr>
                <w:rFonts w:cs="Segoe UI Light"/>
              </w:rPr>
              <w:t>CasioC801_Module_133_Manual.jpg</w:t>
            </w:r>
          </w:p>
        </w:tc>
        <w:tc>
          <w:tcPr>
            <w:tcW w:w="2935" w:type="dxa"/>
          </w:tcPr>
          <w:p w14:paraId="56CD5072" w14:textId="77777777" w:rsidR="00740203" w:rsidRPr="008316C6" w:rsidRDefault="00740203" w:rsidP="00740203">
            <w:pPr>
              <w:rPr>
                <w:rFonts w:cs="Segoe UI Light"/>
              </w:rPr>
            </w:pPr>
          </w:p>
        </w:tc>
      </w:tr>
    </w:tbl>
    <w:p w14:paraId="56CD507D" w14:textId="09EA8F33" w:rsidR="00E77F24" w:rsidRDefault="00E77F24" w:rsidP="00C95F22">
      <w:pPr>
        <w:rPr>
          <w:rFonts w:ascii="Times New Roman" w:hAnsi="Times New Roman" w:cs="Times New Roman"/>
        </w:rPr>
      </w:pPr>
    </w:p>
    <w:sectPr w:rsidR="00E77F24" w:rsidSect="006A3A05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942CA" w14:textId="77777777" w:rsidR="001E5D39" w:rsidRDefault="001E5D39" w:rsidP="003B2FBA">
      <w:pPr>
        <w:spacing w:after="0" w:line="240" w:lineRule="auto"/>
      </w:pPr>
      <w:r>
        <w:separator/>
      </w:r>
    </w:p>
  </w:endnote>
  <w:endnote w:type="continuationSeparator" w:id="0">
    <w:p w14:paraId="2418CE8D" w14:textId="77777777" w:rsidR="001E5D39" w:rsidRDefault="001E5D39" w:rsidP="003B2FBA">
      <w:pPr>
        <w:spacing w:after="0" w:line="240" w:lineRule="auto"/>
      </w:pPr>
      <w:r>
        <w:continuationSeparator/>
      </w:r>
    </w:p>
  </w:endnote>
  <w:endnote w:type="continuationNotice" w:id="1">
    <w:p w14:paraId="5A1111CE" w14:textId="77777777" w:rsidR="001E5D39" w:rsidRDefault="001E5D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Genev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5F7D6" w14:textId="77777777" w:rsidR="003B2FBA" w:rsidRDefault="003B2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6CBF" w14:textId="77777777" w:rsidR="003B2FBA" w:rsidRDefault="003B2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7F10" w14:textId="77777777" w:rsidR="003B2FBA" w:rsidRDefault="003B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B5155" w14:textId="77777777" w:rsidR="001E5D39" w:rsidRDefault="001E5D39" w:rsidP="003B2FBA">
      <w:pPr>
        <w:spacing w:after="0" w:line="240" w:lineRule="auto"/>
      </w:pPr>
      <w:r>
        <w:separator/>
      </w:r>
    </w:p>
  </w:footnote>
  <w:footnote w:type="continuationSeparator" w:id="0">
    <w:p w14:paraId="72F730CC" w14:textId="77777777" w:rsidR="001E5D39" w:rsidRDefault="001E5D39" w:rsidP="003B2FBA">
      <w:pPr>
        <w:spacing w:after="0" w:line="240" w:lineRule="auto"/>
      </w:pPr>
      <w:r>
        <w:continuationSeparator/>
      </w:r>
    </w:p>
  </w:footnote>
  <w:footnote w:type="continuationNotice" w:id="1">
    <w:p w14:paraId="7FC7FABA" w14:textId="77777777" w:rsidR="001E5D39" w:rsidRDefault="001E5D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C72A" w14:textId="77777777" w:rsidR="003B2FBA" w:rsidRDefault="003B2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AE8E3" w14:textId="77777777" w:rsidR="003B2FBA" w:rsidRDefault="003B2F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67DCC" w14:textId="77777777" w:rsidR="003B2FBA" w:rsidRDefault="003B2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D0EBE"/>
    <w:multiLevelType w:val="multilevel"/>
    <w:tmpl w:val="87EE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DF0"/>
    <w:rsid w:val="0000431D"/>
    <w:rsid w:val="00033EDC"/>
    <w:rsid w:val="000367DF"/>
    <w:rsid w:val="00051146"/>
    <w:rsid w:val="00054AD1"/>
    <w:rsid w:val="00061592"/>
    <w:rsid w:val="00061878"/>
    <w:rsid w:val="00066257"/>
    <w:rsid w:val="000815F5"/>
    <w:rsid w:val="00084940"/>
    <w:rsid w:val="00087FDF"/>
    <w:rsid w:val="000B5C0A"/>
    <w:rsid w:val="000E2D5C"/>
    <w:rsid w:val="000F261A"/>
    <w:rsid w:val="0010710E"/>
    <w:rsid w:val="00122B32"/>
    <w:rsid w:val="00132C21"/>
    <w:rsid w:val="00136096"/>
    <w:rsid w:val="00137483"/>
    <w:rsid w:val="00147AB1"/>
    <w:rsid w:val="0015022C"/>
    <w:rsid w:val="0017083F"/>
    <w:rsid w:val="001815BB"/>
    <w:rsid w:val="001829A4"/>
    <w:rsid w:val="001A0F7B"/>
    <w:rsid w:val="001A168C"/>
    <w:rsid w:val="001B21EC"/>
    <w:rsid w:val="001B27AD"/>
    <w:rsid w:val="001B7529"/>
    <w:rsid w:val="001D557E"/>
    <w:rsid w:val="001E5D39"/>
    <w:rsid w:val="001E6A29"/>
    <w:rsid w:val="002035E5"/>
    <w:rsid w:val="002210AC"/>
    <w:rsid w:val="00270455"/>
    <w:rsid w:val="002813D8"/>
    <w:rsid w:val="002827DC"/>
    <w:rsid w:val="002873AF"/>
    <w:rsid w:val="002A1B01"/>
    <w:rsid w:val="002A2BCE"/>
    <w:rsid w:val="003043AC"/>
    <w:rsid w:val="00313A53"/>
    <w:rsid w:val="00314BC8"/>
    <w:rsid w:val="00321256"/>
    <w:rsid w:val="00321313"/>
    <w:rsid w:val="00322251"/>
    <w:rsid w:val="00326884"/>
    <w:rsid w:val="00332290"/>
    <w:rsid w:val="00347B4F"/>
    <w:rsid w:val="00350E3B"/>
    <w:rsid w:val="003514E4"/>
    <w:rsid w:val="003555ED"/>
    <w:rsid w:val="003808E7"/>
    <w:rsid w:val="003A3787"/>
    <w:rsid w:val="003B0208"/>
    <w:rsid w:val="003B2FBA"/>
    <w:rsid w:val="003B3366"/>
    <w:rsid w:val="003C330A"/>
    <w:rsid w:val="003F4440"/>
    <w:rsid w:val="00400FC2"/>
    <w:rsid w:val="00424EAC"/>
    <w:rsid w:val="004444FE"/>
    <w:rsid w:val="00447495"/>
    <w:rsid w:val="00457AF7"/>
    <w:rsid w:val="0048049D"/>
    <w:rsid w:val="004970BD"/>
    <w:rsid w:val="00497810"/>
    <w:rsid w:val="004A0622"/>
    <w:rsid w:val="004B0C58"/>
    <w:rsid w:val="004B3154"/>
    <w:rsid w:val="004C5E1E"/>
    <w:rsid w:val="004C6A3A"/>
    <w:rsid w:val="004D6E60"/>
    <w:rsid w:val="004D7CD9"/>
    <w:rsid w:val="00502708"/>
    <w:rsid w:val="00506F16"/>
    <w:rsid w:val="0051087C"/>
    <w:rsid w:val="005141C8"/>
    <w:rsid w:val="005361CB"/>
    <w:rsid w:val="005526E1"/>
    <w:rsid w:val="00552FA8"/>
    <w:rsid w:val="00553855"/>
    <w:rsid w:val="005775F3"/>
    <w:rsid w:val="00583044"/>
    <w:rsid w:val="0059392B"/>
    <w:rsid w:val="00593BC1"/>
    <w:rsid w:val="005C183C"/>
    <w:rsid w:val="005C5A9F"/>
    <w:rsid w:val="005D6FA6"/>
    <w:rsid w:val="005E52D0"/>
    <w:rsid w:val="00601BB5"/>
    <w:rsid w:val="0060227F"/>
    <w:rsid w:val="00607ADA"/>
    <w:rsid w:val="00621172"/>
    <w:rsid w:val="006234F1"/>
    <w:rsid w:val="0063052C"/>
    <w:rsid w:val="0065257F"/>
    <w:rsid w:val="00683F69"/>
    <w:rsid w:val="006A18C8"/>
    <w:rsid w:val="006A3A05"/>
    <w:rsid w:val="006A5415"/>
    <w:rsid w:val="006E76E7"/>
    <w:rsid w:val="007229E9"/>
    <w:rsid w:val="007263B9"/>
    <w:rsid w:val="00740203"/>
    <w:rsid w:val="00761096"/>
    <w:rsid w:val="00770760"/>
    <w:rsid w:val="00786B1D"/>
    <w:rsid w:val="0078730A"/>
    <w:rsid w:val="00793576"/>
    <w:rsid w:val="00796249"/>
    <w:rsid w:val="007E0A79"/>
    <w:rsid w:val="007E2F64"/>
    <w:rsid w:val="007E3CA1"/>
    <w:rsid w:val="00801AB0"/>
    <w:rsid w:val="0082392A"/>
    <w:rsid w:val="008316C6"/>
    <w:rsid w:val="008345C8"/>
    <w:rsid w:val="008749AA"/>
    <w:rsid w:val="008A5ADE"/>
    <w:rsid w:val="008B025D"/>
    <w:rsid w:val="008C5607"/>
    <w:rsid w:val="008E5E54"/>
    <w:rsid w:val="009244F1"/>
    <w:rsid w:val="00930C52"/>
    <w:rsid w:val="00934676"/>
    <w:rsid w:val="00941DC2"/>
    <w:rsid w:val="00942098"/>
    <w:rsid w:val="0096257E"/>
    <w:rsid w:val="00974EA0"/>
    <w:rsid w:val="00975710"/>
    <w:rsid w:val="009A2788"/>
    <w:rsid w:val="009A3CCB"/>
    <w:rsid w:val="009A422E"/>
    <w:rsid w:val="009B493E"/>
    <w:rsid w:val="009C5616"/>
    <w:rsid w:val="009D00F1"/>
    <w:rsid w:val="009F2BEA"/>
    <w:rsid w:val="009F4B0E"/>
    <w:rsid w:val="009F737D"/>
    <w:rsid w:val="009F7C1E"/>
    <w:rsid w:val="00A05FEB"/>
    <w:rsid w:val="00A10236"/>
    <w:rsid w:val="00A1484D"/>
    <w:rsid w:val="00A14C57"/>
    <w:rsid w:val="00A40455"/>
    <w:rsid w:val="00A419CF"/>
    <w:rsid w:val="00A42B86"/>
    <w:rsid w:val="00A53C86"/>
    <w:rsid w:val="00A56A41"/>
    <w:rsid w:val="00A7125F"/>
    <w:rsid w:val="00A7724A"/>
    <w:rsid w:val="00A84761"/>
    <w:rsid w:val="00A847F2"/>
    <w:rsid w:val="00A85A2D"/>
    <w:rsid w:val="00A93226"/>
    <w:rsid w:val="00AA05B1"/>
    <w:rsid w:val="00AA6D63"/>
    <w:rsid w:val="00AC1E39"/>
    <w:rsid w:val="00AD1D1E"/>
    <w:rsid w:val="00AF14DF"/>
    <w:rsid w:val="00AF1DF0"/>
    <w:rsid w:val="00B0768E"/>
    <w:rsid w:val="00B25054"/>
    <w:rsid w:val="00B2674C"/>
    <w:rsid w:val="00B272DE"/>
    <w:rsid w:val="00B33210"/>
    <w:rsid w:val="00B34B16"/>
    <w:rsid w:val="00B412DC"/>
    <w:rsid w:val="00B421E2"/>
    <w:rsid w:val="00B42E80"/>
    <w:rsid w:val="00B43841"/>
    <w:rsid w:val="00B43D6D"/>
    <w:rsid w:val="00B45FCB"/>
    <w:rsid w:val="00B67948"/>
    <w:rsid w:val="00B76A51"/>
    <w:rsid w:val="00B904E7"/>
    <w:rsid w:val="00B9432A"/>
    <w:rsid w:val="00B96407"/>
    <w:rsid w:val="00B97CF0"/>
    <w:rsid w:val="00BB1168"/>
    <w:rsid w:val="00BB2862"/>
    <w:rsid w:val="00BD09B9"/>
    <w:rsid w:val="00C17641"/>
    <w:rsid w:val="00C336A9"/>
    <w:rsid w:val="00C55483"/>
    <w:rsid w:val="00C55A0C"/>
    <w:rsid w:val="00C56776"/>
    <w:rsid w:val="00C57180"/>
    <w:rsid w:val="00C60273"/>
    <w:rsid w:val="00C6226D"/>
    <w:rsid w:val="00C62848"/>
    <w:rsid w:val="00C90EFD"/>
    <w:rsid w:val="00C95F22"/>
    <w:rsid w:val="00C96AA3"/>
    <w:rsid w:val="00CB110C"/>
    <w:rsid w:val="00CD512D"/>
    <w:rsid w:val="00D04241"/>
    <w:rsid w:val="00D1000B"/>
    <w:rsid w:val="00D1588B"/>
    <w:rsid w:val="00D26C5D"/>
    <w:rsid w:val="00D32C63"/>
    <w:rsid w:val="00D3620C"/>
    <w:rsid w:val="00D52FDB"/>
    <w:rsid w:val="00D54F2F"/>
    <w:rsid w:val="00D567ED"/>
    <w:rsid w:val="00D6051F"/>
    <w:rsid w:val="00D67ECB"/>
    <w:rsid w:val="00DB3027"/>
    <w:rsid w:val="00DC046A"/>
    <w:rsid w:val="00DC7B6A"/>
    <w:rsid w:val="00DE0A7E"/>
    <w:rsid w:val="00DE31FE"/>
    <w:rsid w:val="00DF0043"/>
    <w:rsid w:val="00E0009E"/>
    <w:rsid w:val="00E04EBD"/>
    <w:rsid w:val="00E11526"/>
    <w:rsid w:val="00E13C63"/>
    <w:rsid w:val="00E14B2F"/>
    <w:rsid w:val="00E44E32"/>
    <w:rsid w:val="00E6124D"/>
    <w:rsid w:val="00E649CC"/>
    <w:rsid w:val="00E77F24"/>
    <w:rsid w:val="00E80738"/>
    <w:rsid w:val="00E859CF"/>
    <w:rsid w:val="00E93FDC"/>
    <w:rsid w:val="00EB2880"/>
    <w:rsid w:val="00EB6F1A"/>
    <w:rsid w:val="00EC2480"/>
    <w:rsid w:val="00EC68B7"/>
    <w:rsid w:val="00ED31FC"/>
    <w:rsid w:val="00ED58D5"/>
    <w:rsid w:val="00EE428A"/>
    <w:rsid w:val="00EF2455"/>
    <w:rsid w:val="00F62029"/>
    <w:rsid w:val="00F6646B"/>
    <w:rsid w:val="00F96B90"/>
    <w:rsid w:val="00FA2657"/>
    <w:rsid w:val="00FB3FCB"/>
    <w:rsid w:val="00FD6381"/>
    <w:rsid w:val="00FF23C6"/>
    <w:rsid w:val="50CEC803"/>
    <w:rsid w:val="6AE1B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D5045"/>
  <w15:docId w15:val="{228FC910-D923-40A6-B413-93DD7B4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86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5C8"/>
    <w:pPr>
      <w:ind w:left="720"/>
      <w:contextualSpacing/>
    </w:pPr>
  </w:style>
  <w:style w:type="table" w:styleId="TableGrid">
    <w:name w:val="Table Grid"/>
    <w:basedOn w:val="TableNormal"/>
    <w:uiPriority w:val="59"/>
    <w:rsid w:val="0013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vspan1">
    <w:name w:val="navspan1"/>
    <w:basedOn w:val="DefaultParagraphFont"/>
    <w:rsid w:val="00B96407"/>
    <w:rPr>
      <w:color w:val="CCCCCC"/>
    </w:rPr>
  </w:style>
  <w:style w:type="paragraph" w:customStyle="1" w:styleId="Heroimage">
    <w:name w:val="Hero image"/>
    <w:basedOn w:val="Normal"/>
    <w:autoRedefine/>
    <w:qFormat/>
    <w:rsid w:val="00084940"/>
    <w:pPr>
      <w:pBdr>
        <w:bottom w:val="single" w:sz="2" w:space="25" w:color="auto"/>
      </w:pBdr>
      <w:spacing w:before="360" w:after="600"/>
      <w:jc w:val="center"/>
    </w:pPr>
    <w:rPr>
      <w:rFonts w:ascii="Helvetica" w:hAnsi="Helvetica" w:cs="Arial"/>
      <w:noProof/>
      <w:color w:val="333333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304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BA"/>
  </w:style>
  <w:style w:type="paragraph" w:styleId="Footer">
    <w:name w:val="footer"/>
    <w:basedOn w:val="Normal"/>
    <w:link w:val="Foot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BA"/>
  </w:style>
  <w:style w:type="character" w:customStyle="1" w:styleId="branfordStyle">
    <w:name w:val="branfordStyle"/>
    <w:basedOn w:val="DefaultParagraphFont"/>
    <w:hidden/>
    <w:rsid w:val="007263B9"/>
    <w:rPr>
      <w:shd w:val="clear" w:color="auto" w:fill="EFEFEF"/>
    </w:rPr>
  </w:style>
  <w:style w:type="character" w:styleId="UnresolvedMention">
    <w:name w:val="Unresolved Mention"/>
    <w:basedOn w:val="DefaultParagraphFont"/>
    <w:uiPriority w:val="99"/>
    <w:semiHidden/>
    <w:unhideWhenUsed/>
    <w:rsid w:val="004D6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6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07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2678">
                  <w:marLeft w:val="225"/>
                  <w:marRight w:val="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en-us/um/people/bibuxton/buxtoncollection/default.aspx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research.microsoft.com/en-us/um/people/bibuxton/buxtoncollection/detail.aspx?id=232" TargetMode="External"/><Relationship Id="rId26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://research.microsoft.com/en-us/um/people/bibuxton/buxtoncollection/detail.aspx?id=227" TargetMode="External"/><Relationship Id="rId34" Type="http://schemas.openxmlformats.org/officeDocument/2006/relationships/header" Target="header3.xml"/><Relationship Id="rId7" Type="http://schemas.openxmlformats.org/officeDocument/2006/relationships/image" Target="NULL" TargetMode="External"/><Relationship Id="rId12" Type="http://schemas.openxmlformats.org/officeDocument/2006/relationships/hyperlink" Target="http://research.microsoft.com/en-us/um/people/bibuxton/buxtoncollection/contact.aspx" TargetMode="External"/><Relationship Id="rId17" Type="http://schemas.openxmlformats.org/officeDocument/2006/relationships/hyperlink" Target="http://research.microsoft.com/en-us/um/people/bibuxton/buxtoncollection/detail.aspx?id=227" TargetMode="External"/><Relationship Id="rId25" Type="http://schemas.openxmlformats.org/officeDocument/2006/relationships/image" Target="media/image4.jpe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research.microsoft.com/en-us/um/people/bibuxton/buxtoncollection/detail.aspx?id=232" TargetMode="External"/><Relationship Id="rId20" Type="http://schemas.openxmlformats.org/officeDocument/2006/relationships/hyperlink" Target="http://research.microsoft.com/en-us/um/people/bibuxton/buxtoncollection/detail.aspx?id=232" TargetMode="External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search.microsoft.com/en-us/um/people/bibuxton/buxtoncollection/acknowledgements.aspx" TargetMode="External"/><Relationship Id="rId24" Type="http://schemas.openxmlformats.org/officeDocument/2006/relationships/image" Target="media/image3.jpe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research.microsoft.com/en-us/um/people/bibuxton/buxtoncollection/detail.aspx?id=227" TargetMode="External"/><Relationship Id="rId23" Type="http://schemas.openxmlformats.org/officeDocument/2006/relationships/image" Target="media/image2.jpeg"/><Relationship Id="rId28" Type="http://schemas.openxmlformats.org/officeDocument/2006/relationships/image" Target="media/image7.jpeg"/><Relationship Id="rId36" Type="http://schemas.openxmlformats.org/officeDocument/2006/relationships/fontTable" Target="fontTable.xml"/><Relationship Id="rId10" Type="http://schemas.openxmlformats.org/officeDocument/2006/relationships/hyperlink" Target="http://research.microsoft.com/en-us/um/people/bibuxton/buxtoncollection/browse.aspx" TargetMode="External"/><Relationship Id="rId19" Type="http://schemas.openxmlformats.org/officeDocument/2006/relationships/hyperlink" Target="http://research.microsoft.com/en-us/um/people/bibuxton/buxtoncollection/detail.aspx?id=227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research.microsoft.com/en-us/um/people/bibuxton/buxtoncollection/default.aspx" TargetMode="External"/><Relationship Id="rId14" Type="http://schemas.openxmlformats.org/officeDocument/2006/relationships/hyperlink" Target="http://research.microsoft.com/en-us/um/people/bibuxton/buxtoncollection/detail.aspx?id=232" TargetMode="External"/><Relationship Id="rId22" Type="http://schemas.openxmlformats.org/officeDocument/2006/relationships/hyperlink" Target="https://microsoft-my.sharepoint.com/personal/bibuxton_microsoft_com/Documents/Buxton%20Collection/Collection/Shot/Casio_C-801/CasioC801_Module_133_Manual.pdf" TargetMode="External"/><Relationship Id="rId27" Type="http://schemas.openxmlformats.org/officeDocument/2006/relationships/image" Target="media/image6.jpe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Buxton</dc:creator>
  <cp:keywords/>
  <dc:description/>
  <cp:lastModifiedBy>Schicke, Tyler</cp:lastModifiedBy>
  <cp:revision>1</cp:revision>
  <dcterms:created xsi:type="dcterms:W3CDTF">2018-04-03T19:34:00Z</dcterms:created>
  <dcterms:modified xsi:type="dcterms:W3CDTF">2019-07-27T18:20:00Z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bibuxton@microsoft.com</vt:lpwstr>
  </property>
  <property fmtid="{D5CDD505-2E9C-101B-9397-08002B2CF9AE}" pid="5" name="MSIP_Label_f42aa342-8706-4288-bd11-ebb85995028c_SetDate">
    <vt:lpwstr>2017-12-28T22:31:19.6457414Z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