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Module</w:t>
      </w:r>
      <w:r>
        <w:t xml:space="preserve"> </w:t>
      </w:r>
      <w:r>
        <w:t xml:space="preserve">3</w:t>
      </w:r>
      <w:r>
        <w:t xml:space="preserve"> </w:t>
      </w:r>
      <w:r>
        <w:t xml:space="preserve">Rubric</w:t>
      </w:r>
    </w:p>
    <w:bookmarkStart w:id="26" w:name="questions"/>
    <w:p>
      <w:pPr>
        <w:pStyle w:val="Heading1"/>
      </w:pPr>
      <w:r>
        <w:t xml:space="preserve">Questions</w:t>
      </w:r>
    </w:p>
    <w:p>
      <w:pPr>
        <w:numPr>
          <w:ilvl w:val="0"/>
          <w:numId w:val="1001"/>
        </w:numPr>
        <w:pStyle w:val="Compact"/>
      </w:pPr>
      <w:r>
        <w:t xml:space="preserve">Within your</w:t>
      </w:r>
      <w:r>
        <w:t xml:space="preserve"> </w:t>
      </w:r>
      <w:r>
        <w:rPr>
          <w:rStyle w:val="VerbatimChar"/>
        </w:rPr>
        <w:t xml:space="preserve">data/</w:t>
      </w:r>
      <w:r>
        <w:t xml:space="preserve"> </w:t>
      </w:r>
      <w:r>
        <w:t xml:space="preserve">folder, open the file</w:t>
      </w:r>
      <w:r>
        <w:t xml:space="preserve"> </w:t>
      </w:r>
      <w:r>
        <w:rPr>
          <w:rStyle w:val="VerbatimChar"/>
        </w:rPr>
        <w:t xml:space="preserve">NC_Counties.prj</w:t>
      </w:r>
      <w:r>
        <w:t xml:space="preserve"> </w:t>
      </w:r>
      <w:r>
        <w:t xml:space="preserve">with a program like Notepad or Notepad++.</w:t>
      </w:r>
    </w:p>
    <w:p>
      <w:pPr>
        <w:numPr>
          <w:ilvl w:val="1"/>
          <w:numId w:val="1002"/>
        </w:numPr>
        <w:pStyle w:val="Compact"/>
      </w:pPr>
      <w:r>
        <w:t xml:space="preserve">What kind of information does this file contain?</w:t>
      </w:r>
    </w:p>
    <w:p>
      <w:pPr>
        <w:numPr>
          <w:ilvl w:val="1"/>
          <w:numId w:val="1002"/>
        </w:numPr>
        <w:pStyle w:val="Compact"/>
      </w:pPr>
      <w:r>
        <w:t xml:space="preserve">Why is it important to include these</w:t>
      </w:r>
      <w:r>
        <w:t xml:space="preserve"> </w:t>
      </w:r>
      <w:r>
        <w:t xml:space="preserve">“</w:t>
      </w:r>
      <w:r>
        <w:t xml:space="preserve">auxiliary</w:t>
      </w:r>
      <w:r>
        <w:t xml:space="preserve">”</w:t>
      </w:r>
      <w:r>
        <w:t xml:space="preserve"> </w:t>
      </w:r>
      <w:r>
        <w:t xml:space="preserve">files?</w:t>
      </w:r>
    </w:p>
    <w:p>
      <w:pPr>
        <w:numPr>
          <w:ilvl w:val="1"/>
          <w:numId w:val="1002"/>
        </w:numPr>
        <w:pStyle w:val="Compact"/>
      </w:pPr>
      <w:r>
        <w:t xml:space="preserve">What would happen if you forgot to include the</w:t>
      </w:r>
      <w:r>
        <w:t xml:space="preserve"> </w:t>
      </w:r>
      <w:r>
        <w:rPr>
          <w:rStyle w:val="VerbatimChar"/>
        </w:rPr>
        <w:t xml:space="preserve">.prj</w:t>
      </w:r>
      <w:r>
        <w:t xml:space="preserve"> </w:t>
      </w:r>
      <w:r>
        <w:t xml:space="preserve">file?</w:t>
      </w:r>
    </w:p>
    <w:p>
      <w:pPr>
        <w:pStyle w:val="FirstParagraph"/>
      </w:pPr>
      <w:r>
        <w:rPr>
          <w:iCs/>
          <w:i/>
        </w:rPr>
        <w:t xml:space="preserve">This file contains projection metadata for the shapefile, such as datum, GCS, and units.</w:t>
      </w:r>
      <w:r>
        <w:t xml:space="preserve"> </w:t>
      </w:r>
      <w:r>
        <w:rPr>
          <w:iCs/>
          <w:i/>
        </w:rPr>
        <w:t xml:space="preserve">These files are important to include as they provide the necessary information to display and project the data.</w:t>
      </w:r>
      <w:r>
        <w:t xml:space="preserve"> </w:t>
      </w:r>
      <w:r>
        <w:rPr>
          <w:iCs/>
          <w:i/>
        </w:rPr>
        <w:t xml:space="preserve">Without this file, the system wouldn’t know the projection system, so you wouldn’t be able to do spatial analysis.</w:t>
      </w:r>
    </w:p>
    <w:p>
      <w:pPr>
        <w:numPr>
          <w:ilvl w:val="0"/>
          <w:numId w:val="1003"/>
        </w:numPr>
        <w:pStyle w:val="Compact"/>
      </w:pPr>
      <w:r>
        <w:t xml:space="preserve">For the</w:t>
      </w:r>
      <w:r>
        <w:t xml:space="preserve"> </w:t>
      </w:r>
      <w:r>
        <w:rPr>
          <w:rStyle w:val="VerbatimChar"/>
        </w:rPr>
        <w:t xml:space="preserve">US_States</w:t>
      </w:r>
      <w:r>
        <w:t xml:space="preserve"> </w:t>
      </w:r>
      <w:r>
        <w:t xml:space="preserve">layer, the</w:t>
      </w:r>
      <w:r>
        <w:t xml:space="preserve"> </w:t>
      </w:r>
      <w:r>
        <w:rPr>
          <w:rStyle w:val="VerbatimChar"/>
        </w:rPr>
        <w:t xml:space="preserve">fill</w:t>
      </w:r>
      <w:r>
        <w:t xml:space="preserve"> </w:t>
      </w:r>
      <w:r>
        <w:t xml:space="preserve">argument stands on its own, while for</w:t>
      </w:r>
      <w:r>
        <w:t xml:space="preserve"> </w:t>
      </w:r>
      <w:r>
        <w:rPr>
          <w:rStyle w:val="VerbatimChar"/>
        </w:rPr>
        <w:t xml:space="preserve">NC_Counties</w:t>
      </w:r>
      <w:r>
        <w:t xml:space="preserve">, it’s inside the</w:t>
      </w:r>
      <w:r>
        <w:t xml:space="preserve"> </w:t>
      </w:r>
      <w:r>
        <w:rPr>
          <w:rStyle w:val="VerbatimChar"/>
        </w:rPr>
        <w:t xml:space="preserve">aes()</w:t>
      </w:r>
      <w:r>
        <w:t xml:space="preserve"> </w:t>
      </w:r>
      <w:r>
        <w:t xml:space="preserve">function. Why is this the case – what’s the difference between these two layers?</w:t>
      </w:r>
    </w:p>
    <w:p>
      <w:pPr>
        <w:pStyle w:val="FirstParagraph"/>
      </w:pPr>
      <w:r>
        <w:rPr>
          <w:iCs/>
          <w:i/>
        </w:rPr>
        <w:t xml:space="preserve">In the case of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US_States</w:t>
      </w:r>
      <w:r>
        <w:rPr>
          <w:iCs/>
          <w:i/>
        </w:rPr>
        <w:t xml:space="preserve">, we want to assign a single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background color</w:t>
      </w:r>
      <w:r>
        <w:rPr>
          <w:iCs/>
          <w:i/>
        </w:rPr>
        <w:t xml:space="preserve">”</w:t>
      </w:r>
      <w:r>
        <w:rPr>
          <w:iCs/>
          <w:i/>
        </w:rPr>
        <w:t xml:space="preserve">, so we set the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fill</w:t>
      </w:r>
      <w:r>
        <w:rPr>
          <w:iCs/>
          <w:i/>
        </w:rPr>
        <w:t xml:space="preserve"> </w:t>
      </w:r>
      <w:r>
        <w:rPr>
          <w:iCs/>
          <w:i/>
        </w:rPr>
        <w:t xml:space="preserve">argument directly. However, with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NC_Counties</w:t>
      </w:r>
      <w:r>
        <w:rPr>
          <w:iCs/>
          <w:i/>
        </w:rPr>
        <w:t xml:space="preserve">, we wish to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map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the values in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population</w:t>
      </w:r>
      <w:r>
        <w:rPr>
          <w:iCs/>
          <w:i/>
        </w:rPr>
        <w:t xml:space="preserve"> </w:t>
      </w:r>
      <w:r>
        <w:rPr>
          <w:iCs/>
          <w:i/>
        </w:rPr>
        <w:t xml:space="preserve">to the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fill</w:t>
      </w:r>
      <w:r>
        <w:rPr>
          <w:iCs/>
          <w:i/>
        </w:rPr>
        <w:t xml:space="preserve"> </w:t>
      </w:r>
      <w:r>
        <w:rPr>
          <w:iCs/>
          <w:i/>
        </w:rPr>
        <w:t xml:space="preserve">aesthetic, so we need to include it within the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aes()</w:t>
      </w:r>
      <w:r>
        <w:rPr>
          <w:iCs/>
          <w:i/>
        </w:rPr>
        <w:t xml:space="preserve"> </w:t>
      </w:r>
      <w:r>
        <w:rPr>
          <w:iCs/>
          <w:i/>
        </w:rPr>
        <w:t xml:space="preserve">call.</w:t>
      </w:r>
    </w:p>
    <w:p>
      <w:pPr>
        <w:numPr>
          <w:ilvl w:val="0"/>
          <w:numId w:val="1004"/>
        </w:numPr>
        <w:pStyle w:val="Compact"/>
      </w:pPr>
      <w:r>
        <w:t xml:space="preserve">What’s the purpose of the</w:t>
      </w:r>
      <w:r>
        <w:t xml:space="preserve"> </w:t>
      </w:r>
      <w:r>
        <w:rPr>
          <w:rStyle w:val="VerbatimChar"/>
        </w:rPr>
        <w:t xml:space="preserve">coord_sf()</w:t>
      </w:r>
      <w:r>
        <w:t xml:space="preserve"> </w:t>
      </w:r>
      <w:r>
        <w:t xml:space="preserve">function? Use ?coord_sf() to view documentation and usage, and describe its arguments.</w:t>
      </w:r>
    </w:p>
    <w:p>
      <w:pPr>
        <w:pStyle w:val="FirstParagraph"/>
      </w:pPr>
      <w:r>
        <w:rPr>
          <w:rStyle w:val="VerbatimChar"/>
          <w:iCs/>
          <w:i/>
        </w:rPr>
        <w:t xml:space="preserve">coord_sf()</w:t>
      </w:r>
      <w:r>
        <w:rPr>
          <w:iCs/>
          <w:i/>
        </w:rPr>
        <w:t xml:space="preserve"> </w:t>
      </w:r>
      <w:r>
        <w:rPr>
          <w:iCs/>
          <w:i/>
        </w:rPr>
        <w:t xml:space="preserve">allows us to set parameters when visualizing sf objects. Some arguments include: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xmin</w:t>
      </w:r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ymin</w:t>
      </w:r>
      <w:r>
        <w:rPr>
          <w:iCs/>
          <w:i/>
        </w:rPr>
        <w:t xml:space="preserve">, which are limits on the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bounding box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of our map;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expand</w:t>
      </w:r>
      <w:r>
        <w:rPr>
          <w:iCs/>
          <w:i/>
        </w:rPr>
        <w:t xml:space="preserve">, which ensures the data and axes don’t overlap;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crs</w:t>
      </w:r>
      <w:r>
        <w:rPr>
          <w:iCs/>
          <w:i/>
        </w:rPr>
        <w:t xml:space="preserve">, which sets the coordinate reference system, etc. …</w:t>
      </w:r>
      <w:r>
        <w:t xml:space="preserve"> </w:t>
      </w:r>
      <w:r>
        <w:rPr>
          <w:iCs/>
          <w:i/>
        </w:rPr>
        <w:t xml:space="preserve">This question is meant to get students to explore the documentation, rather than just rehash what’s included in the module itself.</w:t>
      </w:r>
    </w:p>
    <w:p>
      <w:pPr>
        <w:numPr>
          <w:ilvl w:val="0"/>
          <w:numId w:val="1005"/>
        </w:numPr>
        <w:pStyle w:val="Compact"/>
      </w:pPr>
      <w:r>
        <w:t xml:space="preserve">Using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, generate a histogram of the distribution of county population. Include axis labels, a title, and your name.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brownhr/r-modules/rubrics/docx/_RM3_Rubric_files/figure-docx/q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6"/>
        </w:numPr>
        <w:pStyle w:val="Compact"/>
      </w:pPr>
      <w:r>
        <w:t xml:space="preserve">What type (continuous or discrete) does this distribution follow? Is the data normally distributed? If not, what kind of transformation can help</w:t>
      </w:r>
      <w:r>
        <w:t xml:space="preserve"> </w:t>
      </w:r>
      <w:r>
        <w:t xml:space="preserve">“</w:t>
      </w:r>
      <w:r>
        <w:t xml:space="preserve">normalize</w:t>
      </w:r>
      <w:r>
        <w:t xml:space="preserve">”</w:t>
      </w:r>
      <w:r>
        <w:t xml:space="preserve"> </w:t>
      </w:r>
      <w:r>
        <w:t xml:space="preserve">our data?</w:t>
      </w:r>
    </w:p>
    <w:p>
      <w:pPr>
        <w:numPr>
          <w:ilvl w:val="0"/>
          <w:numId w:val="1006"/>
        </w:numPr>
        <w:pStyle w:val="Compact"/>
      </w:pPr>
      <w:r>
        <w:t xml:space="preserve">With a shapefile of your own (using ArcGIS, the</w:t>
      </w:r>
      <w:r>
        <w:t xml:space="preserve"> </w:t>
      </w:r>
      <w:r>
        <w:rPr>
          <w:rStyle w:val="VerbatimChar"/>
        </w:rPr>
        <w:t xml:space="preserve">tigris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tidycensus</w:t>
      </w:r>
      <w:r>
        <w:t xml:space="preserve"> </w:t>
      </w:r>
      <w:r>
        <w:t xml:space="preserve">packages, or other), create a choropleth map using 5 classes, including a title and a legend. Create a map for both</w:t>
      </w:r>
      <w:r>
        <w:t xml:space="preserve"> </w:t>
      </w:r>
      <w:r>
        <w:rPr>
          <w:iCs/>
          <w:i/>
        </w:rPr>
        <w:t xml:space="preserve">quantile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equal-interval</w:t>
      </w:r>
      <w:r>
        <w:t xml:space="preserve"> </w:t>
      </w:r>
      <w:r>
        <w:t xml:space="preserve">classification, and briefly describe the difference in distribution between your two maps.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/brownhr/r-modules/rubrics/docx/_RM3_Rubric_files/figure-docx/q6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7"/>
        </w:numPr>
        <w:pStyle w:val="Compact"/>
      </w:pPr>
      <w:r>
        <w:t xml:space="preserve">Repeat Question 6, using a different choice of classes.</w:t>
      </w:r>
    </w:p>
    <w:p>
      <w:pPr>
        <w:pStyle w:val="FirstParagraph"/>
      </w:pPr>
      <w:r>
        <w:rPr>
          <w:iCs/>
          <w:i/>
        </w:rPr>
        <w:t xml:space="preserve">Same basic maps as above, but with a different number of classes. Students should make 4 maps in total.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Module 3 Rubric</dc:title>
  <dc:creator/>
  <cp:keywords/>
  <dcterms:created xsi:type="dcterms:W3CDTF">2022-04-18T18:40:08Z</dcterms:created>
  <dcterms:modified xsi:type="dcterms:W3CDTF">2022-04-18T18:40:08Z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