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-module-5-rubric"/>
    <w:p>
      <w:pPr>
        <w:pStyle w:val="Heading1"/>
      </w:pPr>
      <w:r>
        <w:t xml:space="preserve">R Module 5 Rubric</w:t>
      </w:r>
    </w:p>
    <w:bookmarkStart w:id="20" w:name="questions"/>
    <w:p>
      <w:pPr>
        <w:pStyle w:val="Heading2"/>
      </w:pPr>
      <w:r>
        <w:t xml:space="preserve">Questions</w:t>
      </w:r>
    </w:p>
    <w:p>
      <w:pPr>
        <w:numPr>
          <w:ilvl w:val="0"/>
          <w:numId w:val="1001"/>
        </w:numPr>
        <w:pStyle w:val="Compact"/>
      </w:pPr>
      <w:r>
        <w:t xml:space="preserve">Adapt the code above to calculate the area under the curve (probability) for the following intervals of</w:t>
      </w:r>
      <w:r>
        <w:t xml:space="preserve"> </w:t>
      </w:r>
      <w:r>
        <w:rPr>
          <w:rStyle w:val="VerbatimChar"/>
        </w:rPr>
        <w:t xml:space="preserve">x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(-2, 2)</w:t>
      </w:r>
    </w:p>
    <w:p>
      <w:pPr>
        <w:numPr>
          <w:ilvl w:val="1"/>
          <w:numId w:val="1002"/>
        </w:numPr>
        <w:pStyle w:val="Compact"/>
      </w:pPr>
      <w:r>
        <w:t xml:space="preserve">(-3, 3)</w:t>
      </w:r>
    </w:p>
    <w:p>
      <w:pPr>
        <w:numPr>
          <w:ilvl w:val="1"/>
          <w:numId w:val="1002"/>
        </w:numPr>
        <w:pStyle w:val="Compact"/>
      </w:pPr>
      <w:r>
        <w:t xml:space="preserve">(-4, 4)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0.9544997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0.9973002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0.9999367</w:t>
      </w:r>
    </w:p>
    <w:p>
      <w:pPr>
        <w:numPr>
          <w:ilvl w:val="0"/>
          <w:numId w:val="1003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qnorm()</w:t>
      </w:r>
      <w:r>
        <w:t xml:space="preserve"> </w:t>
      </w:r>
      <w:r>
        <w:t xml:space="preserve">to calclulate the values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for each of the following circumstances. Provide both the calculated values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 your R code.</w:t>
      </w:r>
    </w:p>
    <w:p>
      <w:pPr>
        <w:numPr>
          <w:ilvl w:val="0"/>
          <w:numId w:val="1004"/>
        </w:numPr>
        <w:pStyle w:val="Compact"/>
      </w:pPr>
      <w:r>
        <w:t xml:space="preserve">20% of the area of the curve is to the left of an unknown value of x</w:t>
      </w:r>
    </w:p>
    <w:p>
      <w:pPr>
        <w:numPr>
          <w:ilvl w:val="0"/>
          <w:numId w:val="1004"/>
        </w:numPr>
        <w:pStyle w:val="Compact"/>
      </w:pPr>
      <w:r>
        <w:t xml:space="preserve">67% of the area of the curve is to the right of an unknown value of x</w:t>
      </w:r>
    </w:p>
    <w:p>
      <w:pPr>
        <w:pStyle w:val="SourceCode"/>
      </w:pP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-0.8416212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0.5600868</w:t>
      </w:r>
    </w:p>
    <w:p>
      <w:r>
        <w:br w:type="page"/>
      </w:r>
    </w:p>
    <w:p>
      <w:pPr>
        <w:numPr>
          <w:ilvl w:val="0"/>
          <w:numId w:val="1005"/>
        </w:numPr>
        <w:pStyle w:val="Compact"/>
      </w:pPr>
      <w:r>
        <w:t xml:space="preserve">Use the salary data from above to create 90%, 95%, and 99% confidence intervals. Provide each interval, along with your code. What happens to the interval range as you increase the confidence percentage?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44617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17594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18898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37151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confidence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sdev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, ci)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xbar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ci)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z.alpha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lbound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xbar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(z.alpha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(sdev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(n)))</w:t>
      </w:r>
      <w:r>
        <w:br/>
      </w:r>
      <w:r>
        <w:rPr>
          <w:rStyle w:val="NormalTok"/>
        </w:rPr>
        <w:t xml:space="preserve">  ubound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xbar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(z.alpha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(sdev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(lbound,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ubound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(ubound,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(lbound, ubound))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confidence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i))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 6475.47 22079.93</w:t>
      </w:r>
      <w:r>
        <w:br/>
      </w:r>
      <w:r>
        <w:rPr>
          <w:rStyle w:val="VerbatimChar"/>
        </w:rPr>
        <w:t xml:space="preserve">## [1]  4980.77 23574.63</w:t>
      </w:r>
      <w:r>
        <w:br/>
      </w:r>
      <w:r>
        <w:rPr>
          <w:rStyle w:val="VerbatimChar"/>
        </w:rPr>
        <w:t xml:space="preserve">## [1]  2059.47 26495.93</w:t>
      </w:r>
    </w:p>
    <w:p>
      <w:pPr>
        <w:pStyle w:val="FirstParagraph"/>
      </w:pPr>
      <w:r>
        <w:rPr>
          <w:iCs/>
          <w:i/>
        </w:rPr>
        <w:t xml:space="preserve">As we increase the confidence level, the confidence interval widens, because we need a larger range to be confident that the population mean lies within our range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2022-04-18T16:45:18Z</dcterms:created>
  <dcterms:modified xsi:type="dcterms:W3CDTF">2022-04-18T16:45:18Z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