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8.png" ContentType="image/png"/>
  <Override PartName="/word/media/rId37.png" ContentType="image/png"/>
  <Override PartName="/word/media/rId41.png" ContentType="image/png"/>
  <Override PartName="/word/media/rId4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2022-05-06</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p>
      <w:pPr>
        <w:pStyle w:val="BodyText"/>
      </w:pPr>
      <w:r>
        <w:t xml:space="preserve">By the end of this course, students will have the skills to:</w:t>
      </w:r>
    </w:p>
    <w:p>
      <w:pPr>
        <w:numPr>
          <w:ilvl w:val="0"/>
          <w:numId w:val="1001"/>
        </w:numPr>
        <w:pStyle w:val="Compact"/>
      </w:pPr>
      <w:r>
        <w:t xml:space="preserve">Interpret and understand time series plots</w:t>
      </w:r>
    </w:p>
    <w:p>
      <w:pPr>
        <w:numPr>
          <w:ilvl w:val="0"/>
          <w:numId w:val="1001"/>
        </w:numPr>
        <w:pStyle w:val="Compact"/>
      </w:pPr>
      <w:r>
        <w:t xml:space="preserve">Import ts data to create and manipulate</w:t>
      </w:r>
      <w:r>
        <w:t xml:space="preserve"> </w:t>
      </w:r>
      <w:r>
        <w:rPr>
          <w:rStyle w:val="VerbatimChar"/>
        </w:rPr>
        <w:t xml:space="preserve">ts</w:t>
      </w:r>
      <w:r>
        <w:t xml:space="preserve"> </w:t>
      </w:r>
      <w:r>
        <w:t xml:space="preserve">objects from the</w:t>
      </w:r>
      <w:r>
        <w:t xml:space="preserve"> </w:t>
      </w:r>
      <w:r>
        <w:rPr>
          <w:rStyle w:val="VerbatimChar"/>
        </w:rPr>
        <w:t xml:space="preserve">stats</w:t>
      </w:r>
      <w:r>
        <w:t xml:space="preserve"> </w:t>
      </w:r>
      <w:r>
        <w:t xml:space="preserve">package</w:t>
      </w:r>
    </w:p>
    <w:p>
      <w:pPr>
        <w:numPr>
          <w:ilvl w:val="0"/>
          <w:numId w:val="1001"/>
        </w:numPr>
        <w:pStyle w:val="Compact"/>
      </w:pPr>
      <w:r>
        <w:t xml:space="preserve">Understand why time series data is fundamentally different than non-ts data.</w:t>
      </w:r>
    </w:p>
    <w:p>
      <w:pPr>
        <w:numPr>
          <w:ilvl w:val="0"/>
          <w:numId w:val="1001"/>
        </w:numPr>
        <w:pStyle w:val="Compact"/>
      </w:pPr>
      <w:r>
        <w:t xml:space="preserve">Analyze time series data with plots</w:t>
      </w:r>
    </w:p>
    <w:p>
      <w:pPr>
        <w:numPr>
          <w:ilvl w:val="0"/>
          <w:numId w:val="1001"/>
        </w:numPr>
        <w:pStyle w:val="Compact"/>
      </w:pPr>
      <w:r>
        <w:t xml:space="preserve">?Intro to Wavelet analysis?</w:t>
      </w:r>
    </w:p>
    <w:bookmarkEnd w:id="20"/>
    <w:bookmarkStart w:id="24" w:name="introduction-to-time-series-data"/>
    <w:p>
      <w:pPr>
        <w:pStyle w:val="Heading1"/>
      </w:pPr>
      <w:r>
        <w:t xml:space="preserve">Introduction to time series data</w:t>
      </w:r>
    </w:p>
    <w:bookmarkStart w:id="21" w:name="what-is-time-series-data"/>
    <w:p>
      <w:pPr>
        <w:pStyle w:val="Heading2"/>
      </w:pPr>
      <w:r>
        <w:t xml:space="preserve">What is Time Series Data</w:t>
      </w:r>
    </w:p>
    <w:p>
      <w:pPr>
        <w:numPr>
          <w:ilvl w:val="0"/>
          <w:numId w:val="1002"/>
        </w:numPr>
        <w:pStyle w:val="Compact"/>
      </w:pPr>
      <w:r>
        <w:t xml:space="preserve">Sampled at equi-spaced points in time</w:t>
      </w:r>
    </w:p>
    <w:bookmarkEnd w:id="21"/>
    <w:bookmarkStart w:id="22" w:name="stationary-vs-non-stationary-series"/>
    <w:p>
      <w:pPr>
        <w:pStyle w:val="Heading2"/>
      </w:pPr>
      <w:r>
        <w:t xml:space="preserve">Stationary vs Non-Stationary series</w:t>
      </w:r>
    </w:p>
    <w:p>
      <w:pPr>
        <w:pStyle w:val="FirstParagraph"/>
      </w:pPr>
      <w:r>
        <w:t xml:space="preserve">Non-stationary time series are defined by:</w:t>
      </w:r>
    </w:p>
    <w:p>
      <w:pPr>
        <w:numPr>
          <w:ilvl w:val="0"/>
          <w:numId w:val="1003"/>
        </w:numPr>
        <w:pStyle w:val="Compact"/>
      </w:pPr>
      <w:r>
        <w:t xml:space="preserve">Time-dependent Mean</w:t>
      </w:r>
    </w:p>
    <w:p>
      <w:pPr>
        <w:numPr>
          <w:ilvl w:val="0"/>
          <w:numId w:val="1003"/>
        </w:numPr>
        <w:pStyle w:val="Compact"/>
      </w:pPr>
      <w:r>
        <w:t xml:space="preserve">Time-dependent Variance</w:t>
      </w:r>
    </w:p>
    <w:p>
      <w:pPr>
        <w:numPr>
          <w:ilvl w:val="0"/>
          <w:numId w:val="1003"/>
        </w:numPr>
        <w:pStyle w:val="Compact"/>
      </w:pPr>
      <w:r>
        <w:t xml:space="preserve">Time-dependent Autocorrelation/Covariance</w:t>
      </w:r>
    </w:p>
    <w:bookmarkEnd w:id="22"/>
    <w:bookmarkStart w:id="23" w:name="dickey-fuller-test-of-stationarity"/>
    <w:p>
      <w:pPr>
        <w:pStyle w:val="Heading2"/>
      </w:pPr>
      <w:r>
        <w:t xml:space="preserve">Dickey-Fuller Test of Stationarity</w:t>
      </w:r>
    </w:p>
    <w:bookmarkEnd w:id="23"/>
    <w:bookmarkEnd w:id="24"/>
    <w:bookmarkStart w:id="36" w:name="creating-and-manipulating-time-series"/>
    <w:p>
      <w:pPr>
        <w:pStyle w:val="Heading1"/>
      </w:pPr>
      <w:r>
        <w:t xml:space="preserve">Creating and Manipulating Time Series</w:t>
      </w:r>
    </w:p>
    <w:bookmarkStart w:id="25" w:name="ts-class"/>
    <w:p>
      <w:pPr>
        <w:pStyle w:val="Heading2"/>
      </w:pPr>
      <w:r>
        <w:rPr>
          <w:rStyle w:val="VerbatimChar"/>
        </w:rPr>
        <w:t xml:space="preserve">ts</w:t>
      </w:r>
      <w:r>
        <w:t xml:space="preserve"> </w:t>
      </w:r>
      <w:r>
        <w:t xml:space="preserve">Class</w:t>
      </w:r>
    </w:p>
    <w:bookmarkEnd w:id="25"/>
    <w:bookmarkStart w:id="32" w:name="creating-a-ts.plot"/>
    <w:p>
      <w:pPr>
        <w:pStyle w:val="Heading2"/>
      </w:pPr>
      <w:r>
        <w:t xml:space="preserve">Creating a</w:t>
      </w:r>
      <w:r>
        <w:t xml:space="preserve"> </w:t>
      </w:r>
      <w:r>
        <w:rPr>
          <w:rStyle w:val="VerbatimChar"/>
        </w:rPr>
        <w:t xml:space="preserve">ts.plot()</w:t>
      </w:r>
    </w:p>
    <w:bookmarkStart w:id="26" w:name="interpreting-plots"/>
    <w:p>
      <w:pPr>
        <w:pStyle w:val="Heading3"/>
      </w:pPr>
      <w:r>
        <w:t xml:space="preserve">Interpreting Plots</w:t>
      </w:r>
    </w:p>
    <w:bookmarkEnd w:id="26"/>
    <w:bookmarkStart w:id="30" w:name="seasonality-plot"/>
    <w:p>
      <w:pPr>
        <w:pStyle w:val="Heading3"/>
      </w:pPr>
      <w:r>
        <w:t xml:space="preserve">Seasonality Plot</w:t>
      </w:r>
    </w:p>
    <w:p>
      <w:pPr>
        <w:pStyle w:val="SourceCode"/>
      </w:pPr>
      <w:r>
        <w:rPr>
          <w:rStyle w:val="FunctionTok"/>
        </w:rPr>
        <w:t xml:space="preserve">ggseasonplot</w:t>
      </w:r>
      <w:r>
        <w:rPr>
          <w:rStyle w:val="NormalTok"/>
        </w:rPr>
        <w:t xml:space="preserve">(</w:t>
      </w:r>
      <w:r>
        <w:rPr>
          <w:rStyle w:val="AttributeTok"/>
        </w:rPr>
        <w:t xml:space="preserve">x =</w:t>
      </w:r>
      <w:r>
        <w:rPr>
          <w:rStyle w:val="NormalTok"/>
        </w:rPr>
        <w:t xml:space="preserve"> AirPassengers)</w:t>
      </w:r>
    </w:p>
    <w:p>
      <w:pPr>
        <w:pStyle w:val="FirstParagraph"/>
      </w:pPr>
      <w:r>
        <w:drawing>
          <wp:inline>
            <wp:extent cx="4620126" cy="3696101"/>
            <wp:effectExtent b="0" l="0" r="0" t="0"/>
            <wp:docPr descr="" title="" id="28" name="Picture"/>
            <a:graphic>
              <a:graphicData uri="http://schemas.openxmlformats.org/drawingml/2006/picture">
                <pic:pic>
                  <pic:nvPicPr>
                    <pic:cNvPr descr="_main_files/figure-docx/season-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polar-seasonality-plot"/>
    <w:p>
      <w:pPr>
        <w:pStyle w:val="Heading3"/>
      </w:pPr>
      <w:r>
        <w:t xml:space="preserve">Polar Seasonality Plot</w:t>
      </w:r>
    </w:p>
    <w:bookmarkEnd w:id="31"/>
    <w:bookmarkEnd w:id="32"/>
    <w:bookmarkStart w:id="35" w:name="trends-and-seasons"/>
    <w:p>
      <w:pPr>
        <w:pStyle w:val="Heading2"/>
      </w:pPr>
      <w:r>
        <w:t xml:space="preserve">Trends and Seasons</w:t>
      </w:r>
    </w:p>
    <w:bookmarkStart w:id="33" w:name="decomposition"/>
    <w:p>
      <w:pPr>
        <w:pStyle w:val="Heading3"/>
      </w:pPr>
      <w:r>
        <w:t xml:space="preserve">Decomposition</w:t>
      </w:r>
    </w:p>
    <w:bookmarkEnd w:id="33"/>
    <w:bookmarkStart w:id="34" w:name="de-trending-data"/>
    <w:p>
      <w:pPr>
        <w:pStyle w:val="Heading3"/>
      </w:pPr>
      <w:r>
        <w:t xml:space="preserve">De-trending Data</w:t>
      </w:r>
    </w:p>
    <w:bookmarkEnd w:id="34"/>
    <w:bookmarkEnd w:id="35"/>
    <w:bookmarkEnd w:id="36"/>
    <w:bookmarkStart w:id="49" w:name="rolling-and-expanding-windows"/>
    <w:p>
      <w:pPr>
        <w:pStyle w:val="Heading1"/>
      </w:pPr>
      <w:r>
        <w:t xml:space="preserve">Rolling and Expanding Windows</w:t>
      </w:r>
    </w:p>
    <w:bookmarkStart w:id="48" w:name="rolling-window"/>
    <w:p>
      <w:pPr>
        <w:pStyle w:val="Heading2"/>
      </w:pPr>
      <w:r>
        <w:t xml:space="preserve">Rolling Window</w:t>
      </w:r>
    </w:p>
    <w:p>
      <w:pPr>
        <w:numPr>
          <w:ilvl w:val="0"/>
          <w:numId w:val="1004"/>
        </w:numPr>
        <w:pStyle w:val="Compact"/>
      </w:pPr>
      <w:r>
        <w:t xml:space="preserve">Moving lower and upper bound</w:t>
      </w:r>
    </w:p>
    <w:bookmarkStart w:id="40" w:name="data"/>
    <w:p>
      <w:pPr>
        <w:pStyle w:val="Heading3"/>
      </w:pPr>
      <w:r>
        <w:t xml:space="preserve">Data</w:t>
      </w:r>
    </w:p>
    <w:p>
      <w:pPr>
        <w:pStyle w:val="SourceCode"/>
      </w:pPr>
      <w:r>
        <w:rPr>
          <w:rStyle w:val="FunctionTok"/>
        </w:rPr>
        <w:t xml:space="preserve">library</w:t>
      </w:r>
      <w:r>
        <w:rPr>
          <w:rStyle w:val="NormalTok"/>
        </w:rPr>
        <w:t xml:space="preserve">(tsbox)</w:t>
      </w:r>
      <w:r>
        <w:br/>
      </w:r>
      <w:r>
        <w:br/>
      </w:r>
      <w:r>
        <w:rPr>
          <w:rStyle w:val="NormalTok"/>
        </w:rPr>
        <w:t xml:space="preserve">dl_dplyr </w:t>
      </w:r>
      <w:r>
        <w:rPr>
          <w:rStyle w:val="OtherTok"/>
        </w:rPr>
        <w:t xml:space="preserve">&lt;-</w:t>
      </w:r>
      <w:r>
        <w:rPr>
          <w:rStyle w:val="NormalTok"/>
        </w:rPr>
        <w:t xml:space="preserve"> cran_data </w:t>
      </w:r>
      <w:r>
        <w:rPr>
          <w:rStyle w:val="SpecialCharTok"/>
        </w:rPr>
        <w:t xml:space="preserve">%&gt;%</w:t>
      </w:r>
      <w:r>
        <w:br/>
      </w:r>
      <w:r>
        <w:rPr>
          <w:rStyle w:val="NormalTok"/>
        </w:rPr>
        <w:t xml:space="preserve">  </w:t>
      </w:r>
      <w:r>
        <w:rPr>
          <w:rStyle w:val="CommentTok"/>
        </w:rPr>
        <w:t xml:space="preserve"># filter(date &gt;= as.Date("2018-01-01")) %&gt;%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package)</w:t>
      </w:r>
      <w:r>
        <w:br/>
      </w:r>
      <w:r>
        <w:br/>
      </w:r>
      <w:r>
        <w:rPr>
          <w:rStyle w:val="CommentTok"/>
        </w:rPr>
        <w:t xml:space="preserve"># tsbox::ts_ts() parses the Date column in a much easier way, making the</w:t>
      </w:r>
      <w:r>
        <w:br/>
      </w:r>
      <w:r>
        <w:rPr>
          <w:rStyle w:val="CommentTok"/>
        </w:rPr>
        <w:t xml:space="preserve"># conversion process easy to interpret</w:t>
      </w:r>
      <w:r>
        <w:br/>
      </w:r>
      <w:r>
        <w:rPr>
          <w:rStyle w:val="NormalTok"/>
        </w:rPr>
        <w:t xml:space="preserve">dl_ts </w:t>
      </w:r>
      <w:r>
        <w:rPr>
          <w:rStyle w:val="OtherTok"/>
        </w:rPr>
        <w:t xml:space="preserve">&lt;-</w:t>
      </w:r>
      <w:r>
        <w:rPr>
          <w:rStyle w:val="NormalTok"/>
        </w:rPr>
        <w:t xml:space="preserve"> dl_dplyr </w:t>
      </w:r>
      <w:r>
        <w:rPr>
          <w:rStyle w:val="SpecialCharTok"/>
        </w:rPr>
        <w:t xml:space="preserve">%&gt;%</w:t>
      </w:r>
      <w:r>
        <w:br/>
      </w:r>
      <w:r>
        <w:rPr>
          <w:rStyle w:val="NormalTok"/>
        </w:rPr>
        <w:t xml:space="preserve">  tsbox</w:t>
      </w:r>
      <w:r>
        <w:rPr>
          <w:rStyle w:val="SpecialCharTok"/>
        </w:rPr>
        <w:t xml:space="preserve">::</w:t>
      </w:r>
      <w:r>
        <w:rPr>
          <w:rStyle w:val="FunctionTok"/>
        </w:rPr>
        <w:t xml:space="preserve">ts_ts</w:t>
      </w:r>
      <w:r>
        <w:rPr>
          <w:rStyle w:val="NormalTok"/>
        </w:rPr>
        <w:t xml:space="preserve">()</w:t>
      </w:r>
    </w:p>
    <w:p>
      <w:pPr>
        <w:pStyle w:val="SourceCode"/>
      </w:pPr>
      <w:r>
        <w:rPr>
          <w:rStyle w:val="VerbatimChar"/>
        </w:rPr>
        <w:t xml:space="preserve">## [time]: 'date' [value]: 'count'</w:t>
      </w:r>
    </w:p>
    <w:p>
      <w:pPr>
        <w:pStyle w:val="SourceCode"/>
      </w:pPr>
      <w:r>
        <w:rPr>
          <w:rStyle w:val="FunctionTok"/>
        </w:rPr>
        <w:t xml:space="preserve">autoplot</w:t>
      </w:r>
      <w:r>
        <w:rPr>
          <w:rStyle w:val="NormalTok"/>
        </w:rPr>
        <w:t xml:space="preserve">(dl_ts)</w:t>
      </w:r>
    </w:p>
    <w:p>
      <w:pPr>
        <w:pStyle w:val="FirstParagraph"/>
      </w:pPr>
      <w:r>
        <w:drawing>
          <wp:inline>
            <wp:extent cx="4620126" cy="3696101"/>
            <wp:effectExtent b="0" l="0" r="0" t="0"/>
            <wp:docPr descr="" title="" id="38" name="Picture"/>
            <a:graphic>
              <a:graphicData uri="http://schemas.openxmlformats.org/drawingml/2006/picture">
                <pic:pic>
                  <pic:nvPicPr>
                    <pic:cNvPr descr="_main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calculating-a-rolling-window"/>
    <w:p>
      <w:pPr>
        <w:pStyle w:val="Heading3"/>
      </w:pPr>
      <w:r>
        <w:t xml:space="preserve">Calculating a Rolling Window</w:t>
      </w:r>
    </w:p>
    <w:p>
      <w:pPr>
        <w:pStyle w:val="SourceCode"/>
      </w:pPr>
      <w:r>
        <w:rPr>
          <w:rStyle w:val="NormalTok"/>
        </w:rPr>
        <w:t xml:space="preserve">dl_dplyr_rolling </w:t>
      </w:r>
      <w:r>
        <w:rPr>
          <w:rStyle w:val="OtherTok"/>
        </w:rPr>
        <w:t xml:space="preserve">&lt;-</w:t>
      </w:r>
      <w:r>
        <w:rPr>
          <w:rStyle w:val="NormalTok"/>
        </w:rPr>
        <w:t xml:space="preserve"> dl_dplyr </w:t>
      </w:r>
      <w:r>
        <w:rPr>
          <w:rStyle w:val="SpecialCharTok"/>
        </w:rPr>
        <w:t xml:space="preserve">%&gt;%</w:t>
      </w:r>
      <w:r>
        <w:br/>
      </w:r>
      <w:r>
        <w:rPr>
          <w:rStyle w:val="NormalTok"/>
        </w:rPr>
        <w:t xml:space="preserve">  </w:t>
      </w:r>
      <w:r>
        <w:rPr>
          <w:rStyle w:val="FunctionTok"/>
        </w:rPr>
        <w:t xml:space="preserve">tq_mutate</w:t>
      </w:r>
      <w:r>
        <w:rPr>
          <w:rStyle w:val="NormalTok"/>
        </w:rPr>
        <w:t xml:space="preserve">(</w:t>
      </w:r>
      <w:r>
        <w:br/>
      </w:r>
      <w:r>
        <w:rPr>
          <w:rStyle w:val="NormalTok"/>
        </w:rPr>
        <w:t xml:space="preserve">    </w:t>
      </w:r>
      <w:r>
        <w:rPr>
          <w:rStyle w:val="AttributeTok"/>
        </w:rPr>
        <w:t xml:space="preserve">select =</w:t>
      </w:r>
      <w:r>
        <w:rPr>
          <w:rStyle w:val="NormalTok"/>
        </w:rPr>
        <w:t xml:space="preserve"> count,</w:t>
      </w:r>
      <w:r>
        <w:br/>
      </w:r>
      <w:r>
        <w:rPr>
          <w:rStyle w:val="NormalTok"/>
        </w:rPr>
        <w:t xml:space="preserve">    </w:t>
      </w:r>
      <w:r>
        <w:rPr>
          <w:rStyle w:val="AttributeTok"/>
        </w:rPr>
        <w:t xml:space="preserve">mutate_fun =</w:t>
      </w:r>
      <w:r>
        <w:rPr>
          <w:rStyle w:val="NormalTok"/>
        </w:rPr>
        <w:t xml:space="preserve"> rollapplyr,</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width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col_rename =</w:t>
      </w:r>
      <w:r>
        <w:rPr>
          <w:rStyle w:val="NormalTok"/>
        </w:rPr>
        <w:t xml:space="preserve"> </w:t>
      </w:r>
      <w:r>
        <w:rPr>
          <w:rStyle w:val="StringTok"/>
        </w:rPr>
        <w:t xml:space="preserve">"weekly_avg"</w:t>
      </w:r>
      <w:r>
        <w:br/>
      </w:r>
      <w:r>
        <w:rPr>
          <w:rStyle w:val="NormalTok"/>
        </w:rPr>
        <w:t xml:space="preserve">  ) </w:t>
      </w:r>
      <w:r>
        <w:rPr>
          <w:rStyle w:val="SpecialCharTok"/>
        </w:rPr>
        <w:t xml:space="preserve">%&gt;%</w:t>
      </w:r>
      <w:r>
        <w:br/>
      </w:r>
      <w:r>
        <w:rPr>
          <w:rStyle w:val="NormalTok"/>
        </w:rPr>
        <w:t xml:space="preserve">  </w:t>
      </w:r>
      <w:r>
        <w:rPr>
          <w:rStyle w:val="FunctionTok"/>
        </w:rPr>
        <w:t xml:space="preserve">tq_mutate</w:t>
      </w:r>
      <w:r>
        <w:rPr>
          <w:rStyle w:val="NormalTok"/>
        </w:rPr>
        <w:t xml:space="preserve">(</w:t>
      </w:r>
      <w:r>
        <w:br/>
      </w:r>
      <w:r>
        <w:rPr>
          <w:rStyle w:val="NormalTok"/>
        </w:rPr>
        <w:t xml:space="preserve">    </w:t>
      </w:r>
      <w:r>
        <w:rPr>
          <w:rStyle w:val="AttributeTok"/>
        </w:rPr>
        <w:t xml:space="preserve">select =</w:t>
      </w:r>
      <w:r>
        <w:rPr>
          <w:rStyle w:val="NormalTok"/>
        </w:rPr>
        <w:t xml:space="preserve"> count,</w:t>
      </w:r>
      <w:r>
        <w:br/>
      </w:r>
      <w:r>
        <w:rPr>
          <w:rStyle w:val="NormalTok"/>
        </w:rPr>
        <w:t xml:space="preserve">    </w:t>
      </w:r>
      <w:r>
        <w:rPr>
          <w:rStyle w:val="AttributeTok"/>
        </w:rPr>
        <w:t xml:space="preserve">mutate_fun =</w:t>
      </w:r>
      <w:r>
        <w:rPr>
          <w:rStyle w:val="NormalTok"/>
        </w:rPr>
        <w:t xml:space="preserve"> rollapplyr,</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width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col_rename =</w:t>
      </w:r>
      <w:r>
        <w:rPr>
          <w:rStyle w:val="NormalTok"/>
        </w:rPr>
        <w:t xml:space="preserve"> </w:t>
      </w:r>
      <w:r>
        <w:rPr>
          <w:rStyle w:val="StringTok"/>
        </w:rPr>
        <w:t xml:space="preserve">"monthly_avg"</w:t>
      </w:r>
      <w:r>
        <w:br/>
      </w:r>
      <w:r>
        <w:rPr>
          <w:rStyle w:val="NormalTok"/>
        </w:rPr>
        <w:t xml:space="preserve">  )</w:t>
      </w:r>
      <w:r>
        <w:br/>
      </w:r>
      <w:r>
        <w:br/>
      </w:r>
      <w:r>
        <w:rPr>
          <w:rStyle w:val="NormalTok"/>
        </w:rPr>
        <w:t xml:space="preserve">weekly_ts </w:t>
      </w:r>
      <w:r>
        <w:rPr>
          <w:rStyle w:val="OtherTok"/>
        </w:rPr>
        <w:t xml:space="preserve">&lt;-</w:t>
      </w:r>
      <w:r>
        <w:rPr>
          <w:rStyle w:val="NormalTok"/>
        </w:rPr>
        <w:t xml:space="preserve"> dl_dplyr_rolling </w:t>
      </w:r>
      <w:r>
        <w:rPr>
          <w:rStyle w:val="SpecialCharTok"/>
        </w:rPr>
        <w:t xml:space="preserve">%&gt;%</w:t>
      </w:r>
      <w:r>
        <w:br/>
      </w:r>
      <w:r>
        <w:rPr>
          <w:rStyle w:val="NormalTok"/>
        </w:rPr>
        <w:t xml:space="preserve">  </w:t>
      </w:r>
      <w:r>
        <w:rPr>
          <w:rStyle w:val="FunctionTok"/>
        </w:rPr>
        <w:t xml:space="preserve">select</w:t>
      </w:r>
      <w:r>
        <w:rPr>
          <w:rStyle w:val="NormalTok"/>
        </w:rPr>
        <w:t xml:space="preserve">(date, weekly_avg) </w:t>
      </w:r>
      <w:r>
        <w:rPr>
          <w:rStyle w:val="SpecialCharTok"/>
        </w:rPr>
        <w:t xml:space="preserve">%&gt;%</w:t>
      </w:r>
      <w:r>
        <w:br/>
      </w:r>
      <w:r>
        <w:rPr>
          <w:rStyle w:val="NormalTok"/>
        </w:rPr>
        <w:t xml:space="preserve">  </w:t>
      </w:r>
      <w:r>
        <w:rPr>
          <w:rStyle w:val="FunctionTok"/>
        </w:rPr>
        <w:t xml:space="preserve">ts_ts</w:t>
      </w:r>
      <w:r>
        <w:rPr>
          <w:rStyle w:val="NormalTok"/>
        </w:rPr>
        <w:t xml:space="preserve">()</w:t>
      </w:r>
    </w:p>
    <w:p>
      <w:pPr>
        <w:pStyle w:val="SourceCode"/>
      </w:pPr>
      <w:r>
        <w:rPr>
          <w:rStyle w:val="VerbatimChar"/>
        </w:rPr>
        <w:t xml:space="preserve">## [time]: 'date' [value]: 'weekly_avg'</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dl_dplyr,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count), </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dl_dplyr_rolling,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weekly_avg),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Warning: Removed 6 row(s) containing missing values</w:t>
      </w:r>
      <w:r>
        <w:br/>
      </w:r>
      <w:r>
        <w:rPr>
          <w:rStyle w:val="VerbatimChar"/>
        </w:rPr>
        <w:t xml:space="preserve">## (geom_path).</w:t>
      </w:r>
    </w:p>
    <w:p>
      <w:pPr>
        <w:pStyle w:val="FirstParagraph"/>
      </w:pPr>
      <w:r>
        <w:drawing>
          <wp:inline>
            <wp:extent cx="4620126" cy="3696101"/>
            <wp:effectExtent b="0" l="0" r="0" t="0"/>
            <wp:docPr descr="" title="" id="42" name="Picture"/>
            <a:graphic>
              <a:graphicData uri="http://schemas.openxmlformats.org/drawingml/2006/picture">
                <pic:pic>
                  <pic:nvPicPr>
                    <pic:cNvPr descr="_main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dl_rolling_ts </w:t>
      </w:r>
      <w:r>
        <w:rPr>
          <w:rStyle w:val="OtherTok"/>
        </w:rPr>
        <w:t xml:space="preserve">&lt;-</w:t>
      </w:r>
      <w:r>
        <w:rPr>
          <w:rStyle w:val="NormalTok"/>
        </w:rPr>
        <w:t xml:space="preserve"> dl_dplyr_rolling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date, weekly_avg</w:t>
      </w:r>
      <w:r>
        <w:br/>
      </w:r>
      <w:r>
        <w:rPr>
          <w:rStyle w:val="NormalTok"/>
        </w:rPr>
        <w:t xml:space="preserve">  ) </w:t>
      </w:r>
      <w:r>
        <w:rPr>
          <w:rStyle w:val="SpecialCharTok"/>
        </w:rPr>
        <w:t xml:space="preserve">%&gt;%</w:t>
      </w:r>
      <w:r>
        <w:br/>
      </w:r>
      <w:r>
        <w:rPr>
          <w:rStyle w:val="NormalTok"/>
        </w:rPr>
        <w:t xml:space="preserve">  </w:t>
      </w:r>
      <w:r>
        <w:rPr>
          <w:rStyle w:val="FunctionTok"/>
        </w:rPr>
        <w:t xml:space="preserve">ts_ts</w:t>
      </w:r>
      <w:r>
        <w:rPr>
          <w:rStyle w:val="NormalTok"/>
        </w:rPr>
        <w:t xml:space="preserve">()</w:t>
      </w:r>
    </w:p>
    <w:p>
      <w:pPr>
        <w:pStyle w:val="SourceCode"/>
      </w:pPr>
      <w:r>
        <w:rPr>
          <w:rStyle w:val="VerbatimChar"/>
        </w:rPr>
        <w:t xml:space="preserve">## [time]: 'date' [value]: 'weekly_avg'</w:t>
      </w:r>
    </w:p>
    <w:p>
      <w:pPr>
        <w:pStyle w:val="SourceCode"/>
      </w:pPr>
      <w:r>
        <w:rPr>
          <w:rStyle w:val="NormalTok"/>
        </w:rPr>
        <w:t xml:space="preserve">dl_rolling_ts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_main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End w:id="49"/>
    <w:bookmarkStart w:id="53" w:name="expanding-window"/>
    <w:p>
      <w:pPr>
        <w:pStyle w:val="Heading1"/>
      </w:pPr>
      <w:r>
        <w:t xml:space="preserve">Expanding Window</w:t>
      </w:r>
    </w:p>
    <w:p>
      <w:pPr>
        <w:numPr>
          <w:ilvl w:val="0"/>
          <w:numId w:val="1005"/>
        </w:numPr>
        <w:pStyle w:val="Compact"/>
      </w:pPr>
      <w:r>
        <w:t xml:space="preserve">Fixed lower bound</w:t>
      </w:r>
    </w:p>
    <w:p>
      <w:pPr>
        <w:numPr>
          <w:ilvl w:val="0"/>
          <w:numId w:val="1005"/>
        </w:numPr>
        <w:pStyle w:val="Compact"/>
      </w:pPr>
      <w:r>
        <w:t xml:space="preserve">Moving upper bound</w:t>
      </w:r>
    </w:p>
    <w:p>
      <w:pPr>
        <w:pStyle w:val="SourceCode"/>
      </w:pPr>
      <w:r>
        <w:rPr>
          <w:rStyle w:val="NormalTok"/>
        </w:rPr>
        <w:t xml:space="preserve">dl_expand </w:t>
      </w:r>
      <w:r>
        <w:rPr>
          <w:rStyle w:val="OtherTok"/>
        </w:rPr>
        <w:t xml:space="preserve">&lt;-</w:t>
      </w:r>
      <w:r>
        <w:rPr>
          <w:rStyle w:val="NormalTok"/>
        </w:rPr>
        <w:t xml:space="preserve"> dl_dplyr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mean_expand =</w:t>
      </w:r>
      <w:r>
        <w:rPr>
          <w:rStyle w:val="NormalTok"/>
        </w:rPr>
        <w:t xml:space="preserve"> </w:t>
      </w:r>
      <w:r>
        <w:rPr>
          <w:rStyle w:val="FunctionTok"/>
        </w:rPr>
        <w:t xml:space="preserve">cummean</w:t>
      </w:r>
      <w:r>
        <w:rPr>
          <w:rStyle w:val="NormalTok"/>
        </w:rPr>
        <w:t xml:space="preserve">(count),</w:t>
      </w:r>
      <w:r>
        <w:br/>
      </w:r>
      <w:r>
        <w:rPr>
          <w:rStyle w:val="NormalTok"/>
        </w:rPr>
        <w:t xml:space="preserve">    </w:t>
      </w:r>
      <w:r>
        <w:rPr>
          <w:rStyle w:val="AttributeTok"/>
        </w:rPr>
        <w:t xml:space="preserve">cum_sum =</w:t>
      </w:r>
      <w:r>
        <w:rPr>
          <w:rStyle w:val="NormalTok"/>
        </w:rPr>
        <w:t xml:space="preserve"> </w:t>
      </w:r>
      <w:r>
        <w:rPr>
          <w:rStyle w:val="FunctionTok"/>
        </w:rPr>
        <w:t xml:space="preserve">cumsum</w:t>
      </w:r>
      <w:r>
        <w:rPr>
          <w:rStyle w:val="NormalTok"/>
        </w:rPr>
        <w:t xml:space="preserve">(count)</w:t>
      </w:r>
      <w:r>
        <w:br/>
      </w:r>
      <w:r>
        <w:rPr>
          <w:rStyle w:val="NormalTok"/>
        </w:rPr>
        <w:t xml:space="preserve">  )</w:t>
      </w:r>
      <w:r>
        <w:br/>
      </w:r>
      <w:r>
        <w:br/>
      </w:r>
      <w:r>
        <w:rPr>
          <w:rStyle w:val="NormalTok"/>
        </w:rPr>
        <w:t xml:space="preserve">expand_ts </w:t>
      </w:r>
      <w:r>
        <w:rPr>
          <w:rStyle w:val="OtherTok"/>
        </w:rPr>
        <w:t xml:space="preserve">&lt;-</w:t>
      </w:r>
      <w:r>
        <w:rPr>
          <w:rStyle w:val="NormalTok"/>
        </w:rPr>
        <w:t xml:space="preserve"> dl_expand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mean_expand) </w:t>
      </w:r>
      <w:r>
        <w:rPr>
          <w:rStyle w:val="SpecialCharTok"/>
        </w:rPr>
        <w:t xml:space="preserve">%&gt;%</w:t>
      </w:r>
      <w:r>
        <w:rPr>
          <w:rStyle w:val="NormalTok"/>
        </w:rPr>
        <w:t xml:space="preserve"> </w:t>
      </w:r>
      <w:r>
        <w:br/>
      </w:r>
      <w:r>
        <w:rPr>
          <w:rStyle w:val="NormalTok"/>
        </w:rPr>
        <w:t xml:space="preserve">  </w:t>
      </w:r>
      <w:r>
        <w:rPr>
          <w:rStyle w:val="FunctionTok"/>
        </w:rPr>
        <w:t xml:space="preserve">ts_ts</w:t>
      </w:r>
      <w:r>
        <w:rPr>
          <w:rStyle w:val="NormalTok"/>
        </w:rPr>
        <w:t xml:space="preserve">()</w:t>
      </w:r>
    </w:p>
    <w:p>
      <w:pPr>
        <w:pStyle w:val="SourceCode"/>
      </w:pPr>
      <w:r>
        <w:rPr>
          <w:rStyle w:val="VerbatimChar"/>
        </w:rPr>
        <w:t xml:space="preserve">## [time]: 'date' [value]: 'mean_expand'</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dl_dplyr,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count),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dl_expand,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mean_expand),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dl_dplyr_rolling,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weekly_avg),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dl_dplyr_rolling,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monthly_avg),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Removed 6 row(s) containing missing values</w:t>
      </w:r>
      <w:r>
        <w:br/>
      </w:r>
      <w:r>
        <w:rPr>
          <w:rStyle w:val="VerbatimChar"/>
        </w:rPr>
        <w:t xml:space="preserve">## (geom_path).</w:t>
      </w:r>
    </w:p>
    <w:p>
      <w:pPr>
        <w:pStyle w:val="SourceCode"/>
      </w:pPr>
      <w:r>
        <w:rPr>
          <w:rStyle w:val="VerbatimChar"/>
        </w:rPr>
        <w:t xml:space="preserve">## Warning: Removed 29 row(s) containing missing values</w:t>
      </w:r>
      <w:r>
        <w:br/>
      </w:r>
      <w:r>
        <w:rPr>
          <w:rStyle w:val="VerbatimChar"/>
        </w:rPr>
        <w:t xml:space="preserve">## (geom_path).</w:t>
      </w:r>
    </w:p>
    <w:p>
      <w:pPr>
        <w:pStyle w:val="FirstParagraph"/>
      </w:pPr>
      <w:r>
        <w:drawing>
          <wp:inline>
            <wp:extent cx="4620126" cy="3696101"/>
            <wp:effectExtent b="0" l="0" r="0" t="0"/>
            <wp:docPr descr="" title="" id="51" name="Picture"/>
            <a:graphic>
              <a:graphicData uri="http://schemas.openxmlformats.org/drawingml/2006/picture">
                <pic:pic>
                  <pic:nvPicPr>
                    <pic:cNvPr descr="_main_files/figure-docx/unnamed-chunk-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6" w:name="introduction-to-forecasting-in-r"/>
    <w:p>
      <w:pPr>
        <w:pStyle w:val="Heading1"/>
      </w:pPr>
      <w:r>
        <w:t xml:space="preserve">Introduction to Forecasting in R</w:t>
      </w:r>
    </w:p>
    <w:bookmarkStart w:id="55" w:name="methods-for-forecasting"/>
    <w:p>
      <w:pPr>
        <w:pStyle w:val="Heading2"/>
      </w:pPr>
      <w:r>
        <w:t xml:space="preserve">Methods for Forecasting</w:t>
      </w:r>
    </w:p>
    <w:bookmarkStart w:id="54" w:name="exponential-smoothing"/>
    <w:p>
      <w:pPr>
        <w:pStyle w:val="Heading3"/>
      </w:pPr>
      <w:r>
        <w:t xml:space="preserve">Exponential Smoothing</w:t>
      </w:r>
    </w:p>
    <w:bookmarkEnd w:id="54"/>
    <w:bookmarkEnd w:id="55"/>
    <w:bookmarkEnd w:id="56"/>
    <w:bookmarkStart w:id="63" w:name="final-exercise"/>
    <w:p>
      <w:pPr>
        <w:pStyle w:val="Heading1"/>
      </w:pPr>
      <w:r>
        <w:t xml:space="preserve">Final Exercise</w:t>
      </w:r>
    </w:p>
    <w:p>
      <w:pPr>
        <w:pStyle w:val="FirstParagraph"/>
      </w:pPr>
      <w:r>
        <w:t xml:space="preserve">The final exercise for this course involves performing a time series analysis on real-world sales data. You’ll go step-by-step from reading the data and checking attributes like stationarity, to normalizing, decomposing, adjusting, and interpreting the results.</w:t>
      </w:r>
    </w:p>
    <w:bookmarkStart w:id="57" w:name="importing-the-data"/>
    <w:p>
      <w:pPr>
        <w:pStyle w:val="Heading2"/>
      </w:pPr>
      <w:r>
        <w:t xml:space="preserve">Importing the Data</w:t>
      </w:r>
    </w:p>
    <w:bookmarkEnd w:id="57"/>
    <w:bookmarkStart w:id="62" w:name="visual-checks"/>
    <w:p>
      <w:pPr>
        <w:pStyle w:val="Heading2"/>
      </w:pPr>
      <w:r>
        <w:t xml:space="preserve">Visual Checks</w:t>
      </w:r>
    </w:p>
    <w:p>
      <w:pPr>
        <w:pStyle w:val="SourceCode"/>
      </w:pPr>
      <w:r>
        <w:rPr>
          <w:rStyle w:val="NormalTok"/>
        </w:rPr>
        <w:t xml:space="preserve">sales_ts </w:t>
      </w:r>
      <w:r>
        <w:rPr>
          <w:rStyle w:val="OtherTok"/>
        </w:rPr>
        <w:t xml:space="preserve">&lt;-</w:t>
      </w:r>
      <w:r>
        <w:rPr>
          <w:rStyle w:val="NormalTok"/>
        </w:rPr>
        <w:t xml:space="preserve"> tsbox</w:t>
      </w:r>
      <w:r>
        <w:rPr>
          <w:rStyle w:val="SpecialCharTok"/>
        </w:rPr>
        <w:t xml:space="preserve">::</w:t>
      </w:r>
      <w:r>
        <w:rPr>
          <w:rStyle w:val="FunctionTok"/>
        </w:rPr>
        <w:t xml:space="preserve">ts_ts</w:t>
      </w:r>
      <w:r>
        <w:rPr>
          <w:rStyle w:val="NormalTok"/>
        </w:rPr>
        <w:t xml:space="preserve">(sales)</w:t>
      </w:r>
    </w:p>
    <w:p>
      <w:pPr>
        <w:pStyle w:val="SourceCode"/>
      </w:pPr>
      <w:r>
        <w:rPr>
          <w:rStyle w:val="VerbatimChar"/>
        </w:rPr>
        <w:t xml:space="preserve">## [time]: 'date' [value]: 'sales'</w:t>
      </w:r>
    </w:p>
    <w:p>
      <w:pPr>
        <w:pStyle w:val="SourceCode"/>
      </w:pPr>
      <w:r>
        <w:rPr>
          <w:rStyle w:val="FunctionTok"/>
        </w:rPr>
        <w:t xml:space="preserve">autoplot.zoo</w:t>
      </w:r>
      <w:r>
        <w:rPr>
          <w:rStyle w:val="NormalTok"/>
        </w:rPr>
        <w:t xml:space="preserve">(sales_ts)</w:t>
      </w:r>
    </w:p>
    <w:p>
      <w:pPr>
        <w:pStyle w:val="FirstParagraph"/>
      </w:pPr>
      <w:r>
        <w:drawing>
          <wp:inline>
            <wp:extent cx="4620126" cy="3696101"/>
            <wp:effectExtent b="0" l="0" r="0" t="0"/>
            <wp:docPr descr="" title="" id="59" name="Picture"/>
            <a:graphic>
              <a:graphicData uri="http://schemas.openxmlformats.org/drawingml/2006/picture">
                <pic:pic>
                  <pic:nvPicPr>
                    <pic:cNvPr descr="_main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Start w:id="61" w:name="quarterly-summary"/>
    <w:p>
      <w:pPr>
        <w:pStyle w:val="Heading3"/>
      </w:pPr>
      <w:r>
        <w:t xml:space="preserve">Quarterly summary</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8" Target="media/rId58.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2022-05-06T17:10:03Z</dcterms:created>
  <dcterms:modified xsi:type="dcterms:W3CDTF">2022-05-06T17:10:03Z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2022-05-06</vt:lpwstr>
  </property>
  <property fmtid="{D5CDD505-2E9C-101B-9397-08002B2CF9AE}" pid="4" name="documentclass">
    <vt:lpwstr>book</vt:lpwstr>
  </property>
  <property fmtid="{D5CDD505-2E9C-101B-9397-08002B2CF9AE}" pid="5" name="favicon">
    <vt:lpwstr>logo.svg</vt:lpwstr>
  </property>
  <property fmtid="{D5CDD505-2E9C-101B-9397-08002B2CF9AE}" pid="6" name="github-repo">
    <vt:lpwstr>brownhr/timeseries</vt:lpwstr>
  </property>
  <property fmtid="{D5CDD505-2E9C-101B-9397-08002B2CF9AE}" pid="7" name="link-citations">
    <vt:lpwstr>True</vt:lpwstr>
  </property>
  <property fmtid="{D5CDD505-2E9C-101B-9397-08002B2CF9AE}" pid="8" name="site">
    <vt:lpwstr>bookdown::bookdown_site</vt:lpwstr>
  </property>
</Properties>
</file>