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E78C1E" w14:textId="77777777" w:rsidR="00833231" w:rsidRPr="00833231" w:rsidRDefault="00833231" w:rsidP="00833231">
      <w:pPr>
        <w:rPr>
          <w:b/>
          <w:bCs/>
        </w:rPr>
      </w:pPr>
      <w:r w:rsidRPr="00833231">
        <w:rPr>
          <w:b/>
          <w:bCs/>
        </w:rPr>
        <w:t>What’s new in COOPER</w:t>
      </w:r>
    </w:p>
    <w:p w14:paraId="71F761C4" w14:textId="77777777" w:rsidR="00833231" w:rsidRPr="00833231" w:rsidRDefault="00833231" w:rsidP="00833231">
      <w:hyperlink r:id="rId5" w:history="1">
        <w:r w:rsidRPr="00833231">
          <w:rPr>
            <w:rStyle w:val="Hyperlink"/>
            <w:b/>
            <w:bCs/>
          </w:rPr>
          <w:t>COOPER</w:t>
        </w:r>
      </w:hyperlink>
      <w:r w:rsidRPr="00833231">
        <w:t> — named in honor of Naismith Award winner </w:t>
      </w:r>
      <w:hyperlink r:id="rId6" w:history="1">
        <w:r w:rsidRPr="00833231">
          <w:rPr>
            <w:rStyle w:val="Hyperlink"/>
          </w:rPr>
          <w:t>Cooper Flagg</w:t>
        </w:r>
      </w:hyperlink>
      <w:r w:rsidRPr="00833231">
        <w:t> and two-time NCAA champion </w:t>
      </w:r>
      <w:hyperlink r:id="rId7" w:history="1">
        <w:r w:rsidRPr="00833231">
          <w:rPr>
            <w:rStyle w:val="Hyperlink"/>
          </w:rPr>
          <w:t>Cynthia Cooper</w:t>
        </w:r>
      </w:hyperlink>
      <w:r w:rsidRPr="00833231">
        <w:t> — is Silver Bulletin’s new college basketball rating system.</w:t>
      </w:r>
      <w:hyperlink r:id="rId8" w:anchor="footnote-1-190469993" w:tgtFrame="_self" w:history="1">
        <w:r w:rsidRPr="00833231">
          <w:rPr>
            <w:rStyle w:val="Hyperlink"/>
            <w:vertAlign w:val="superscript"/>
          </w:rPr>
          <w:t>1</w:t>
        </w:r>
      </w:hyperlink>
      <w:r w:rsidRPr="00833231">
        <w:t> As part of a long Nate/Silver Bulletin tradition, it is a goofy backronym: </w:t>
      </w:r>
      <w:r w:rsidRPr="00833231">
        <w:rPr>
          <w:b/>
          <w:bCs/>
        </w:rPr>
        <w:t>C</w:t>
      </w:r>
      <w:r w:rsidRPr="00833231">
        <w:t>ollegiate </w:t>
      </w:r>
      <w:r w:rsidRPr="00833231">
        <w:rPr>
          <w:b/>
          <w:bCs/>
        </w:rPr>
        <w:t>O</w:t>
      </w:r>
      <w:r w:rsidRPr="00833231">
        <w:t>utcomes with </w:t>
      </w:r>
      <w:r w:rsidRPr="00833231">
        <w:rPr>
          <w:b/>
          <w:bCs/>
        </w:rPr>
        <w:t>O</w:t>
      </w:r>
      <w:r w:rsidRPr="00833231">
        <w:t>pponents, </w:t>
      </w:r>
      <w:r w:rsidRPr="00833231">
        <w:rPr>
          <w:b/>
          <w:bCs/>
        </w:rPr>
        <w:t>P</w:t>
      </w:r>
      <w:r w:rsidRPr="00833231">
        <w:t>ace and </w:t>
      </w:r>
      <w:r w:rsidRPr="00833231">
        <w:rPr>
          <w:b/>
          <w:bCs/>
        </w:rPr>
        <w:t>E</w:t>
      </w:r>
      <w:r w:rsidRPr="00833231">
        <w:t>xpert </w:t>
      </w:r>
      <w:r w:rsidRPr="00833231">
        <w:rPr>
          <w:b/>
          <w:bCs/>
        </w:rPr>
        <w:t>R</w:t>
      </w:r>
      <w:r w:rsidRPr="00833231">
        <w:t>atings. The name hints at the system’s essential features:</w:t>
      </w:r>
    </w:p>
    <w:p w14:paraId="3A6E9A9C" w14:textId="77777777" w:rsidR="00833231" w:rsidRPr="00833231" w:rsidRDefault="00833231" w:rsidP="00833231">
      <w:pPr>
        <w:numPr>
          <w:ilvl w:val="0"/>
          <w:numId w:val="1"/>
        </w:numPr>
      </w:pPr>
      <w:r w:rsidRPr="00833231">
        <w:t>The first “O” is for “outcomes”. COOPER is mostly based on margin of victory, but simply winning games matters, too.</w:t>
      </w:r>
    </w:p>
    <w:p w14:paraId="402E16A2" w14:textId="77777777" w:rsidR="00833231" w:rsidRPr="00833231" w:rsidRDefault="00833231" w:rsidP="00833231">
      <w:pPr>
        <w:numPr>
          <w:ilvl w:val="0"/>
          <w:numId w:val="1"/>
        </w:numPr>
      </w:pPr>
      <w:r w:rsidRPr="00833231">
        <w:t>The second “O” stands for “opponents”. The model adjusts for the strength of opponents through an </w:t>
      </w:r>
      <w:hyperlink r:id="rId9" w:history="1">
        <w:r w:rsidRPr="00833231">
          <w:rPr>
            <w:rStyle w:val="Hyperlink"/>
          </w:rPr>
          <w:t>Elo-like system</w:t>
        </w:r>
      </w:hyperlink>
      <w:r w:rsidRPr="00833231">
        <w:t xml:space="preserve">, which is essential when rating college teams with their wide disparity in quality. Furthermore, games between more </w:t>
      </w:r>
      <w:proofErr w:type="gramStart"/>
      <w:r w:rsidRPr="00833231">
        <w:t>evenly-matched</w:t>
      </w:r>
      <w:proofErr w:type="gramEnd"/>
      <w:r w:rsidRPr="00833231">
        <w:t xml:space="preserve"> teams are </w:t>
      </w:r>
      <w:proofErr w:type="gramStart"/>
      <w:r w:rsidRPr="00833231">
        <w:t>weighted</w:t>
      </w:r>
      <w:proofErr w:type="gramEnd"/>
      <w:r w:rsidRPr="00833231">
        <w:t xml:space="preserve"> more heavily in the system.</w:t>
      </w:r>
    </w:p>
    <w:p w14:paraId="43271506" w14:textId="77777777" w:rsidR="00833231" w:rsidRPr="00833231" w:rsidRDefault="00833231" w:rsidP="00833231">
      <w:pPr>
        <w:numPr>
          <w:ilvl w:val="0"/>
          <w:numId w:val="1"/>
        </w:numPr>
      </w:pPr>
      <w:r w:rsidRPr="00833231">
        <w:t xml:space="preserve">The “P” for “pace”. We now account for how </w:t>
      </w:r>
      <w:proofErr w:type="gramStart"/>
      <w:r w:rsidRPr="00833231">
        <w:t>high-scoring</w:t>
      </w:r>
      <w:proofErr w:type="gramEnd"/>
      <w:r w:rsidRPr="00833231">
        <w:t xml:space="preserve"> a team’s games tend to be and derive both offensive and defensive ratings for each school. Higher-scoring games tend to introduce more variability.</w:t>
      </w:r>
    </w:p>
    <w:p w14:paraId="4D5E6EA8" w14:textId="77777777" w:rsidR="00833231" w:rsidRPr="00833231" w:rsidRDefault="00833231" w:rsidP="00833231">
      <w:pPr>
        <w:numPr>
          <w:ilvl w:val="0"/>
          <w:numId w:val="1"/>
        </w:numPr>
      </w:pPr>
      <w:r w:rsidRPr="00833231">
        <w:t>Finally, “ER” for “expert ratings” means we revise each team’s rating at the start of the season using human opinions in the form of the preseason </w:t>
      </w:r>
      <w:hyperlink r:id="rId10" w:anchor="google_vignette" w:history="1">
        <w:r w:rsidRPr="00833231">
          <w:rPr>
            <w:rStyle w:val="Hyperlink"/>
          </w:rPr>
          <w:t>AP </w:t>
        </w:r>
      </w:hyperlink>
      <w:r w:rsidRPr="00833231">
        <w:t>and </w:t>
      </w:r>
      <w:hyperlink r:id="rId11" w:history="1">
        <w:r w:rsidRPr="00833231">
          <w:rPr>
            <w:rStyle w:val="Hyperlink"/>
          </w:rPr>
          <w:t>Coaches’</w:t>
        </w:r>
      </w:hyperlink>
      <w:r w:rsidRPr="00833231">
        <w:t> polls. A team’s initial rating to start the season is based on a combination of these polls, its year-end rating from the previous season, and the strength of its conference.</w:t>
      </w:r>
    </w:p>
    <w:p w14:paraId="3AC7F6F4" w14:textId="77777777" w:rsidR="00833231" w:rsidRPr="00833231" w:rsidRDefault="00833231" w:rsidP="00833231">
      <w:r w:rsidRPr="00833231">
        <w:t>COOPER represents an evolution of the </w:t>
      </w:r>
      <w:hyperlink r:id="rId12" w:history="1">
        <w:r w:rsidRPr="00833231">
          <w:rPr>
            <w:rStyle w:val="Hyperlink"/>
          </w:rPr>
          <w:t>SBCB ratings</w:t>
        </w:r>
      </w:hyperlink>
      <w:r w:rsidRPr="00833231">
        <w:t> that we used in 2025, and COOPER and SBCB share some of the same programming, but we’ve dug pretty deep under the hood and there are some important changes:</w:t>
      </w:r>
    </w:p>
    <w:p w14:paraId="2459B2E7" w14:textId="77777777" w:rsidR="00833231" w:rsidRPr="00833231" w:rsidRDefault="00833231" w:rsidP="00833231">
      <w:pPr>
        <w:numPr>
          <w:ilvl w:val="0"/>
          <w:numId w:val="2"/>
        </w:numPr>
      </w:pPr>
      <w:r w:rsidRPr="00833231">
        <w:t>The most noticeable one is that we now calculate separate offensive and defensive ratings for each school, which we call </w:t>
      </w:r>
      <w:r w:rsidRPr="00833231">
        <w:rPr>
          <w:b/>
          <w:bCs/>
        </w:rPr>
        <w:t>PPPG</w:t>
      </w:r>
      <w:r w:rsidRPr="00833231">
        <w:t> (projected points per game) and </w:t>
      </w:r>
      <w:r w:rsidRPr="00833231">
        <w:rPr>
          <w:b/>
          <w:bCs/>
        </w:rPr>
        <w:t>PPAG</w:t>
      </w:r>
      <w:r w:rsidRPr="00833231">
        <w:t> (projected points allowed per game). Essentially, these ratings represent how many points we’d expect a team </w:t>
      </w:r>
      <w:r w:rsidRPr="00833231">
        <w:rPr>
          <w:b/>
          <w:bCs/>
        </w:rPr>
        <w:t>to score</w:t>
      </w:r>
      <w:r w:rsidRPr="00833231">
        <w:t> against an average NCAA opponent. For instance, a team with a PPPG of 81 and a PPAG of 74 would be expected to win 81–74. By subtracting PPAG from PPPG, we can also derive a </w:t>
      </w:r>
      <w:r w:rsidRPr="00833231">
        <w:rPr>
          <w:b/>
          <w:bCs/>
        </w:rPr>
        <w:t>net rating</w:t>
      </w:r>
      <w:r w:rsidRPr="00833231">
        <w:t> for each team: in this case, it would be +7.</w:t>
      </w:r>
    </w:p>
    <w:p w14:paraId="20310D9B" w14:textId="77777777" w:rsidR="00833231" w:rsidRPr="00833231" w:rsidRDefault="00833231" w:rsidP="00833231">
      <w:pPr>
        <w:numPr>
          <w:ilvl w:val="0"/>
          <w:numId w:val="2"/>
        </w:numPr>
      </w:pPr>
      <w:r w:rsidRPr="00833231">
        <w:t>But net rating doesn’t tell the whole story because teams that play to higher scores (both scoring and allowing more points) tend to have higher variance. Instead, a team’s </w:t>
      </w:r>
      <w:r w:rsidRPr="00833231">
        <w:rPr>
          <w:b/>
          <w:bCs/>
        </w:rPr>
        <w:t>Elo</w:t>
      </w:r>
      <w:r w:rsidRPr="00833231">
        <w:t> rating accounts for this property and is its best representation of its likelihood of victory against an average opponent.</w:t>
      </w:r>
      <w:hyperlink r:id="rId13" w:anchor="footnote-2-190469993" w:tgtFrame="_self" w:history="1">
        <w:r w:rsidRPr="00833231">
          <w:rPr>
            <w:rStyle w:val="Hyperlink"/>
            <w:vertAlign w:val="superscript"/>
          </w:rPr>
          <w:t>2</w:t>
        </w:r>
      </w:hyperlink>
    </w:p>
    <w:p w14:paraId="14E3A3F1" w14:textId="77777777" w:rsidR="00833231" w:rsidRPr="00833231" w:rsidRDefault="00833231" w:rsidP="00833231">
      <w:pPr>
        <w:numPr>
          <w:ilvl w:val="0"/>
          <w:numId w:val="2"/>
        </w:numPr>
      </w:pPr>
      <w:r w:rsidRPr="00833231">
        <w:t>Although it’s less visible, perhaps the most </w:t>
      </w:r>
      <w:r w:rsidRPr="00833231">
        <w:rPr>
          <w:i/>
          <w:iCs/>
        </w:rPr>
        <w:t>important</w:t>
      </w:r>
      <w:r w:rsidRPr="00833231">
        <w:t> change is that we’ve removed the constraint from SBCB that required a team to always gain in the ratings when it won and always lose points when it lost. For instance, even if Duke was a 35-point favorite against Cal St. Bakersfield and won the game by 1 point at the buzzer, our previous system would have viewed this as a </w:t>
      </w:r>
      <w:r w:rsidRPr="00833231">
        <w:rPr>
          <w:i/>
          <w:iCs/>
        </w:rPr>
        <w:t>positive </w:t>
      </w:r>
      <w:r w:rsidRPr="00833231">
        <w:t>for Duke. But that’s pretty clearly an unreasonable assumption from a Bayesian standpoint — you wouldn’t think more highly of Duke after this game — and this was causing a fair amount of information loss.</w:t>
      </w:r>
      <w:hyperlink r:id="rId14" w:anchor="footnote-3-190469993" w:tgtFrame="_self" w:history="1">
        <w:r w:rsidRPr="00833231">
          <w:rPr>
            <w:rStyle w:val="Hyperlink"/>
            <w:vertAlign w:val="superscript"/>
          </w:rPr>
          <w:t>3</w:t>
        </w:r>
      </w:hyperlink>
      <w:r w:rsidRPr="00833231">
        <w:t> So this is no longer the case in COOPER. Teams </w:t>
      </w:r>
      <w:r w:rsidRPr="00833231">
        <w:rPr>
          <w:i/>
          <w:iCs/>
        </w:rPr>
        <w:t>are</w:t>
      </w:r>
      <w:r w:rsidRPr="00833231">
        <w:t xml:space="preserve"> awarded a bonus for </w:t>
      </w:r>
      <w:r w:rsidRPr="00833231">
        <w:lastRenderedPageBreak/>
        <w:t>winning games, regardless of the final margin.</w:t>
      </w:r>
      <w:hyperlink r:id="rId15" w:anchor="footnote-4-190469993" w:tgtFrame="_self" w:history="1">
        <w:r w:rsidRPr="00833231">
          <w:rPr>
            <w:rStyle w:val="Hyperlink"/>
            <w:vertAlign w:val="superscript"/>
          </w:rPr>
          <w:t>4</w:t>
        </w:r>
      </w:hyperlink>
      <w:r w:rsidRPr="00833231">
        <w:t> But they can now lose ground if they significantly underachieve COOPER’s expectations even after a win — or gain ground following a loss where the final score is impressive relative to the model’s expectations.</w:t>
      </w:r>
    </w:p>
    <w:p w14:paraId="7C15039A" w14:textId="77777777" w:rsidR="00833231" w:rsidRPr="00833231" w:rsidRDefault="00833231" w:rsidP="00833231">
      <w:pPr>
        <w:numPr>
          <w:ilvl w:val="0"/>
          <w:numId w:val="2"/>
        </w:numPr>
      </w:pPr>
      <w:r w:rsidRPr="00833231">
        <w:t>COOPER tends to show a wider spread between the best and worst teams than SBCB did. This is partly because there’s now slightly more carryover in the ratings from season to season. Previously, our view was that the increasing likelihood of star players defecting to the NBA after just a season or two was diminishing the advantage for blue-blood teams. However, </w:t>
      </w:r>
      <w:hyperlink r:id="rId16" w:history="1">
        <w:r w:rsidRPr="00833231">
          <w:rPr>
            <w:rStyle w:val="Hyperlink"/>
          </w:rPr>
          <w:t>NIL </w:t>
        </w:r>
      </w:hyperlink>
      <w:r w:rsidRPr="00833231">
        <w:t>is helping the most elite programs remain as dominant as ever. Also, as described above, COOPER tends to put more emphasis on margin of victory as compared with SBCB and doesn’t punish teams for runaway margins in the same way. This is a bit less “politically correct” in the sense that it potentially gives teams more credit for beating up on weaker opponents. But it increases the fidelity in distinguishing good teams from </w:t>
      </w:r>
      <w:r w:rsidRPr="00833231">
        <w:rPr>
          <w:i/>
          <w:iCs/>
        </w:rPr>
        <w:t>great</w:t>
      </w:r>
      <w:r w:rsidRPr="00833231">
        <w:t> teams. Predictive accuracy is what we’re after here.</w:t>
      </w:r>
    </w:p>
    <w:p w14:paraId="4D382DD8" w14:textId="77777777" w:rsidR="00833231" w:rsidRPr="00833231" w:rsidRDefault="00833231" w:rsidP="00833231">
      <w:pPr>
        <w:numPr>
          <w:ilvl w:val="0"/>
          <w:numId w:val="2"/>
        </w:numPr>
      </w:pPr>
      <w:r w:rsidRPr="00833231">
        <w:t>However, each game now has what we call an “impact factor” that reflects how reliable a signal it provides. Basically, games that are projected to be lopsided</w:t>
      </w:r>
      <w:hyperlink r:id="rId17" w:anchor="footnote-5-190469993" w:tgtFrame="_self" w:history="1">
        <w:r w:rsidRPr="00833231">
          <w:rPr>
            <w:rStyle w:val="Hyperlink"/>
            <w:vertAlign w:val="superscript"/>
          </w:rPr>
          <w:t>5</w:t>
        </w:r>
      </w:hyperlink>
      <w:r w:rsidRPr="00833231">
        <w:t xml:space="preserve"> matter less in COOPER than those that the model expects to be close. Conference games and especially NCAA tournament games also have higher impact ratings. Teams tend to compete </w:t>
      </w:r>
      <w:proofErr w:type="gramStart"/>
      <w:r w:rsidRPr="00833231">
        <w:t>at</w:t>
      </w:r>
      <w:proofErr w:type="gramEnd"/>
      <w:r w:rsidRPr="00833231">
        <w:t xml:space="preserve"> full effort in these games, and the results are more reliable than for early-season, non-conference matchups.</w:t>
      </w:r>
    </w:p>
    <w:p w14:paraId="7F439DE4" w14:textId="77777777" w:rsidR="00833231" w:rsidRPr="00833231" w:rsidRDefault="00833231" w:rsidP="00833231">
      <w:pPr>
        <w:numPr>
          <w:ilvl w:val="0"/>
          <w:numId w:val="2"/>
        </w:numPr>
      </w:pPr>
      <w:r w:rsidRPr="00833231">
        <w:t xml:space="preserve">Although COOPER continues to account for travel </w:t>
      </w:r>
      <w:proofErr w:type="gramStart"/>
      <w:r w:rsidRPr="00833231">
        <w:t>distance —</w:t>
      </w:r>
      <w:proofErr w:type="gramEnd"/>
      <w:r w:rsidRPr="00833231">
        <w:t xml:space="preserve"> an East Coast team playing in California will often have a rough time — we’ve found that these effects are diminishing over time as travel </w:t>
      </w:r>
      <w:proofErr w:type="gramStart"/>
      <w:r w:rsidRPr="00833231">
        <w:t>accommodations improve</w:t>
      </w:r>
      <w:proofErr w:type="gramEnd"/>
      <w:r w:rsidRPr="00833231">
        <w:t xml:space="preserve"> to a larger extent than SBCB was accounting for. However, we’ve retained one of my favorite SBCB features, which are customized home court advantage ratings for each school.</w:t>
      </w:r>
    </w:p>
    <w:p w14:paraId="600D3FA5" w14:textId="77777777" w:rsidR="00833231" w:rsidRPr="00833231" w:rsidRDefault="00833231" w:rsidP="00833231">
      <w:pPr>
        <w:numPr>
          <w:ilvl w:val="0"/>
          <w:numId w:val="2"/>
        </w:numPr>
      </w:pPr>
      <w:r w:rsidRPr="00833231">
        <w:t>SBCB calculated both a “Bayesian” version of the ratings that adjusted each team’s rating every offseason based on preseason polls, and a “pure” version that applied purely objective data. We’re continuing to do this, but the “pure” version now receives less emphasis. The poll-adjusted version should be considered the official or flagship</w:t>
      </w:r>
      <w:hyperlink r:id="rId18" w:anchor="footnote-6-190469993" w:tgtFrame="_self" w:history="1">
        <w:r w:rsidRPr="00833231">
          <w:rPr>
            <w:rStyle w:val="Hyperlink"/>
            <w:vertAlign w:val="superscript"/>
          </w:rPr>
          <w:t>6</w:t>
        </w:r>
      </w:hyperlink>
      <w:r w:rsidRPr="00833231">
        <w:t> version of COOPER.</w:t>
      </w:r>
    </w:p>
    <w:p w14:paraId="774F74AE" w14:textId="77777777" w:rsidR="00833231" w:rsidRPr="00833231" w:rsidRDefault="00833231" w:rsidP="00833231">
      <w:pPr>
        <w:rPr>
          <w:b/>
          <w:bCs/>
        </w:rPr>
      </w:pPr>
      <w:r w:rsidRPr="00833231">
        <w:rPr>
          <w:b/>
          <w:bCs/>
        </w:rPr>
        <w:t>More about how COOPER works</w:t>
      </w:r>
    </w:p>
    <w:p w14:paraId="3E3C2BF3" w14:textId="77777777" w:rsidR="00833231" w:rsidRPr="00833231" w:rsidRDefault="00833231" w:rsidP="00833231">
      <w:r w:rsidRPr="00833231">
        <w:t>Just so I don’t get accused of self-plagiarism, note that some of this text is copied from the </w:t>
      </w:r>
      <w:hyperlink r:id="rId19" w:history="1">
        <w:r w:rsidRPr="00833231">
          <w:rPr>
            <w:rStyle w:val="Hyperlink"/>
          </w:rPr>
          <w:t>SBCB methodology page</w:t>
        </w:r>
      </w:hyperlink>
      <w:r w:rsidRPr="00833231">
        <w:t>.</w:t>
      </w:r>
    </w:p>
    <w:p w14:paraId="256EE31E" w14:textId="77777777" w:rsidR="00833231" w:rsidRPr="00833231" w:rsidRDefault="00833231" w:rsidP="00833231">
      <w:pPr>
        <w:numPr>
          <w:ilvl w:val="0"/>
          <w:numId w:val="3"/>
        </w:numPr>
      </w:pPr>
      <w:r w:rsidRPr="00833231">
        <w:t>COOPER is a profoundly </w:t>
      </w:r>
      <w:hyperlink r:id="rId20" w:history="1">
        <w:r w:rsidRPr="00833231">
          <w:rPr>
            <w:rStyle w:val="Hyperlink"/>
          </w:rPr>
          <w:t>Bayesian</w:t>
        </w:r>
      </w:hyperlink>
      <w:r w:rsidRPr="00833231">
        <w:t> model in the sense that ratings are adjusted on an iterative basis as new information becomes available: namely polls at the start of the season, and then game results throughout the season. We don’t go back and revise past COOPER ratings based on information that wasn't available at the time the game was played.</w:t>
      </w:r>
    </w:p>
    <w:p w14:paraId="2A0BC792" w14:textId="77777777" w:rsidR="00833231" w:rsidRPr="00833231" w:rsidRDefault="00833231" w:rsidP="00833231">
      <w:pPr>
        <w:numPr>
          <w:ilvl w:val="0"/>
          <w:numId w:val="3"/>
        </w:numPr>
      </w:pPr>
      <w:r w:rsidRPr="00833231">
        <w:t>Rating changes after each game reflect a combination of:</w:t>
      </w:r>
    </w:p>
    <w:p w14:paraId="20F4056E" w14:textId="77777777" w:rsidR="00833231" w:rsidRPr="00833231" w:rsidRDefault="00833231" w:rsidP="00833231">
      <w:pPr>
        <w:numPr>
          <w:ilvl w:val="1"/>
          <w:numId w:val="3"/>
        </w:numPr>
      </w:pPr>
      <w:r w:rsidRPr="00833231">
        <w:t xml:space="preserve">The margin of victory or defeat as compared with COOPER’s prior expectations of the “point spread”. Unlike in previous versions of SBCB/Elo, there are no diminishing returns to higher scoring margins. In practice, both NBA and college basketball teams tend to lay off </w:t>
      </w:r>
      <w:r w:rsidRPr="00833231">
        <w:lastRenderedPageBreak/>
        <w:t xml:space="preserve">the gas pedal once they already have a big lead, so the differences in the final score can </w:t>
      </w:r>
      <w:proofErr w:type="gramStart"/>
      <w:r w:rsidRPr="00833231">
        <w:t>actually understate</w:t>
      </w:r>
      <w:proofErr w:type="gramEnd"/>
      <w:r w:rsidRPr="00833231">
        <w:t xml:space="preserve"> the intrinsic gap in team quality. A linear formula works perfectly well for predictive purposes.</w:t>
      </w:r>
    </w:p>
    <w:p w14:paraId="4C811B30" w14:textId="77777777" w:rsidR="00833231" w:rsidRPr="00833231" w:rsidRDefault="00833231" w:rsidP="00833231">
      <w:pPr>
        <w:numPr>
          <w:ilvl w:val="1"/>
          <w:numId w:val="3"/>
        </w:numPr>
      </w:pPr>
      <w:r w:rsidRPr="00833231">
        <w:t>But we also account for whether a team wins or loses. Winning a game by any margin is essentially equivalent to 6 points of scoring margin. However, this “bonus” is compared against COOPER’s prior for each team’s probability of victory. Therefore, it has little effect if a team was heavily favored because the expectation of a win was already baked into the system. Wins in closely contested matchups — or upsets in games with clear favorites — matter far more.</w:t>
      </w:r>
    </w:p>
    <w:p w14:paraId="0FFCCC31" w14:textId="77777777" w:rsidR="00833231" w:rsidRPr="00833231" w:rsidRDefault="00833231" w:rsidP="00833231">
      <w:pPr>
        <w:numPr>
          <w:ilvl w:val="0"/>
          <w:numId w:val="3"/>
        </w:numPr>
      </w:pPr>
      <w:r w:rsidRPr="00833231">
        <w:t>Home court advantage is factored in. In fact, we calculate a separate home court rating for each team, based on how much it underperforms or exceeds its COOPER projection in home games. Generally speaking, teams that are </w:t>
      </w:r>
      <w:hyperlink r:id="rId21" w:history="1">
        <w:r w:rsidRPr="00833231">
          <w:rPr>
            <w:rStyle w:val="Hyperlink"/>
          </w:rPr>
          <w:t>reputed</w:t>
        </w:r>
      </w:hyperlink>
      <w:r w:rsidRPr="00833231">
        <w:t> to have larger home court advantages based on difficult playing conditions or more enthusiastic fan bases actually do. Teams that play at high altitudes often have especially large home court advantages in basketball, as in other sports. These home court ratings move very slowly, taking advantage of data from previous years. (</w:t>
      </w:r>
      <w:proofErr w:type="gramStart"/>
      <w:r w:rsidRPr="00833231">
        <w:t>They fully</w:t>
      </w:r>
      <w:proofErr w:type="gramEnd"/>
      <w:r w:rsidRPr="00833231">
        <w:t xml:space="preserve"> carry over from season to season.) However, having a larger home court advantage isn’t helpful in the NCAA tournament, which is entirely played at neutral sites. Teams like Purdue, whose home court is worth an additional ~2 points of victory margin compared with the NCAA D1 average, may be overrated by other systems that don’t account for this factor.</w:t>
      </w:r>
    </w:p>
    <w:p w14:paraId="70323FC7" w14:textId="77777777" w:rsidR="00833231" w:rsidRPr="00833231" w:rsidRDefault="00833231" w:rsidP="00833231">
      <w:pPr>
        <w:numPr>
          <w:ilvl w:val="0"/>
          <w:numId w:val="3"/>
        </w:numPr>
      </w:pPr>
      <w:r w:rsidRPr="00833231">
        <w:t>Travel distance also matters and, for the 2025-26 season, is equal to 5 * m^(⅓) worth of Elo ratings points, where m is the distance in miles from the visiting team’s campus. For home games, be sure to add the travel distance factor to the team-specific home court rating to calculate a team’s overall advantage. But note this is a considerably smaller advantage from travel than SBCB had assumed. We found that SBCB had been overrating home teams in recent years in games where the opponents traveled a long way to play. On the other hand, the effect of travel distance was much larger up through the 1980s. This almost certainly reflects improving travel accommodations and sports medicine and the general professionalization of college sports.</w:t>
      </w:r>
    </w:p>
    <w:p w14:paraId="52C5962D" w14:textId="77777777" w:rsidR="00833231" w:rsidRPr="00833231" w:rsidRDefault="00833231" w:rsidP="00833231">
      <w:pPr>
        <w:numPr>
          <w:ilvl w:val="0"/>
          <w:numId w:val="3"/>
        </w:numPr>
      </w:pPr>
      <w:r w:rsidRPr="00833231">
        <w:t xml:space="preserve">COOPER ratings, like most other Elo systems applied to sports, partly carry over from season to season, with a discount factor applied that reverts the ratings toward the mean in between seasons. To be </w:t>
      </w:r>
      <w:proofErr w:type="gramStart"/>
      <w:r w:rsidRPr="00833231">
        <w:t>absurdly specific</w:t>
      </w:r>
      <w:proofErr w:type="gramEnd"/>
      <w:r w:rsidRPr="00833231">
        <w:t xml:space="preserve">, a team’s rating is </w:t>
      </w:r>
      <w:proofErr w:type="spellStart"/>
      <w:r w:rsidRPr="00833231">
        <w:t>reverted</w:t>
      </w:r>
      <w:proofErr w:type="spellEnd"/>
      <w:r w:rsidRPr="00833231">
        <w:t xml:space="preserve"> by 30 percent toward the mean at the start of each new season. This is </w:t>
      </w:r>
      <w:proofErr w:type="gramStart"/>
      <w:r w:rsidRPr="00833231">
        <w:t>actually less</w:t>
      </w:r>
      <w:proofErr w:type="gramEnd"/>
      <w:r w:rsidRPr="00833231">
        <w:t xml:space="preserve"> </w:t>
      </w:r>
      <w:proofErr w:type="gramStart"/>
      <w:r w:rsidRPr="00833231">
        <w:t>mean-reversion</w:t>
      </w:r>
      <w:proofErr w:type="gramEnd"/>
      <w:r w:rsidRPr="00833231">
        <w:t xml:space="preserve"> than had been incorporated into SBCB. While it’s true that elite college talent tends to go pro sooner, top-tier programs like Duke or Kansas have plenty of other ways to perpetuate their success by investing more in their programs or through superior recruiting. While the introduction of NIL several years ago was “disruptive” to some degree — for instance, in boosting the basketball profile of the SEC — recent tournament and regular-season results suggest a recalibration toward a new steady state.</w:t>
      </w:r>
    </w:p>
    <w:p w14:paraId="011F10F2" w14:textId="77777777" w:rsidR="00833231" w:rsidRPr="00833231" w:rsidRDefault="00833231" w:rsidP="00833231">
      <w:pPr>
        <w:numPr>
          <w:ilvl w:val="0"/>
          <w:numId w:val="3"/>
        </w:numPr>
      </w:pPr>
      <w:r w:rsidRPr="00833231">
        <w:t xml:space="preserve">More precisely, teams in COOPER are reverted toward the </w:t>
      </w:r>
      <w:proofErr w:type="gramStart"/>
      <w:r w:rsidRPr="00833231">
        <w:t>mean</w:t>
      </w:r>
      <w:proofErr w:type="gramEnd"/>
      <w:r w:rsidRPr="00833231">
        <w:t xml:space="preserve"> of other teams in their </w:t>
      </w:r>
      <w:r w:rsidRPr="00833231">
        <w:rPr>
          <w:i/>
          <w:iCs/>
        </w:rPr>
        <w:t>conference</w:t>
      </w:r>
      <w:r w:rsidRPr="00833231">
        <w:t> — not toward the global average (</w:t>
      </w:r>
      <w:proofErr w:type="gramStart"/>
      <w:r w:rsidRPr="00833231">
        <w:t>with the exception of</w:t>
      </w:r>
      <w:proofErr w:type="gramEnd"/>
      <w:r w:rsidRPr="00833231">
        <w:t xml:space="preserve"> the few remaining independent teams). When a team changes conferences, the rating </w:t>
      </w:r>
      <w:proofErr w:type="gramStart"/>
      <w:r w:rsidRPr="00833231">
        <w:t>change is</w:t>
      </w:r>
      <w:proofErr w:type="gramEnd"/>
      <w:r w:rsidRPr="00833231">
        <w:t xml:space="preserve"> based on its new conference rather than its old one, as this can indicate where a program fits into the college </w:t>
      </w:r>
      <w:r w:rsidRPr="00833231">
        <w:lastRenderedPageBreak/>
        <w:t>basketball pecking order. Interconference play, especially in recent NCAA tournaments, is self-evidently important for this purpose. In essence, a team that exceeds expectations in the NCAA Tournament will then redistribute those gains toward the rest of its conference in COOPER’s off-season recalibration process. The default/Bayesian version of COOPER also accounts for preseason polls in its initial ratings to start the season, while the “pure” version does not.</w:t>
      </w:r>
    </w:p>
    <w:p w14:paraId="1FD9CA2A" w14:textId="77777777" w:rsidR="00833231" w:rsidRPr="00833231" w:rsidRDefault="00833231" w:rsidP="00833231">
      <w:pPr>
        <w:numPr>
          <w:ilvl w:val="0"/>
          <w:numId w:val="3"/>
        </w:numPr>
      </w:pPr>
      <w:r w:rsidRPr="00833231">
        <w:t>However, this introduces various complications because the polls only provide a truncated list: that is, only 25 teams are ranked.</w:t>
      </w:r>
      <w:hyperlink r:id="rId22" w:anchor="footnote-7-190469993" w:tgtFrame="_self" w:history="1">
        <w:r w:rsidRPr="00833231">
          <w:rPr>
            <w:rStyle w:val="Hyperlink"/>
            <w:vertAlign w:val="superscript"/>
          </w:rPr>
          <w:t>7</w:t>
        </w:r>
      </w:hyperlink>
      <w:r w:rsidRPr="00833231">
        <w:t> The process for imputing human ratings quite literally applies Bayes’ Theorem in the sense that it relies on a prior about how likely a team is to be ranked. For instance, a team with a 2000 Elo rating would typically expect to be ranked somewhere in the top 25 in the next preseason poll — so if it isn’t ranked, that provides a lot of information that its performance is expected to decline, usually because of a loss of key talent. However, a team that ended the previous season with a mediocre rating would rarely expect to be ranked, so this tells us little. Teams ranked specifically #1 overall receive special treatment to ensure that truly dominant clubs like the late 60s/early 70s UCLA Bruins are not punished.</w:t>
      </w:r>
      <w:hyperlink r:id="rId23" w:anchor="footnote-2-158572383" w:history="1">
        <w:r w:rsidRPr="00833231">
          <w:rPr>
            <w:rStyle w:val="Hyperlink"/>
            <w:vertAlign w:val="superscript"/>
          </w:rPr>
          <w:t>2</w:t>
        </w:r>
      </w:hyperlink>
    </w:p>
    <w:p w14:paraId="012D7438" w14:textId="77777777" w:rsidR="00833231" w:rsidRPr="00833231" w:rsidRDefault="00833231" w:rsidP="00833231">
      <w:pPr>
        <w:numPr>
          <w:ilvl w:val="0"/>
          <w:numId w:val="3"/>
        </w:numPr>
      </w:pPr>
      <w:r w:rsidRPr="00833231">
        <w:t>I haven’t yet mentioned what is perhaps the most important parameter in any Elo-derived system, which is called the </w:t>
      </w:r>
      <w:r w:rsidRPr="00833231">
        <w:rPr>
          <w:b/>
          <w:bCs/>
        </w:rPr>
        <w:t>k-factor</w:t>
      </w:r>
      <w:r w:rsidRPr="00833231">
        <w:t>. This governs how much the ratings update after each game. A higher k-factor implies more sensitivity to recent play but also more volatility. Statistically speaking, the goal is generally to minimize </w:t>
      </w:r>
      <w:hyperlink r:id="rId24" w:anchor=":~:text=Autocorrelation%20refers%20to%20the%20degree,it%20in%20a%20time%20series." w:history="1">
        <w:r w:rsidRPr="00833231">
          <w:rPr>
            <w:rStyle w:val="Hyperlink"/>
          </w:rPr>
          <w:t>autocorrelation</w:t>
        </w:r>
      </w:hyperlink>
      <w:r w:rsidRPr="00833231">
        <w:t>. That is, you want to avoid both a too-high k-factor where ratings zig-zag around (i.e. teams usually decline after gaining and vice versa) </w:t>
      </w:r>
      <w:r w:rsidRPr="00833231">
        <w:rPr>
          <w:i/>
          <w:iCs/>
        </w:rPr>
        <w:t>and</w:t>
      </w:r>
      <w:r w:rsidRPr="00833231">
        <w:t> a too-low one where a team with a recent ratings gain can predictably be expected to follow that up with further gains because the system is too slow to account for what soccer fans call a change in “form”. Specifically, we use a k-factor of 55; this number has no intrinsic meaning and is derived empirically. Generally speaking, COOPER ratings are more aggressive than other college basketball systems about accounting for recent play and tend to ride a winning hand while discounting ratings for teams that have been on a downward trajectory.</w:t>
      </w:r>
      <w:hyperlink r:id="rId25" w:anchor="footnote-8-190469993" w:tgtFrame="_self" w:history="1">
        <w:r w:rsidRPr="00833231">
          <w:rPr>
            <w:rStyle w:val="Hyperlink"/>
            <w:vertAlign w:val="superscript"/>
          </w:rPr>
          <w:t>8</w:t>
        </w:r>
      </w:hyperlink>
    </w:p>
    <w:p w14:paraId="47D047D8" w14:textId="77777777" w:rsidR="00833231" w:rsidRPr="00833231" w:rsidRDefault="00833231" w:rsidP="00833231">
      <w:pPr>
        <w:numPr>
          <w:ilvl w:val="0"/>
          <w:numId w:val="3"/>
        </w:numPr>
      </w:pPr>
      <w:r w:rsidRPr="00833231">
        <w:t>However, the k-factor is up to 2x higher (so, it goes up to 110) for early-season games, diminishing until a team plays roughly the 15th game of its season. The intuition behind this is that early-season games reveal a lot of information as compared to COOPER’s crude preseason estimates. By the middle of the season, conversely, teams mostly are “</w:t>
      </w:r>
      <w:hyperlink r:id="rId26" w:history="1">
        <w:r w:rsidRPr="00833231">
          <w:rPr>
            <w:rStyle w:val="Hyperlink"/>
          </w:rPr>
          <w:t>what they thought we were</w:t>
        </w:r>
      </w:hyperlink>
      <w:r w:rsidRPr="00833231">
        <w:t>” and each subsequent game tells us less.</w:t>
      </w:r>
    </w:p>
    <w:p w14:paraId="1C611435" w14:textId="77777777" w:rsidR="00833231" w:rsidRPr="00833231" w:rsidRDefault="00833231" w:rsidP="00833231">
      <w:pPr>
        <w:numPr>
          <w:ilvl w:val="0"/>
          <w:numId w:val="3"/>
        </w:numPr>
      </w:pPr>
      <w:r w:rsidRPr="00833231">
        <w:t>Newly this year, each game receives an impact factor. Basically, games between teams that are closely matched in COOPER matter more. We’ve also found that what we call “high-stakes” games — namely, conference games and NCAA tournament games — tend to provide more signal, and these are weighted more heavily also. For NCAA tournament games specifically, there’s also a hard-coded boost to the impact rating. We’ve found that success early in the NCAA tournament — i.e. if a team blows out tough opponents in the first two rounds — tends to predict success for the rest of the tournament.</w:t>
      </w:r>
    </w:p>
    <w:p w14:paraId="5350FDB5" w14:textId="77777777" w:rsidR="00833231" w:rsidRPr="00833231" w:rsidRDefault="00833231" w:rsidP="00833231">
      <w:pPr>
        <w:numPr>
          <w:ilvl w:val="0"/>
          <w:numId w:val="3"/>
        </w:numPr>
      </w:pPr>
      <w:r w:rsidRPr="00833231">
        <w:t xml:space="preserve">For calculating margins of victory and net ratings, one point in a basketball game equals approximately 28.5 Elo points. Thus, a team with a 100-point Elo advantage, after accounting for home court and travel distance, would be roughly a 3 or 4-point favorite. However, newly for </w:t>
      </w:r>
      <w:r w:rsidRPr="00833231">
        <w:lastRenderedPageBreak/>
        <w:t>COOPER, this exchange rate varies slightly based on whether COOPER projects the game to be high-scoring or low-scoring.</w:t>
      </w:r>
    </w:p>
    <w:p w14:paraId="6521FB64" w14:textId="77777777" w:rsidR="00833231" w:rsidRPr="00833231" w:rsidRDefault="00833231" w:rsidP="00833231">
      <w:pPr>
        <w:numPr>
          <w:ilvl w:val="0"/>
          <w:numId w:val="3"/>
        </w:numPr>
      </w:pPr>
      <w:r w:rsidRPr="00833231">
        <w:t>Also new this year, COOPER calculates a rolling “pace” factor for each team. This is a slight misnomer, because in basketball analytics, “pace” generally refers to the number of possessions in a game. For COOPER, because possession-by-possession data is unavailable until recent seasons, it instead reflects the overall number of points scored by </w:t>
      </w:r>
      <w:r w:rsidRPr="00833231">
        <w:rPr>
          <w:i/>
          <w:iCs/>
        </w:rPr>
        <w:t>both</w:t>
      </w:r>
      <w:r w:rsidRPr="00833231">
        <w:t xml:space="preserve"> schools in games involving the team. In addition, we calculate </w:t>
      </w:r>
      <w:proofErr w:type="gramStart"/>
      <w:r w:rsidRPr="00833231">
        <w:t>a Bayesian</w:t>
      </w:r>
      <w:proofErr w:type="gramEnd"/>
      <w:r w:rsidRPr="00833231">
        <w:t xml:space="preserve"> expectation of the NCAA average points per game: 2025-26 has been a particularly high-scoring season, for instance. This leaguewide rating is designed to adjust more aggressively at the start of each season; changes in rules or style are often evident relatively quickly.</w:t>
      </w:r>
    </w:p>
    <w:p w14:paraId="63B62815" w14:textId="77777777" w:rsidR="00833231" w:rsidRPr="00833231" w:rsidRDefault="00833231" w:rsidP="00833231">
      <w:pPr>
        <w:numPr>
          <w:ilvl w:val="0"/>
          <w:numId w:val="3"/>
        </w:numPr>
      </w:pPr>
      <w:r w:rsidRPr="00833231">
        <w:t>The combination of a team’s net rating and its pace rating essentially allows us to back into an offensive and defensive rating for each school.</w:t>
      </w:r>
      <w:hyperlink r:id="rId27" w:anchor="footnote-9-190469993" w:tgtFrame="_self" w:history="1">
        <w:r w:rsidRPr="00833231">
          <w:rPr>
            <w:rStyle w:val="Hyperlink"/>
            <w:vertAlign w:val="superscript"/>
          </w:rPr>
          <w:t>9</w:t>
        </w:r>
      </w:hyperlink>
      <w:r w:rsidRPr="00833231">
        <w:t> Higher-scoring games tend to introduce more variability. Both empirically and </w:t>
      </w:r>
      <w:hyperlink r:id="rId28" w:history="1">
        <w:r w:rsidRPr="00833231">
          <w:rPr>
            <w:rStyle w:val="Hyperlink"/>
          </w:rPr>
          <w:t>theoretically</w:t>
        </w:r>
      </w:hyperlink>
      <w:r w:rsidRPr="00833231">
        <w:t xml:space="preserve">, a marginal point matters more in an environment where points are scarce. For instance, an </w:t>
      </w:r>
      <w:proofErr w:type="spellStart"/>
      <w:r w:rsidRPr="00833231">
        <w:t>uptempo</w:t>
      </w:r>
      <w:proofErr w:type="spellEnd"/>
      <w:r w:rsidRPr="00833231">
        <w:t xml:space="preserve"> team that projects to beat an average opponent by a score of 90-80 will win less often than a downtempo team that projects to win 65-55. Conversely, teams with offense-oriented mindsets tend to pull off a few more upsets when they’re underdogs, such as by winning the battle for 3-point shooting.</w:t>
      </w:r>
    </w:p>
    <w:p w14:paraId="5E2C9807" w14:textId="77777777" w:rsidR="00833231" w:rsidRPr="00833231" w:rsidRDefault="00833231" w:rsidP="00833231">
      <w:pPr>
        <w:numPr>
          <w:ilvl w:val="0"/>
          <w:numId w:val="3"/>
        </w:numPr>
      </w:pPr>
      <w:r w:rsidRPr="00833231">
        <w:t xml:space="preserve">Teams that are new to Division I begin with a rating of 1300 at the start of their first D1 season, adjusted slightly upward or downward based on the strength of their new conference. </w:t>
      </w:r>
      <w:proofErr w:type="gramStart"/>
      <w:r w:rsidRPr="00833231">
        <w:t>That is to say, they</w:t>
      </w:r>
      <w:proofErr w:type="gramEnd"/>
      <w:r w:rsidRPr="00833231">
        <w:t xml:space="preserve"> are usually considerably below average since the average Elo rating is 1500. Preexisting D1 teams’ ratings are adjusted slightly upward such that the global average remains at 1500 when new teams join.</w:t>
      </w:r>
    </w:p>
    <w:p w14:paraId="6FD11BAF" w14:textId="77777777" w:rsidR="00833231" w:rsidRPr="00833231" w:rsidRDefault="00833231" w:rsidP="00833231">
      <w:pPr>
        <w:numPr>
          <w:ilvl w:val="0"/>
          <w:numId w:val="3"/>
        </w:numPr>
      </w:pPr>
      <w:r w:rsidRPr="00833231">
        <w:t>Our database contains many games between Division I and Division II teams, especially in recent seasons. However, rather than calculating a rating for individual D2 teams, we instead lump all D2 teams together into a single “</w:t>
      </w:r>
      <w:proofErr w:type="spellStart"/>
      <w:r w:rsidRPr="00833231">
        <w:t>divtwo</w:t>
      </w:r>
      <w:proofErr w:type="spellEnd"/>
      <w:r w:rsidRPr="00833231">
        <w:t>” rating. Essentially, this makes them the equivalent of the </w:t>
      </w:r>
      <w:hyperlink r:id="rId29" w:history="1">
        <w:r w:rsidRPr="00833231">
          <w:rPr>
            <w:rStyle w:val="Hyperlink"/>
          </w:rPr>
          <w:t>Washington Generals,</w:t>
        </w:r>
      </w:hyperlink>
      <w:r w:rsidRPr="00833231">
        <w:t> barnstorming around and usually getting obliterated.</w:t>
      </w:r>
      <w:hyperlink r:id="rId30" w:anchor="footnote-10-190469993" w:tgtFrame="_self" w:history="1">
        <w:r w:rsidRPr="00833231">
          <w:rPr>
            <w:rStyle w:val="Hyperlink"/>
            <w:vertAlign w:val="superscript"/>
          </w:rPr>
          <w:t>10</w:t>
        </w:r>
      </w:hyperlink>
      <w:r w:rsidRPr="00833231">
        <w:t> A separate “</w:t>
      </w:r>
      <w:proofErr w:type="spellStart"/>
      <w:r w:rsidRPr="00833231">
        <w:t>divtwohome</w:t>
      </w:r>
      <w:proofErr w:type="spellEnd"/>
      <w:r w:rsidRPr="00833231">
        <w:t>” running tally is calculated for D2 teams that host home games as opposed to paying on the road or at neutral sites — but this has become rare as D1 teams generally don’t want to decline an opportunity to sell tickets. Overall, however, D2 teams are patsies, with D1 teams winning upwards of 99 percent of the time at home in recent years against D2 opponents.</w:t>
      </w:r>
    </w:p>
    <w:p w14:paraId="441FEBEE" w14:textId="77777777" w:rsidR="00833231" w:rsidRPr="00833231" w:rsidRDefault="00833231" w:rsidP="00833231">
      <w:pPr>
        <w:numPr>
          <w:ilvl w:val="0"/>
          <w:numId w:val="3"/>
        </w:numPr>
      </w:pPr>
      <w:r w:rsidRPr="00833231">
        <w:t>COOPER and our NCAA tournament model estimate win probabilities for each game by forecasting a game score and estimating a standard error of its forecast. The standard error is higher in lopsided matchups and in “low stakes” games (i.e., nonconference matchups outside of the NCAA tournament). The statistical distribution we use is slightly “</w:t>
      </w:r>
      <w:hyperlink r:id="rId31" w:history="1">
        <w:r w:rsidRPr="00833231">
          <w:rPr>
            <w:rStyle w:val="Hyperlink"/>
          </w:rPr>
          <w:t>fat-tailed</w:t>
        </w:r>
      </w:hyperlink>
      <w:r w:rsidRPr="00833231">
        <w:t>”, meaning that outlier scores occur somewhat more often than one might predict from a normal distribution, possibly indicating unusual circumstances (e.g., the entire road team gets food poisoning). </w:t>
      </w:r>
      <w:r w:rsidRPr="00833231">
        <w:rPr>
          <w:b/>
          <w:bCs/>
        </w:rPr>
        <w:t>(Added 3/14/2026).</w:t>
      </w:r>
    </w:p>
    <w:p w14:paraId="17AADDE8" w14:textId="77777777" w:rsidR="00833231" w:rsidRPr="00833231" w:rsidRDefault="00833231" w:rsidP="00833231">
      <w:pPr>
        <w:rPr>
          <w:b/>
          <w:bCs/>
        </w:rPr>
      </w:pPr>
      <w:r w:rsidRPr="00833231">
        <w:rPr>
          <w:b/>
          <w:bCs/>
        </w:rPr>
        <w:t>Differences in women’s COOPER</w:t>
      </w:r>
    </w:p>
    <w:p w14:paraId="110FDBF6" w14:textId="77777777" w:rsidR="00833231" w:rsidRPr="00833231" w:rsidRDefault="00833231" w:rsidP="00833231">
      <w:r w:rsidRPr="00833231">
        <w:lastRenderedPageBreak/>
        <w:t>The women’s version of COOPER essentially uses the same code as the men, but with a few parameters tweaked to reflect the nuances of the women’s game.</w:t>
      </w:r>
    </w:p>
    <w:p w14:paraId="28761534" w14:textId="77777777" w:rsidR="00833231" w:rsidRPr="00833231" w:rsidRDefault="00833231" w:rsidP="00833231">
      <w:pPr>
        <w:numPr>
          <w:ilvl w:val="0"/>
          <w:numId w:val="4"/>
        </w:numPr>
      </w:pPr>
      <w:r w:rsidRPr="00833231">
        <w:t>There tends to be more dominance among women, i.e. the top teams win more often against average ones, and by larger margins. This mostly emerges organically from the rating-generation process, although there are a few small changes. Division II teams and new Division I teams start with lower default ratings than in the men’s version, and there is a considerably wider spread introduced in the Bayesian version of the ratings.</w:t>
      </w:r>
    </w:p>
    <w:p w14:paraId="55184581" w14:textId="77777777" w:rsidR="00833231" w:rsidRPr="00833231" w:rsidRDefault="00833231" w:rsidP="00833231">
      <w:pPr>
        <w:numPr>
          <w:ilvl w:val="0"/>
          <w:numId w:val="4"/>
        </w:numPr>
      </w:pPr>
      <w:r w:rsidRPr="00833231">
        <w:t xml:space="preserve">There is less </w:t>
      </w:r>
      <w:proofErr w:type="gramStart"/>
      <w:r w:rsidRPr="00833231">
        <w:t>mean-reversion</w:t>
      </w:r>
      <w:proofErr w:type="gramEnd"/>
      <w:r w:rsidRPr="00833231">
        <w:t xml:space="preserve"> from season to season, probably because women are not eligible to join the WNBA until age 22, leading to greater team continuity. Thus, 80 percent of ratings carry over from season to season instead of 70 percent for the men.</w:t>
      </w:r>
    </w:p>
    <w:p w14:paraId="1F2F48FF" w14:textId="77777777" w:rsidR="00833231" w:rsidRPr="00833231" w:rsidRDefault="00833231" w:rsidP="00833231">
      <w:pPr>
        <w:numPr>
          <w:ilvl w:val="0"/>
          <w:numId w:val="4"/>
        </w:numPr>
      </w:pPr>
      <w:r w:rsidRPr="00833231">
        <w:t>Home court advantage and travel distance effect tend to be slightly less in the women’s game. The top women’s programs draw crowds in line with men’s teams, but obscure schools may literally play in gyms in front of a few hundred fans. As for the men, home court advantage is calculated on a team-by-team basis. Note that Round of 64 and Round of 32 NCAA tournament games are often played on home court sites in the women’s tournament.</w:t>
      </w:r>
    </w:p>
    <w:p w14:paraId="74101E06" w14:textId="77777777" w:rsidR="00833231" w:rsidRPr="00833231" w:rsidRDefault="00833231" w:rsidP="00833231">
      <w:pPr>
        <w:numPr>
          <w:ilvl w:val="0"/>
          <w:numId w:val="4"/>
        </w:numPr>
      </w:pPr>
      <w:r w:rsidRPr="00833231">
        <w:t>The conversion rate between Elo points and game scores is slightly different for women. One point in a basketball game equals 25 Elo points for women, as compared 28.5 points for men. This likely reflects the fact that women’s games are typically more lopsided, so a team gets slightly less credit for running up the score. As for men, these are default values that are adjusted based on a team’s pace.</w:t>
      </w:r>
    </w:p>
    <w:p w14:paraId="295CBFA5" w14:textId="77777777" w:rsidR="00833231" w:rsidRPr="00833231" w:rsidRDefault="00833231" w:rsidP="00833231">
      <w:pPr>
        <w:numPr>
          <w:ilvl w:val="0"/>
          <w:numId w:val="4"/>
        </w:numPr>
      </w:pPr>
      <w:r w:rsidRPr="00833231">
        <w:t>Women’s ratings are based on the 2002-03 season onward rather than 1949-50 for the men. Data is also somewhat less complete: for instance, more games against D2 opponents are missing, and data on game locations for neutral-site games is much less comprehensive.</w:t>
      </w:r>
    </w:p>
    <w:p w14:paraId="6630F355" w14:textId="77777777" w:rsidR="00833231" w:rsidRPr="00833231" w:rsidRDefault="00833231" w:rsidP="00833231">
      <w:pPr>
        <w:rPr>
          <w:b/>
          <w:bCs/>
        </w:rPr>
      </w:pPr>
      <w:r w:rsidRPr="00833231">
        <w:rPr>
          <w:b/>
          <w:bCs/>
        </w:rPr>
        <w:t>NCAA Tournament forecasts</w:t>
      </w:r>
    </w:p>
    <w:p w14:paraId="7EF3EE46" w14:textId="77777777" w:rsidR="00833231" w:rsidRPr="00833231" w:rsidRDefault="00833231" w:rsidP="00833231">
      <w:proofErr w:type="gramStart"/>
      <w:r w:rsidRPr="00833231">
        <w:t>After it spent</w:t>
      </w:r>
      <w:proofErr w:type="gramEnd"/>
      <w:r w:rsidRPr="00833231">
        <w:t xml:space="preserve"> many years living in an exceptionally complicated EXCEL spreadsheet that still contained some code I wrote when trying to win my office pool back in ~2002, I’ve finally transitioned our tournament forecasts into some actual code.</w:t>
      </w:r>
    </w:p>
    <w:p w14:paraId="6F08F0EF" w14:textId="77777777" w:rsidR="00833231" w:rsidRPr="00833231" w:rsidRDefault="00833231" w:rsidP="00833231">
      <w:r w:rsidRPr="00833231">
        <w:t>But our NCAA tournament forecasts aren’t really all that complicated. They account for differences in team strength, game location, and on the women’s side — since top seeds usually host games in the first two rounds — home court advantage. COOPER already calculates a probabilistic forecast for each game as part of its ratings, so basically, we’re just applying that process going forward to the most important 67 games of the season.</w:t>
      </w:r>
    </w:p>
    <w:p w14:paraId="450FE441" w14:textId="77777777" w:rsidR="00833231" w:rsidRPr="00833231" w:rsidRDefault="00833231" w:rsidP="00833231">
      <w:r w:rsidRPr="00833231">
        <w:t>There are, however, three important differences to plain old COOPER. One is that the simulations run “hot”, meaning that we account for the effect on COOPER ratings from simulated games in earlier rounds. </w:t>
      </w:r>
      <w:r w:rsidRPr="00833231">
        <w:rPr>
          <w:i/>
          <w:iCs/>
        </w:rPr>
        <w:t>Conditional upon winning</w:t>
      </w:r>
      <w:r w:rsidRPr="00833231">
        <w:t xml:space="preserve">, a team’s rating is likely to improve, i.e. if a #12 seed defeats a #5 seed, the 12-seed is probably going to be better than we expected in forthcoming games. However, this effect is stronger for underdogs because they’re not expected to win, meaning that they require a larger Bayesian update. </w:t>
      </w:r>
      <w:proofErr w:type="gramStart"/>
      <w:r w:rsidRPr="00833231">
        <w:t>If and when</w:t>
      </w:r>
      <w:proofErr w:type="gramEnd"/>
      <w:r w:rsidRPr="00833231">
        <w:t xml:space="preserve"> a 12-seed reaches the Final Four, it was probably the case that they were </w:t>
      </w:r>
      <w:proofErr w:type="spellStart"/>
      <w:r w:rsidRPr="00833231">
        <w:lastRenderedPageBreak/>
        <w:t>underseeded</w:t>
      </w:r>
      <w:proofErr w:type="spellEnd"/>
      <w:r w:rsidRPr="00833231">
        <w:t xml:space="preserve"> to begin with. Thus, the late rounds of the tournament can </w:t>
      </w:r>
      <w:proofErr w:type="gramStart"/>
      <w:r w:rsidRPr="00833231">
        <w:t>actually be</w:t>
      </w:r>
      <w:proofErr w:type="gramEnd"/>
      <w:r w:rsidRPr="00833231">
        <w:t xml:space="preserve"> less </w:t>
      </w:r>
      <w:hyperlink r:id="rId32" w:history="1">
        <w:r w:rsidRPr="00833231">
          <w:rPr>
            <w:rStyle w:val="Hyperlink"/>
          </w:rPr>
          <w:t>chalky</w:t>
        </w:r>
      </w:hyperlink>
      <w:r w:rsidRPr="00833231">
        <w:t> than the earlier ones.</w:t>
      </w:r>
    </w:p>
    <w:p w14:paraId="0DB46CF4" w14:textId="77777777" w:rsidR="00833231" w:rsidRPr="00833231" w:rsidRDefault="00833231" w:rsidP="00833231">
      <w:r w:rsidRPr="00833231">
        <w:t>The next difference is that </w:t>
      </w:r>
      <w:r w:rsidRPr="00833231">
        <w:rPr>
          <w:b/>
          <w:bCs/>
        </w:rPr>
        <w:t>our tournament forecasts account for injuries</w:t>
      </w:r>
      <w:r w:rsidRPr="00833231">
        <w:t xml:space="preserve">, whereas regular COOPER does not. The injury information is probabilistic; we </w:t>
      </w:r>
      <w:proofErr w:type="gramStart"/>
      <w:r w:rsidRPr="00833231">
        <w:t>have to</w:t>
      </w:r>
      <w:proofErr w:type="gramEnd"/>
      <w:r w:rsidRPr="00833231">
        <w:t xml:space="preserve"> make some judgment calls on translating sometimes subjective injury reports into probabilities that the player is sidelined for forthcoming rounds. For instance, if we list a player as having an 80 percent chance of playing, he’ll appear in the game 80 percent of the time and be </w:t>
      </w:r>
      <w:proofErr w:type="gramStart"/>
      <w:r w:rsidRPr="00833231">
        <w:t>sidelined</w:t>
      </w:r>
      <w:proofErr w:type="gramEnd"/>
      <w:r w:rsidRPr="00833231">
        <w:t xml:space="preserve"> the other 20 percent. Once a player is simulated as returning to his team’s lineup, he’ll remain with the team in that simulation for all subsequent rounds.</w:t>
      </w:r>
      <w:hyperlink r:id="rId33" w:anchor="footnote-11-190469993" w:tgtFrame="_self" w:history="1">
        <w:r w:rsidRPr="00833231">
          <w:rPr>
            <w:rStyle w:val="Hyperlink"/>
            <w:vertAlign w:val="superscript"/>
          </w:rPr>
          <w:t>11</w:t>
        </w:r>
      </w:hyperlink>
      <w:r w:rsidRPr="00833231">
        <w:t> (We don’t attempt to forecast </w:t>
      </w:r>
      <w:r w:rsidRPr="00833231">
        <w:rPr>
          <w:i/>
          <w:iCs/>
        </w:rPr>
        <w:t>new</w:t>
      </w:r>
      <w:r w:rsidRPr="00833231">
        <w:t> injuries.)</w:t>
      </w:r>
    </w:p>
    <w:p w14:paraId="5DC49039" w14:textId="77777777" w:rsidR="00833231" w:rsidRPr="00833231" w:rsidRDefault="00833231" w:rsidP="00833231">
      <w:r w:rsidRPr="00833231">
        <w:t>The model also accounts for significant players who missed time during the regular season but are now available. Thus, some teams will have an </w:t>
      </w:r>
      <w:r w:rsidRPr="00833231">
        <w:rPr>
          <w:i/>
          <w:iCs/>
        </w:rPr>
        <w:t>upward</w:t>
      </w:r>
      <w:r w:rsidRPr="00833231">
        <w:t> injury adjustment for having gotten healthier.</w:t>
      </w:r>
    </w:p>
    <w:p w14:paraId="58DDD4C4" w14:textId="77777777" w:rsidR="00833231" w:rsidRPr="00833231" w:rsidRDefault="00833231" w:rsidP="00833231">
      <w:r w:rsidRPr="00833231">
        <w:t>Historically, data on women’s injuries is sparser and we haven’t accounted for it, but we’re including whatever information on women’s injuries we can track down.</w:t>
      </w:r>
    </w:p>
    <w:p w14:paraId="513838EC" w14:textId="77777777" w:rsidR="00833231" w:rsidRPr="00833231" w:rsidRDefault="00833231" w:rsidP="00833231">
      <w:r w:rsidRPr="00833231">
        <w:t>The injury adjustment accounts for the importance of the player, as measured by sports-reference.com </w:t>
      </w:r>
      <w:hyperlink r:id="rId34" w:history="1">
        <w:r w:rsidRPr="00833231">
          <w:rPr>
            <w:rStyle w:val="Hyperlink"/>
          </w:rPr>
          <w:t>Win Shares</w:t>
        </w:r>
      </w:hyperlink>
      <w:r w:rsidRPr="00833231">
        <w:t xml:space="preserve">, adjusted for strength of schedule. We project a player’s replacement based on </w:t>
      </w:r>
      <w:proofErr w:type="gramStart"/>
      <w:r w:rsidRPr="00833231">
        <w:t>an</w:t>
      </w:r>
      <w:proofErr w:type="gramEnd"/>
      <w:r w:rsidRPr="00833231">
        <w:t xml:space="preserve"> historical analysis of players who played 5 MPG or less, adjusted for team strength. In other words, even a scrub on Duke who fills in for an injured player is likely to be pretty good, whereas one on Southeast Missouri State might not be. Thus, the most devastating injuries are when a middling team loses one of its few stars.</w:t>
      </w:r>
    </w:p>
    <w:p w14:paraId="74EC87C7" w14:textId="77777777" w:rsidR="00833231" w:rsidRPr="00833231" w:rsidRDefault="00833231" w:rsidP="00833231">
      <w:r w:rsidRPr="00833231">
        <w:t>Finally, our tournament ratings combine COOPER with other leading systems, namely the</w:t>
      </w:r>
      <w:hyperlink r:id="rId35" w:history="1">
        <w:r w:rsidRPr="00833231">
          <w:rPr>
            <w:rStyle w:val="Hyperlink"/>
          </w:rPr>
          <w:t> Pomeroy </w:t>
        </w:r>
      </w:hyperlink>
      <w:r w:rsidRPr="00833231">
        <w:t>ratings for men and </w:t>
      </w:r>
      <w:hyperlink r:id="rId36" w:history="1">
        <w:r w:rsidRPr="00833231">
          <w:rPr>
            <w:rStyle w:val="Hyperlink"/>
          </w:rPr>
          <w:t>Her Hoop Stats</w:t>
        </w:r>
      </w:hyperlink>
      <w:r w:rsidRPr="00833231">
        <w:t xml:space="preserve"> for women. In our tournament forecasts, COOPER gets 5/8ths of the </w:t>
      </w:r>
      <w:proofErr w:type="gramStart"/>
      <w:r w:rsidRPr="00833231">
        <w:t>weight</w:t>
      </w:r>
      <w:proofErr w:type="gramEnd"/>
      <w:r w:rsidRPr="00833231">
        <w:t xml:space="preserve"> and the other systems get 3/8ths.</w:t>
      </w:r>
    </w:p>
    <w:p w14:paraId="3121D986" w14:textId="77777777" w:rsidR="00833231" w:rsidRPr="00833231" w:rsidRDefault="00833231" w:rsidP="00833231">
      <w:r w:rsidRPr="00833231">
        <w:t>Previously, we’d used a composite consisting of several other rating systems, so paring down to just Pomeroy and Her Hoop Stats reflects a simplification. However, there are several reasons why we prefer this pared-down approach:</w:t>
      </w:r>
    </w:p>
    <w:p w14:paraId="7AA2C9CF" w14:textId="77777777" w:rsidR="00833231" w:rsidRPr="00833231" w:rsidRDefault="00833231" w:rsidP="00833231">
      <w:pPr>
        <w:numPr>
          <w:ilvl w:val="0"/>
          <w:numId w:val="5"/>
        </w:numPr>
      </w:pPr>
      <w:r w:rsidRPr="00833231">
        <w:t>Having spent a lot of time looking at different ratings systems, I believe that these are the most rigorous ones (alongside COOPER). They also tend to be highly correlated with COOPER.</w:t>
      </w:r>
    </w:p>
    <w:p w14:paraId="52250C20" w14:textId="77777777" w:rsidR="00833231" w:rsidRPr="00833231" w:rsidRDefault="00833231" w:rsidP="00833231">
      <w:pPr>
        <w:numPr>
          <w:ilvl w:val="0"/>
          <w:numId w:val="5"/>
        </w:numPr>
      </w:pPr>
      <w:r w:rsidRPr="00833231">
        <w:t>Pomeroy and Her Hoop Stats calculate offensive and defensive ratings in addition to overall ratings, which makes them more directly comparable to COOPER because COOPER does that do. Most power ratings do not do this.</w:t>
      </w:r>
    </w:p>
    <w:p w14:paraId="724F0043" w14:textId="77777777" w:rsidR="00833231" w:rsidRPr="00833231" w:rsidRDefault="00833231" w:rsidP="00833231">
      <w:pPr>
        <w:numPr>
          <w:ilvl w:val="0"/>
          <w:numId w:val="5"/>
        </w:numPr>
      </w:pPr>
      <w:r w:rsidRPr="00833231">
        <w:t xml:space="preserve">Reducing the number of third-party systems reduces the workload on Selection Sunday and allows us to turn around the </w:t>
      </w:r>
      <w:proofErr w:type="gramStart"/>
      <w:r w:rsidRPr="00833231">
        <w:t>tournament forecasts</w:t>
      </w:r>
      <w:proofErr w:type="gramEnd"/>
      <w:r w:rsidRPr="00833231">
        <w:t xml:space="preserve"> more quickly, while reducing the probability </w:t>
      </w:r>
      <w:proofErr w:type="gramStart"/>
      <w:r w:rsidRPr="00833231">
        <w:t>for</w:t>
      </w:r>
      <w:proofErr w:type="gramEnd"/>
      <w:r w:rsidRPr="00833231">
        <w:t xml:space="preserve"> errors.</w:t>
      </w:r>
    </w:p>
    <w:p w14:paraId="5BCA05F8" w14:textId="77777777" w:rsidR="00833231" w:rsidRPr="00833231" w:rsidRDefault="00833231" w:rsidP="00833231">
      <w:r w:rsidRPr="00833231">
        <w:t xml:space="preserve">Pomeroy and Her Hoop Stats ratings are adjusted to give them the same </w:t>
      </w:r>
      <w:proofErr w:type="gramStart"/>
      <w:r w:rsidRPr="00833231">
        <w:t>mean</w:t>
      </w:r>
      <w:proofErr w:type="gramEnd"/>
      <w:r w:rsidRPr="00833231">
        <w:t xml:space="preserve"> and standard deviation as COOPER. They’re also adjusted for team pace. The overall ratings listed by Pomeroy and Her Hoop Stats are </w:t>
      </w:r>
      <w:proofErr w:type="gramStart"/>
      <w:r w:rsidRPr="00833231">
        <w:t>actually efficiency</w:t>
      </w:r>
      <w:proofErr w:type="gramEnd"/>
      <w:r w:rsidRPr="00833231">
        <w:t xml:space="preserve"> ratings, i.e. a measure of how many points a team is expected to outscore its opponents </w:t>
      </w:r>
      <w:r w:rsidRPr="00833231">
        <w:rPr>
          <w:i/>
          <w:iCs/>
        </w:rPr>
        <w:t>per 100 possessions</w:t>
      </w:r>
      <w:r w:rsidRPr="00833231">
        <w:t xml:space="preserve">. However, because some teams play at a faster pace than others, they’ll </w:t>
      </w:r>
      <w:r w:rsidRPr="00833231">
        <w:lastRenderedPageBreak/>
        <w:t>average a different number of expected possessions in a game. A team that is expected to outscore its opponents by 0.2 points per possession but averages 70 offensive possessions per game might be more </w:t>
      </w:r>
      <w:r w:rsidRPr="00833231">
        <w:rPr>
          <w:i/>
          <w:iCs/>
        </w:rPr>
        <w:t>efficient</w:t>
      </w:r>
      <w:r w:rsidRPr="00833231">
        <w:t xml:space="preserve"> than one that averages +0.19 points per possession but plays at a pace of 80 possessions/game, but the latter team will actually outscore its opponents by a wider margin than average because it has more opportunities to press its advantage. This accounts for some of the </w:t>
      </w:r>
      <w:proofErr w:type="gramStart"/>
      <w:r w:rsidRPr="00833231">
        <w:t>difference</w:t>
      </w:r>
      <w:proofErr w:type="gramEnd"/>
      <w:r w:rsidRPr="00833231">
        <w:t xml:space="preserve"> between Duke and Michigan this year in different ratings systems; Duke is slightly more efficient on a per-possession basis according to most systems, but Michigan plays at a considerably faster pace.</w:t>
      </w:r>
    </w:p>
    <w:p w14:paraId="7053F034" w14:textId="77777777" w:rsidR="00833231" w:rsidRPr="00833231" w:rsidRDefault="00833231" w:rsidP="00833231">
      <w:r w:rsidRPr="00833231">
        <w:t xml:space="preserve">Like in COOPER, the rating composite used in our model adjusts after every game using an Elo-like formula. In fact, the formula is identical to the COOPER formula, other than that our tournament version also accounts for injury status at the time of the game. An outcome that is out of line with the model’s expectations — a big underdog wins outright, or </w:t>
      </w:r>
      <w:proofErr w:type="gramStart"/>
      <w:r w:rsidRPr="00833231">
        <w:t>a 10-point favorite wins</w:t>
      </w:r>
      <w:proofErr w:type="gramEnd"/>
      <w:r w:rsidRPr="00833231">
        <w:t xml:space="preserve"> by 30 points — will cascade into a team’s rating for the rest of the tournament. Note also that tournament games have a larger impact factor in COOPER than regular-season games, so the early rounds of the tourney can potentially have a big impact.</w:t>
      </w:r>
    </w:p>
    <w:p w14:paraId="5F32F76B" w14:textId="77777777" w:rsidR="00833231" w:rsidRPr="00833231" w:rsidRDefault="00833231" w:rsidP="00833231">
      <w:r w:rsidRPr="00833231">
        <w:rPr>
          <w:i/>
          <w:iCs/>
        </w:rPr>
        <w:t>We’ll update this document if we catch any bugs or make any further changes. Thank you for being a subscriber to Silver Bulletin and for your interest in COOPER!</w:t>
      </w:r>
    </w:p>
    <w:p w14:paraId="414ABFE1" w14:textId="77777777" w:rsidR="00833231" w:rsidRPr="00833231" w:rsidRDefault="00833231" w:rsidP="00833231">
      <w:pPr>
        <w:rPr>
          <w:vanish/>
        </w:rPr>
      </w:pPr>
      <w:r w:rsidRPr="00833231">
        <w:rPr>
          <w:vanish/>
        </w:rPr>
        <w:t>Top of Form</w:t>
      </w:r>
    </w:p>
    <w:p w14:paraId="6BAFE5D0" w14:textId="77777777" w:rsidR="00833231" w:rsidRPr="00833231" w:rsidRDefault="00833231" w:rsidP="00833231">
      <w:r w:rsidRPr="00833231">
        <w:t>Subscribe</w:t>
      </w:r>
    </w:p>
    <w:p w14:paraId="56105CEA" w14:textId="77777777" w:rsidR="00833231" w:rsidRPr="00833231" w:rsidRDefault="00833231" w:rsidP="00833231">
      <w:pPr>
        <w:rPr>
          <w:vanish/>
        </w:rPr>
      </w:pPr>
      <w:r w:rsidRPr="00833231">
        <w:rPr>
          <w:vanish/>
        </w:rPr>
        <w:t>Bottom of Form</w:t>
      </w:r>
    </w:p>
    <w:p w14:paraId="4CC95CB1" w14:textId="77777777" w:rsidR="00833231" w:rsidRPr="00833231" w:rsidRDefault="00833231" w:rsidP="00833231">
      <w:hyperlink r:id="rId37" w:anchor="footnote-anchor-1-190469993" w:tgtFrame="_self" w:history="1">
        <w:r w:rsidRPr="00833231">
          <w:rPr>
            <w:rStyle w:val="Hyperlink"/>
          </w:rPr>
          <w:t>1</w:t>
        </w:r>
      </w:hyperlink>
    </w:p>
    <w:p w14:paraId="63F5CA6A" w14:textId="77777777" w:rsidR="00833231" w:rsidRPr="00833231" w:rsidRDefault="00833231" w:rsidP="00833231">
      <w:r w:rsidRPr="00833231">
        <w:t>As of launch on March 10, only the men’s version is ready, but we’re at work on revising women’s SBCB into women’s COOPER.</w:t>
      </w:r>
    </w:p>
    <w:p w14:paraId="676335B9" w14:textId="77777777" w:rsidR="00833231" w:rsidRPr="00833231" w:rsidRDefault="00833231" w:rsidP="00833231">
      <w:hyperlink r:id="rId38" w:anchor="footnote-anchor-2-190469993" w:tgtFrame="_self" w:history="1">
        <w:r w:rsidRPr="00833231">
          <w:rPr>
            <w:rStyle w:val="Hyperlink"/>
          </w:rPr>
          <w:t>2</w:t>
        </w:r>
      </w:hyperlink>
    </w:p>
    <w:p w14:paraId="6410E5A7" w14:textId="77777777" w:rsidR="00833231" w:rsidRPr="00833231" w:rsidRDefault="00833231" w:rsidP="00833231">
      <w:r w:rsidRPr="00833231">
        <w:t xml:space="preserve">You should think of </w:t>
      </w:r>
      <w:proofErr w:type="gramStart"/>
      <w:r w:rsidRPr="00833231">
        <w:t>all of</w:t>
      </w:r>
      <w:proofErr w:type="gramEnd"/>
      <w:r w:rsidRPr="00833231">
        <w:t xml:space="preserve"> these ratings as part-and-parcel of COOPER, with different expressions of COOPER being more useful depending on your purposes. Elo is the best expression of a team’s </w:t>
      </w:r>
      <w:r w:rsidRPr="00833231">
        <w:rPr>
          <w:i/>
          <w:iCs/>
        </w:rPr>
        <w:t>probability</w:t>
      </w:r>
      <w:r w:rsidRPr="00833231">
        <w:t> </w:t>
      </w:r>
      <w:r w:rsidRPr="00833231">
        <w:rPr>
          <w:i/>
          <w:iCs/>
        </w:rPr>
        <w:t>of winning</w:t>
      </w:r>
      <w:r w:rsidRPr="00833231">
        <w:t> future games, while net rating reflects its projected </w:t>
      </w:r>
      <w:r w:rsidRPr="00833231">
        <w:rPr>
          <w:i/>
          <w:iCs/>
        </w:rPr>
        <w:t>margins of victory</w:t>
      </w:r>
      <w:r w:rsidRPr="00833231">
        <w:t>.</w:t>
      </w:r>
    </w:p>
    <w:p w14:paraId="774723A3" w14:textId="77777777" w:rsidR="00833231" w:rsidRPr="00833231" w:rsidRDefault="00833231" w:rsidP="00833231">
      <w:hyperlink r:id="rId39" w:anchor="footnote-anchor-3-190469993" w:tgtFrame="_self" w:history="1">
        <w:r w:rsidRPr="00833231">
          <w:rPr>
            <w:rStyle w:val="Hyperlink"/>
          </w:rPr>
          <w:t>3</w:t>
        </w:r>
      </w:hyperlink>
    </w:p>
    <w:p w14:paraId="7F2F1A99" w14:textId="77777777" w:rsidR="00833231" w:rsidRPr="00833231" w:rsidRDefault="00833231" w:rsidP="00833231">
      <w:r w:rsidRPr="00833231">
        <w:t xml:space="preserve">As a result, COOPER correctly predicts the winner in about 1 percent of additional games as compared to SBCB. If you’ve ever </w:t>
      </w:r>
      <w:proofErr w:type="gramStart"/>
      <w:r w:rsidRPr="00833231">
        <w:t>bet</w:t>
      </w:r>
      <w:proofErr w:type="gramEnd"/>
      <w:r w:rsidRPr="00833231">
        <w:t xml:space="preserve"> sports for a living, you’ll know that’s a big deal.</w:t>
      </w:r>
    </w:p>
    <w:p w14:paraId="4D1C5F7C" w14:textId="77777777" w:rsidR="00833231" w:rsidRPr="00833231" w:rsidRDefault="00833231" w:rsidP="00833231">
      <w:hyperlink r:id="rId40" w:anchor="footnote-anchor-4-190469993" w:tgtFrame="_self" w:history="1">
        <w:r w:rsidRPr="00833231">
          <w:rPr>
            <w:rStyle w:val="Hyperlink"/>
          </w:rPr>
          <w:t>4</w:t>
        </w:r>
      </w:hyperlink>
    </w:p>
    <w:p w14:paraId="5487F448" w14:textId="77777777" w:rsidR="00833231" w:rsidRPr="00833231" w:rsidRDefault="00833231" w:rsidP="00833231">
      <w:r w:rsidRPr="00833231">
        <w:t xml:space="preserve">Essentially, COOPER tacks on 6 points to the final margin for the winner. </w:t>
      </w:r>
      <w:proofErr w:type="gramStart"/>
      <w:r w:rsidRPr="00833231">
        <w:t>So</w:t>
      </w:r>
      <w:proofErr w:type="gramEnd"/>
      <w:r w:rsidRPr="00833231">
        <w:t xml:space="preserve"> a </w:t>
      </w:r>
      <w:proofErr w:type="gramStart"/>
      <w:r w:rsidRPr="00833231">
        <w:t>67-64 win</w:t>
      </w:r>
      <w:proofErr w:type="gramEnd"/>
      <w:r w:rsidRPr="00833231">
        <w:t xml:space="preserve"> would be treated as tantamount to 70-61 instead. The reason this is 6 points as opposed to some other number is just because that’s what produces the best predictions empirically.</w:t>
      </w:r>
    </w:p>
    <w:p w14:paraId="7EB35EFF" w14:textId="77777777" w:rsidR="00833231" w:rsidRPr="00833231" w:rsidRDefault="00833231" w:rsidP="00833231">
      <w:hyperlink r:id="rId41" w:anchor="footnote-anchor-5-190469993" w:tgtFrame="_self" w:history="1">
        <w:r w:rsidRPr="00833231">
          <w:rPr>
            <w:rStyle w:val="Hyperlink"/>
          </w:rPr>
          <w:t>5</w:t>
        </w:r>
      </w:hyperlink>
    </w:p>
    <w:p w14:paraId="42504B9B" w14:textId="77777777" w:rsidR="00833231" w:rsidRPr="00833231" w:rsidRDefault="00833231" w:rsidP="00833231">
      <w:r w:rsidRPr="00833231">
        <w:t xml:space="preserve">More precisely, COOPER projects both a mean projected score (Duke wins by 7) and a standard deviation for each game (+/- 10 points). The standard deviation is a function of the difference in Elo ratings before the game: it tends to rise as the </w:t>
      </w:r>
      <w:proofErr w:type="gramStart"/>
      <w:r w:rsidRPr="00833231">
        <w:t>quality difference</w:t>
      </w:r>
      <w:proofErr w:type="gramEnd"/>
      <w:r w:rsidRPr="00833231">
        <w:t xml:space="preserve"> increases, which may reflect the fact that what </w:t>
      </w:r>
      <w:r w:rsidRPr="00833231">
        <w:lastRenderedPageBreak/>
        <w:t>happens in the second half of blowout games doesn’t matter much. It’s also higher in what we call “</w:t>
      </w:r>
      <w:proofErr w:type="gramStart"/>
      <w:r w:rsidRPr="00833231">
        <w:t>low-stakes</w:t>
      </w:r>
      <w:proofErr w:type="gramEnd"/>
      <w:r w:rsidRPr="00833231">
        <w:t>” games, meaning non-conference games outside of the NCAA tournament. The impact score for each game is inversely proportional to the projected standard deviation.</w:t>
      </w:r>
    </w:p>
    <w:p w14:paraId="1D71539A" w14:textId="77777777" w:rsidR="00833231" w:rsidRPr="00833231" w:rsidRDefault="00833231" w:rsidP="00833231">
      <w:hyperlink r:id="rId42" w:anchor="footnote-anchor-6-190469993" w:tgtFrame="_self" w:history="1">
        <w:r w:rsidRPr="00833231">
          <w:rPr>
            <w:rStyle w:val="Hyperlink"/>
          </w:rPr>
          <w:t>6</w:t>
        </w:r>
      </w:hyperlink>
    </w:p>
    <w:p w14:paraId="1FA0E9B4" w14:textId="77777777" w:rsidR="00833231" w:rsidRPr="00833231" w:rsidRDefault="00833231" w:rsidP="00833231">
      <w:r w:rsidRPr="00833231">
        <w:t>Or maybe I should say “</w:t>
      </w:r>
      <w:proofErr w:type="spellStart"/>
      <w:r w:rsidRPr="00833231">
        <w:t>Flaggship</w:t>
      </w:r>
      <w:proofErr w:type="spellEnd"/>
      <w:r w:rsidRPr="00833231">
        <w:t>”? I’ll see myself out.</w:t>
      </w:r>
    </w:p>
    <w:p w14:paraId="7B325F0D" w14:textId="77777777" w:rsidR="00833231" w:rsidRPr="00833231" w:rsidRDefault="00833231" w:rsidP="00833231">
      <w:hyperlink r:id="rId43" w:anchor="footnote-anchor-7-190469993" w:tgtFrame="_self" w:history="1">
        <w:r w:rsidRPr="00833231">
          <w:rPr>
            <w:rStyle w:val="Hyperlink"/>
          </w:rPr>
          <w:t>7</w:t>
        </w:r>
      </w:hyperlink>
    </w:p>
    <w:p w14:paraId="56756C8F" w14:textId="77777777" w:rsidR="00833231" w:rsidRPr="00833231" w:rsidRDefault="00833231" w:rsidP="00833231">
      <w:r w:rsidRPr="00833231">
        <w:t>Although we also account for teams in the “also receiving votes” category of the preseason rankings.</w:t>
      </w:r>
    </w:p>
    <w:p w14:paraId="71D28715" w14:textId="77777777" w:rsidR="00833231" w:rsidRPr="00833231" w:rsidRDefault="00833231" w:rsidP="00833231">
      <w:hyperlink r:id="rId44" w:anchor="footnote-anchor-8-190469993" w:tgtFrame="_self" w:history="1">
        <w:r w:rsidRPr="00833231">
          <w:rPr>
            <w:rStyle w:val="Hyperlink"/>
          </w:rPr>
          <w:t>8</w:t>
        </w:r>
      </w:hyperlink>
    </w:p>
    <w:p w14:paraId="3495285E" w14:textId="77777777" w:rsidR="00833231" w:rsidRPr="00833231" w:rsidRDefault="00833231" w:rsidP="00833231">
      <w:r w:rsidRPr="00833231">
        <w:t xml:space="preserve">SBCB </w:t>
      </w:r>
      <w:proofErr w:type="gramStart"/>
      <w:r w:rsidRPr="00833231">
        <w:t>used</w:t>
      </w:r>
      <w:proofErr w:type="gramEnd"/>
      <w:r w:rsidRPr="00833231">
        <w:t xml:space="preserve"> a k-factor of 38, so this is slightly higher under COOPER.</w:t>
      </w:r>
    </w:p>
    <w:p w14:paraId="593A5BD0" w14:textId="77777777" w:rsidR="00833231" w:rsidRPr="00833231" w:rsidRDefault="00833231" w:rsidP="00833231">
      <w:hyperlink r:id="rId45" w:anchor="footnote-anchor-9-190469993" w:tgtFrame="_self" w:history="1">
        <w:r w:rsidRPr="00833231">
          <w:rPr>
            <w:rStyle w:val="Hyperlink"/>
          </w:rPr>
          <w:t>9</w:t>
        </w:r>
      </w:hyperlink>
    </w:p>
    <w:p w14:paraId="2EE12736" w14:textId="77777777" w:rsidR="00833231" w:rsidRPr="00833231" w:rsidRDefault="00833231" w:rsidP="00833231">
      <w:r w:rsidRPr="00833231">
        <w:t>For instance, if a team is projected to win games by an average of 10 points based on its net rating, and its pace rating (the expected </w:t>
      </w:r>
      <w:r w:rsidRPr="00833231">
        <w:rPr>
          <w:i/>
          <w:iCs/>
        </w:rPr>
        <w:t>combined</w:t>
      </w:r>
      <w:r w:rsidRPr="00833231">
        <w:t> number of points between a team and its opponents) is 150, simple algebra implies that it will win 80-70 against an average opponent.</w:t>
      </w:r>
    </w:p>
    <w:p w14:paraId="0EAA04A2" w14:textId="77777777" w:rsidR="00833231" w:rsidRPr="00833231" w:rsidRDefault="00833231" w:rsidP="00833231">
      <w:hyperlink r:id="rId46" w:anchor="footnote-anchor-10-190469993" w:tgtFrame="_self" w:history="1">
        <w:r w:rsidRPr="00833231">
          <w:rPr>
            <w:rStyle w:val="Hyperlink"/>
          </w:rPr>
          <w:t>10</w:t>
        </w:r>
      </w:hyperlink>
    </w:p>
    <w:p w14:paraId="2B806F4E" w14:textId="77777777" w:rsidR="00833231" w:rsidRPr="00833231" w:rsidRDefault="00833231" w:rsidP="00833231">
      <w:r w:rsidRPr="00833231">
        <w:t>A separate “</w:t>
      </w:r>
      <w:proofErr w:type="spellStart"/>
      <w:r w:rsidRPr="00833231">
        <w:t>divtwohome</w:t>
      </w:r>
      <w:proofErr w:type="spellEnd"/>
      <w:r w:rsidRPr="00833231">
        <w:t>” running tally is calculated for D2 teams that host home games as opposed to paying on the road or at neutral sites — but this has become rare as D1 teams generally don’t want to decline an opportunity to sell tickets.</w:t>
      </w:r>
    </w:p>
    <w:p w14:paraId="793ABC81" w14:textId="77777777" w:rsidR="00833231" w:rsidRPr="00833231" w:rsidRDefault="00833231" w:rsidP="00833231">
      <w:hyperlink r:id="rId47" w:anchor="footnote-anchor-11-190469993" w:tgtFrame="_self" w:history="1">
        <w:r w:rsidRPr="00833231">
          <w:rPr>
            <w:rStyle w:val="Hyperlink"/>
          </w:rPr>
          <w:t>11</w:t>
        </w:r>
      </w:hyperlink>
    </w:p>
    <w:p w14:paraId="5D5E9167" w14:textId="77777777" w:rsidR="00833231" w:rsidRPr="00833231" w:rsidRDefault="00833231" w:rsidP="00833231">
      <w:r w:rsidRPr="00833231">
        <w:t>This process is more sophisticated than in the past. Previously, if a player was listed as having an 80 percent chance of playing, we’d calculate the injury penalty and essentially subtract 20 percent of it from the team’s projection. Now, we </w:t>
      </w:r>
      <w:r w:rsidRPr="00833231">
        <w:rPr>
          <w:i/>
          <w:iCs/>
        </w:rPr>
        <w:t>either</w:t>
      </w:r>
      <w:r w:rsidRPr="00833231">
        <w:t> subtract 0 percent or when the player “rolls” a number that has him returning to the lineup, or 100 percent if he doesn’t. Although this is a subtle change, it can slightly lower the odds of advancement for strong teams who are dealing with injuries. Instead of getting a player at essentially 80 percent strength, he sometimes won’t be available at all.</w:t>
      </w:r>
    </w:p>
    <w:p w14:paraId="51F7B4F2" w14:textId="77777777" w:rsidR="00833231" w:rsidRDefault="00833231"/>
    <w:sectPr w:rsidR="00833231" w:rsidSect="00833231">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A375F9"/>
    <w:multiLevelType w:val="multilevel"/>
    <w:tmpl w:val="56EC2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C1942E5"/>
    <w:multiLevelType w:val="multilevel"/>
    <w:tmpl w:val="29E23C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3E7440A"/>
    <w:multiLevelType w:val="multilevel"/>
    <w:tmpl w:val="F7D67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7553B30"/>
    <w:multiLevelType w:val="multilevel"/>
    <w:tmpl w:val="B9A2F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1AF0610"/>
    <w:multiLevelType w:val="multilevel"/>
    <w:tmpl w:val="8878E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1657928">
    <w:abstractNumId w:val="2"/>
  </w:num>
  <w:num w:numId="2" w16cid:durableId="2113472126">
    <w:abstractNumId w:val="4"/>
  </w:num>
  <w:num w:numId="3" w16cid:durableId="251353284">
    <w:abstractNumId w:val="1"/>
  </w:num>
  <w:num w:numId="4" w16cid:durableId="427771509">
    <w:abstractNumId w:val="0"/>
  </w:num>
  <w:num w:numId="5" w16cid:durableId="97996589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3231"/>
    <w:rsid w:val="00833231"/>
    <w:rsid w:val="00F85E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8F8B9D"/>
  <w15:chartTrackingRefBased/>
  <w15:docId w15:val="{FE9AE655-D9DA-4A3E-B108-88E1D635F4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3323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3323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3323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3323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3323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3323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323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323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323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323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3323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3323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3323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3323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332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32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32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3231"/>
    <w:rPr>
      <w:rFonts w:eastAsiaTheme="majorEastAsia" w:cstheme="majorBidi"/>
      <w:color w:val="272727" w:themeColor="text1" w:themeTint="D8"/>
    </w:rPr>
  </w:style>
  <w:style w:type="paragraph" w:styleId="Title">
    <w:name w:val="Title"/>
    <w:basedOn w:val="Normal"/>
    <w:next w:val="Normal"/>
    <w:link w:val="TitleChar"/>
    <w:uiPriority w:val="10"/>
    <w:qFormat/>
    <w:rsid w:val="008332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32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323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32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3231"/>
    <w:pPr>
      <w:spacing w:before="160"/>
      <w:jc w:val="center"/>
    </w:pPr>
    <w:rPr>
      <w:i/>
      <w:iCs/>
      <w:color w:val="404040" w:themeColor="text1" w:themeTint="BF"/>
    </w:rPr>
  </w:style>
  <w:style w:type="character" w:customStyle="1" w:styleId="QuoteChar">
    <w:name w:val="Quote Char"/>
    <w:basedOn w:val="DefaultParagraphFont"/>
    <w:link w:val="Quote"/>
    <w:uiPriority w:val="29"/>
    <w:rsid w:val="00833231"/>
    <w:rPr>
      <w:i/>
      <w:iCs/>
      <w:color w:val="404040" w:themeColor="text1" w:themeTint="BF"/>
    </w:rPr>
  </w:style>
  <w:style w:type="paragraph" w:styleId="ListParagraph">
    <w:name w:val="List Paragraph"/>
    <w:basedOn w:val="Normal"/>
    <w:uiPriority w:val="34"/>
    <w:qFormat/>
    <w:rsid w:val="00833231"/>
    <w:pPr>
      <w:ind w:left="720"/>
      <w:contextualSpacing/>
    </w:pPr>
  </w:style>
  <w:style w:type="character" w:styleId="IntenseEmphasis">
    <w:name w:val="Intense Emphasis"/>
    <w:basedOn w:val="DefaultParagraphFont"/>
    <w:uiPriority w:val="21"/>
    <w:qFormat/>
    <w:rsid w:val="00833231"/>
    <w:rPr>
      <w:i/>
      <w:iCs/>
      <w:color w:val="0F4761" w:themeColor="accent1" w:themeShade="BF"/>
    </w:rPr>
  </w:style>
  <w:style w:type="paragraph" w:styleId="IntenseQuote">
    <w:name w:val="Intense Quote"/>
    <w:basedOn w:val="Normal"/>
    <w:next w:val="Normal"/>
    <w:link w:val="IntenseQuoteChar"/>
    <w:uiPriority w:val="30"/>
    <w:qFormat/>
    <w:rsid w:val="0083323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33231"/>
    <w:rPr>
      <w:i/>
      <w:iCs/>
      <w:color w:val="0F4761" w:themeColor="accent1" w:themeShade="BF"/>
    </w:rPr>
  </w:style>
  <w:style w:type="character" w:styleId="IntenseReference">
    <w:name w:val="Intense Reference"/>
    <w:basedOn w:val="DefaultParagraphFont"/>
    <w:uiPriority w:val="32"/>
    <w:qFormat/>
    <w:rsid w:val="00833231"/>
    <w:rPr>
      <w:b/>
      <w:bCs/>
      <w:smallCaps/>
      <w:color w:val="0F4761" w:themeColor="accent1" w:themeShade="BF"/>
      <w:spacing w:val="5"/>
    </w:rPr>
  </w:style>
  <w:style w:type="character" w:styleId="Hyperlink">
    <w:name w:val="Hyperlink"/>
    <w:basedOn w:val="DefaultParagraphFont"/>
    <w:uiPriority w:val="99"/>
    <w:unhideWhenUsed/>
    <w:rsid w:val="00833231"/>
    <w:rPr>
      <w:color w:val="467886" w:themeColor="hyperlink"/>
      <w:u w:val="single"/>
    </w:rPr>
  </w:style>
  <w:style w:type="character" w:styleId="UnresolvedMention">
    <w:name w:val="Unresolved Mention"/>
    <w:basedOn w:val="DefaultParagraphFont"/>
    <w:uiPriority w:val="99"/>
    <w:semiHidden/>
    <w:unhideWhenUsed/>
    <w:rsid w:val="0083323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natesilver.net/p/introducing-cooper-silver-bulletins" TargetMode="External"/><Relationship Id="rId18" Type="http://schemas.openxmlformats.org/officeDocument/2006/relationships/hyperlink" Target="https://www.natesilver.net/p/introducing-cooper-silver-bulletins" TargetMode="External"/><Relationship Id="rId26" Type="http://schemas.openxmlformats.org/officeDocument/2006/relationships/hyperlink" Target="https://www.youtube.com/watch?v=SWmQbk5h86w" TargetMode="External"/><Relationship Id="rId39" Type="http://schemas.openxmlformats.org/officeDocument/2006/relationships/hyperlink" Target="https://www.natesilver.net/p/introducing-cooper-silver-bulletins" TargetMode="External"/><Relationship Id="rId21" Type="http://schemas.openxmlformats.org/officeDocument/2006/relationships/hyperlink" Target="https://www.foxsports.com/stories/college-basketball/who-has-the-best-home-court-advantage-in-college-basketball-ranking-schools-in-tiers" TargetMode="External"/><Relationship Id="rId34" Type="http://schemas.openxmlformats.org/officeDocument/2006/relationships/hyperlink" Target="https://www.sports-reference.com/cbb/about/ws.html" TargetMode="External"/><Relationship Id="rId42" Type="http://schemas.openxmlformats.org/officeDocument/2006/relationships/hyperlink" Target="https://www.natesilver.net/p/introducing-cooper-silver-bulletins" TargetMode="External"/><Relationship Id="rId47" Type="http://schemas.openxmlformats.org/officeDocument/2006/relationships/hyperlink" Target="https://www.natesilver.net/p/introducing-cooper-silver-bulletins" TargetMode="External"/><Relationship Id="rId7" Type="http://schemas.openxmlformats.org/officeDocument/2006/relationships/hyperlink" Target="https://www.sports-reference.com/cbb/players/cynthia-cooper-1.html" TargetMode="External"/><Relationship Id="rId2" Type="http://schemas.openxmlformats.org/officeDocument/2006/relationships/styles" Target="styles.xml"/><Relationship Id="rId16" Type="http://schemas.openxmlformats.org/officeDocument/2006/relationships/hyperlink" Target="https://www.thesetonian.com/article/2025/01/slam-dunks-and-dollars-nil-pivotal-role-in-college-basketballhttps:/www.thesetonian.com/article/2025/01/slam-dunks-and-dollars-nil-pivotal-role-in-college-basketball" TargetMode="External"/><Relationship Id="rId29" Type="http://schemas.openxmlformats.org/officeDocument/2006/relationships/hyperlink" Target="https://en.wikipedia.org/wiki/Washington_Generals" TargetMode="External"/><Relationship Id="rId11" Type="http://schemas.openxmlformats.org/officeDocument/2006/relationships/hyperlink" Target="https://sportsdata.usatoday.com/basketball/ncaab/coaches-poll/2025/2025-10-22" TargetMode="External"/><Relationship Id="rId24" Type="http://schemas.openxmlformats.org/officeDocument/2006/relationships/hyperlink" Target="https://corporatefinanceinstitute.com/resources/data-science/autocorrelation/" TargetMode="External"/><Relationship Id="rId32" Type="http://schemas.openxmlformats.org/officeDocument/2006/relationships/hyperlink" Target="https://www.actionnetwork.com/education/chalk" TargetMode="External"/><Relationship Id="rId37" Type="http://schemas.openxmlformats.org/officeDocument/2006/relationships/hyperlink" Target="https://www.natesilver.net/p/introducing-cooper-silver-bulletins" TargetMode="External"/><Relationship Id="rId40" Type="http://schemas.openxmlformats.org/officeDocument/2006/relationships/hyperlink" Target="https://www.natesilver.net/p/introducing-cooper-silver-bulletins" TargetMode="External"/><Relationship Id="rId45" Type="http://schemas.openxmlformats.org/officeDocument/2006/relationships/hyperlink" Target="https://www.natesilver.net/p/introducing-cooper-silver-bulletins" TargetMode="External"/><Relationship Id="rId5" Type="http://schemas.openxmlformats.org/officeDocument/2006/relationships/hyperlink" Target="https://tinyurl.com/4tu5kvdt" TargetMode="External"/><Relationship Id="rId15" Type="http://schemas.openxmlformats.org/officeDocument/2006/relationships/hyperlink" Target="https://www.natesilver.net/p/introducing-cooper-silver-bulletins" TargetMode="External"/><Relationship Id="rId23" Type="http://schemas.openxmlformats.org/officeDocument/2006/relationships/hyperlink" Target="https://www.natesilver.net/p/sbcb-methodology" TargetMode="External"/><Relationship Id="rId28" Type="http://schemas.openxmlformats.org/officeDocument/2006/relationships/hyperlink" Target="https://en.wikipedia.org/wiki/Pythagorean_expectation" TargetMode="External"/><Relationship Id="rId36" Type="http://schemas.openxmlformats.org/officeDocument/2006/relationships/hyperlink" Target="https://herhoopstats.com/" TargetMode="External"/><Relationship Id="rId49" Type="http://schemas.openxmlformats.org/officeDocument/2006/relationships/theme" Target="theme/theme1.xml"/><Relationship Id="rId10" Type="http://schemas.openxmlformats.org/officeDocument/2006/relationships/hyperlink" Target="https://www.collegepollarchive.com/basketball/men/ap/seasons.cfm?appollid=1302" TargetMode="External"/><Relationship Id="rId19" Type="http://schemas.openxmlformats.org/officeDocument/2006/relationships/hyperlink" Target="https://www.natesilver.net/p/sbcb-methodology" TargetMode="External"/><Relationship Id="rId31" Type="http://schemas.openxmlformats.org/officeDocument/2006/relationships/hyperlink" Target="https://en.wikipedia.org/wiki/Student%27s_t-distribution" TargetMode="External"/><Relationship Id="rId44" Type="http://schemas.openxmlformats.org/officeDocument/2006/relationships/hyperlink" Target="https://www.natesilver.net/p/introducing-cooper-silver-bulletins" TargetMode="External"/><Relationship Id="rId4" Type="http://schemas.openxmlformats.org/officeDocument/2006/relationships/webSettings" Target="webSettings.xml"/><Relationship Id="rId9" Type="http://schemas.openxmlformats.org/officeDocument/2006/relationships/hyperlink" Target="https://en.wikipedia.org/wiki/Elo_rating_system" TargetMode="External"/><Relationship Id="rId14" Type="http://schemas.openxmlformats.org/officeDocument/2006/relationships/hyperlink" Target="https://www.natesilver.net/p/introducing-cooper-silver-bulletins" TargetMode="External"/><Relationship Id="rId22" Type="http://schemas.openxmlformats.org/officeDocument/2006/relationships/hyperlink" Target="https://www.natesilver.net/p/introducing-cooper-silver-bulletins" TargetMode="External"/><Relationship Id="rId27" Type="http://schemas.openxmlformats.org/officeDocument/2006/relationships/hyperlink" Target="https://www.natesilver.net/p/introducing-cooper-silver-bulletins" TargetMode="External"/><Relationship Id="rId30" Type="http://schemas.openxmlformats.org/officeDocument/2006/relationships/hyperlink" Target="https://www.natesilver.net/p/introducing-cooper-silver-bulletins" TargetMode="External"/><Relationship Id="rId35" Type="http://schemas.openxmlformats.org/officeDocument/2006/relationships/hyperlink" Target="https://kenpom.com/" TargetMode="External"/><Relationship Id="rId43" Type="http://schemas.openxmlformats.org/officeDocument/2006/relationships/hyperlink" Target="https://www.natesilver.net/p/introducing-cooper-silver-bulletins" TargetMode="External"/><Relationship Id="rId48" Type="http://schemas.openxmlformats.org/officeDocument/2006/relationships/fontTable" Target="fontTable.xml"/><Relationship Id="rId8" Type="http://schemas.openxmlformats.org/officeDocument/2006/relationships/hyperlink" Target="https://www.natesilver.net/p/introducing-cooper-silver-bulletins" TargetMode="External"/><Relationship Id="rId3" Type="http://schemas.openxmlformats.org/officeDocument/2006/relationships/settings" Target="settings.xml"/><Relationship Id="rId12" Type="http://schemas.openxmlformats.org/officeDocument/2006/relationships/hyperlink" Target="https://www.natesilver.net/p/sbcb-methodology" TargetMode="External"/><Relationship Id="rId17" Type="http://schemas.openxmlformats.org/officeDocument/2006/relationships/hyperlink" Target="https://www.natesilver.net/p/introducing-cooper-silver-bulletins" TargetMode="External"/><Relationship Id="rId25" Type="http://schemas.openxmlformats.org/officeDocument/2006/relationships/hyperlink" Target="https://www.natesilver.net/p/introducing-cooper-silver-bulletins" TargetMode="External"/><Relationship Id="rId33" Type="http://schemas.openxmlformats.org/officeDocument/2006/relationships/hyperlink" Target="https://www.natesilver.net/p/introducing-cooper-silver-bulletins" TargetMode="External"/><Relationship Id="rId38" Type="http://schemas.openxmlformats.org/officeDocument/2006/relationships/hyperlink" Target="https://www.natesilver.net/p/introducing-cooper-silver-bulletins" TargetMode="External"/><Relationship Id="rId46" Type="http://schemas.openxmlformats.org/officeDocument/2006/relationships/hyperlink" Target="https://www.natesilver.net/p/introducing-cooper-silver-bulletins" TargetMode="External"/><Relationship Id="rId20" Type="http://schemas.openxmlformats.org/officeDocument/2006/relationships/hyperlink" Target="https://plato.stanford.edu/entries/bayes-theorem/" TargetMode="External"/><Relationship Id="rId41" Type="http://schemas.openxmlformats.org/officeDocument/2006/relationships/hyperlink" Target="https://www.natesilver.net/p/introducing-cooper-silver-bulletins" TargetMode="External"/><Relationship Id="rId1" Type="http://schemas.openxmlformats.org/officeDocument/2006/relationships/numbering" Target="numbering.xml"/><Relationship Id="rId6" Type="http://schemas.openxmlformats.org/officeDocument/2006/relationships/hyperlink" Target="https://www.sports-reference.com/cbb/players/cooper-flagg-1.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5691</Words>
  <Characters>26012</Characters>
  <Application>Microsoft Office Word</Application>
  <DocSecurity>0</DocSecurity>
  <Lines>5202</Lines>
  <Paragraphs>1864</Paragraphs>
  <ScaleCrop>false</ScaleCrop>
  <Company/>
  <LinksUpToDate>false</LinksUpToDate>
  <CharactersWithSpaces>29839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Ron Brown</dc:creator>
  <cp:keywords/>
  <dc:description/>
  <cp:lastModifiedBy>Ron Brown</cp:lastModifiedBy>
  <cp:revision>1</cp:revision>
  <dcterms:created xsi:type="dcterms:W3CDTF">2026-03-14T10:58:00Z</dcterms:created>
  <dcterms:modified xsi:type="dcterms:W3CDTF">2026-03-14T10:59:00Z</dcterms:modified>
</cp:coreProperties>
</file>