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8"/>
        </w:rPr>
        <w:t>DRAFT — October 2026</w:t>
      </w:r>
    </w:p>
    <w:p>
      <w:pPr>
        <w:jc w:val="center"/>
      </w:pPr>
      <w:r>
        <w:rPr>
          <w:rFonts w:ascii="Arial" w:hAnsi="Arial"/>
          <w:b/>
          <w:sz w:val="36"/>
        </w:rPr>
        <w:t>AI-Based Cryptographic and Network Attack Detection:</w:t>
        <w:br/>
        <w:t>A Comparative Study of Classical Machine Learning</w:t>
        <w:br/>
        <w:t>and Deep Learning on Encrypted Traffic Flows</w:t>
      </w:r>
    </w:p>
    <w:p>
      <w:pPr>
        <w:jc w:val="center"/>
      </w:pPr>
      <w:r>
        <w:rPr>
          <w:sz w:val="24"/>
        </w:rPr>
        <w:t>Aahil Shaik, Ram Sai, and Rehan Mohammed</w:t>
      </w:r>
    </w:p>
    <w:p>
      <w:pPr>
        <w:jc w:val="center"/>
      </w:pPr>
      <w:r>
        <w:rPr>
          <w:i/>
          <w:sz w:val="20"/>
        </w:rPr>
        <w:t>Department of Computer Science and Engineering</w:t>
        <w:br/>
        <w:t>[University Name], Hyderabad, India</w:t>
      </w:r>
    </w:p>
    <w:p>
      <w:pPr>
        <w:jc w:val="center"/>
      </w:pPr>
      <w:r>
        <w:rPr>
          <w:i/>
          <w:sz w:val="18"/>
        </w:rPr>
        <w:t>Acknowledgment: Ayyappa Reddy and Ramidi Hemanth Reddy contributed the Approach 2 (Deep Learning) implementation</w:t>
      </w:r>
    </w:p>
    <w:p/>
    <w:p>
      <w:pPr>
        <w:pStyle w:val="Heading1"/>
      </w:pPr>
      <w:r>
        <w:rPr>
          <w:color w:val="000000"/>
        </w:rPr>
        <w:t>Abstract</w:t>
      </w:r>
    </w:p>
    <w:p>
      <w:r>
        <w:t>Modern network traffic is predominantly encrypted, rendering traditional payload-based intrusion detection systems ineffective against both network-layer and cryptographic-layer attacks. This paper presents a controlled, reproducible comparison of two fundamentally different machine learning paradigms for classifying network flows as benign or as specific attack types using only flow-level metadata. Approach 1 employs classical machine learning — Random Forest and XGBoost with engineered feature selection, class-imbalance handling via SMOTE and balanced class weights, and SHAP-based explainability. Approach 2 uses deep learning — a hybrid 1D Convolutional Neural Network with Long Short-Term Memory (CNN-LSTM) architecture that learns hierarchical feature representations without manual selection. Both approaches are trained and evaluated on identical stratified splits of the CIC-IDS2017 dataset (2,830,743 flows across 15 attack types grouped into 8 families) under identical conditions. We report not only accuracy but macro-F1, per-class recall on rare cryptographic-layer attacks (Heartbleed, SSH/FTP brute force), computational cost, robustness under feature noise and evasion perturbations, and data efficiency. Our results show that Random Forest achieves a multi-class accuracy of 99.31% with macro-F1 of 0.912 and trains in 47 seconds on CPU, while CNN-LSTM achieves 99.14% accuracy with macro-F1 of 0.874 but requires 23 minutes of training. We find that tree-based ensembles are consistently superior for per-flow tabular features in intrusion detection, offering better rare-class detection, explainability, lower computational cost, and comparable accuracy — challenging the assumption that deep learning universally outperforms classical methods in cybersecurity.</w:t>
      </w:r>
    </w:p>
    <w:p>
      <w:r>
        <w:rPr>
          <w:b/>
          <w:i/>
        </w:rPr>
        <w:t xml:space="preserve">Keywords: </w:t>
      </w:r>
      <w:r>
        <w:t>intrusion detection, machine learning, deep learning, random forest, CNN-LSTM, CIC-IDS2017, encrypted traffic, cryptographic attacks, Heartbleed, brute force, SHAP explainability</w:t>
      </w:r>
    </w:p>
    <w:p>
      <w:pPr>
        <w:pStyle w:val="Heading1"/>
      </w:pPr>
      <w:r>
        <w:rPr>
          <w:color w:val="000000"/>
        </w:rPr>
        <w:t>I. Introduction</w:t>
      </w:r>
    </w:p>
    <w:p>
      <w:r>
        <w:t>The proliferation of encrypted network communication has fundamentally altered the landscape of network security. As of 2024, over 95% of web traffic traverses HTTPS connections, and SSH, VPN, and TLS-encrypted protocols dominate enterprise and cloud environments [1]. While encryption protects the confidentiality and integrity of legitimate communication, it simultaneously blinds traditional deep packet inspection (DPI) systems that rely on payload signatures to detect malicious activity.</w:t>
      </w:r>
    </w:p>
    <w:p>
      <w:r>
        <w:t>This challenge is compounded by the emergence of attacks that target the cryptographic layer itself. The Heartbleed vulnerability (CVE-2014-0160), which exploited a buffer over-read in OpenSSL's TLS heartbeat extension, compromised an estimated 17% of the world's SSL-enabled web servers [2]. Similarly, brute-force attacks against SSH and FTP authentication represent a persistent threat to cryptographic access controls. These attacks exploit implementation flaws or weak credentials in the very protocols designed to provide security, making their detection particularly critical yet challenging.</w:t>
      </w:r>
    </w:p>
    <w:p>
      <w:r>
        <w:t>Machine learning (ML) and deep learning (DL) have emerged as promising approaches to intrusion detection that do not require payload access. By analysing flow-level metadata — packet sizes, inter-arrival times, flag counts, flow durations — these methods can detect anomalous behaviour patterns regardless of encryption. However, the literature exhibits several concerning gaps. First, many studies report near-perfect accuracy on standard datasets such as CIC-IDS2017, yet accuracy is misleading when approximately 80% of flows are benign; macro-F1 and per-class recall provide a more realistic assessment [3]. Second, few studies compare classical ML and deep learning under strictly identical experimental conditions. Third, rare but critical attack types such as Heartbleed (only 11 samples in CIC-IDS2017) are often ignored. Fourth, practical deployment concerns including computational cost, robustness to adversarial perturbations, and cross-dataset generalisation are seldom addressed together [4].</w:t>
      </w:r>
    </w:p>
    <w:p>
      <w:r>
        <w:t>This paper addresses these gaps with a controlled comparative study. We implement two technically distinct approaches on the CIC-IDS2017 dataset: (1) classical ML using Random Forest and XGBoost with correlation-based feature selection, SMOTE/balanced class weights, and SHAP explainability; and (2) deep learning using a hybrid 1D-CNN + LSTM architecture that learns its own feature representations. Both approaches consume identical stratified 70/15/15 splits and are evaluated through a shared harness measuring accuracy, macro-F1, per-class recall, computational cost, robustness, and data efficiency.</w:t>
      </w:r>
    </w:p>
    <w:p>
      <w:r>
        <w:t>Our key contributions are:</w:t>
      </w:r>
    </w:p>
    <w:p>
      <w:pPr>
        <w:pStyle w:val="ListBullet"/>
      </w:pPr>
      <w:r>
        <w:t>A reproducible, controlled comparison of classical ML vs. deep learning for network intrusion detection on identical data splits with comprehensive metrics beyond accuracy.</w:t>
      </w:r>
    </w:p>
    <w:p>
      <w:pPr>
        <w:pStyle w:val="ListBullet"/>
      </w:pPr>
      <w:r>
        <w:t>Explicit evaluation of cryptographic-layer attack detection (Heartbleed, SSH/FTP brute force) with per-class recall on extremely rare classes.</w:t>
      </w:r>
    </w:p>
    <w:p>
      <w:pPr>
        <w:pStyle w:val="ListBullet"/>
      </w:pPr>
      <w:r>
        <w:t>Quantitative analysis of computational cost, robustness, and data efficiency alongside detection performance.</w:t>
      </w:r>
    </w:p>
    <w:p>
      <w:pPr>
        <w:pStyle w:val="ListBullet"/>
      </w:pPr>
      <w:r>
        <w:t>Evidence-based conclusion that tree-based ensembles outperform CNN-LSTM on per-flow tabular features in this domain, with detailed analysis of why.</w:t>
      </w:r>
    </w:p>
    <w:p>
      <w:pPr>
        <w:pStyle w:val="Heading1"/>
      </w:pPr>
      <w:r>
        <w:rPr>
          <w:color w:val="000000"/>
        </w:rPr>
        <w:t>II. Related Work</w:t>
      </w:r>
    </w:p>
    <w:p>
      <w:pPr>
        <w:pStyle w:val="Heading2"/>
      </w:pPr>
      <w:r>
        <w:rPr>
          <w:color w:val="000000"/>
        </w:rPr>
        <w:t>A. Intrusion Detection Datasets</w:t>
      </w:r>
    </w:p>
    <w:p>
      <w:r>
        <w:t>The evolution of IDS datasets reflects growing recognition of evaluation pitfalls. The KDD Cup 1999 dataset, despite its historical significance, suffers from redundant records and unrealistic attack distributions [5]. The NSL-KDD revision addressed redundancy but retained synthetic traffic patterns. The UNSW-NB15 dataset introduced modern attack types with 49 features [6].</w:t>
      </w:r>
    </w:p>
    <w:p>
      <w:r>
        <w:t>The CIC-IDS2017 dataset, published by Sharafaldin et al. [1], represents a significant advance: five days of realistic network traffic with over 2.8 million flows labelled into 15 attack categories using CICFlowMeter. Critically for our study, it includes cryptographic-layer attacks: Heartbleed exploitation and SSH/FTP brute force (patator). However, Engelen et al. [7] identified labelling errors and class-overlap issues. Ring et al. [8] surveyed IDS datasets comprehensively and noted that no single dataset captures all modern attack vectors.</w:t>
      </w:r>
    </w:p>
    <w:p>
      <w:pPr>
        <w:pStyle w:val="Heading2"/>
      </w:pPr>
      <w:r>
        <w:rPr>
          <w:color w:val="000000"/>
        </w:rPr>
        <w:t>B. Classical Machine Learning for IDS</w:t>
      </w:r>
    </w:p>
    <w:p>
      <w:r>
        <w:t>Tree-based ensemble methods have established strong baselines for network intrusion detection. Breiman's Random Forest [9] aggregates predictions from multiple decision trees trained on bootstrapped samples. Chen and Guestrin's XGBoost [10] introduced regularised gradient boosting with efficient sparse data handling. On CIC-IDS2017, several studies report Random Forest accuracies exceeding 99% for binary classification. However, Arp et al. [3] cautioned that many such results arise from methodological issues: temporal data leakage, evaluation on accuracy alone, and failure to handle class imbalance. Lundberg and Lee's SHAP framework [11] provides tree-specific explainability, enabling per-prediction feature interpretation.</w:t>
      </w:r>
    </w:p>
    <w:p>
      <w:pPr>
        <w:pStyle w:val="Heading2"/>
      </w:pPr>
      <w:r>
        <w:rPr>
          <w:color w:val="000000"/>
        </w:rPr>
        <w:t>C. Deep Learning for IDS</w:t>
      </w:r>
    </w:p>
    <w:p>
      <w:r>
        <w:t>Deep learning approaches aim to learn hierarchical feature representations without manual engineering. Vinayakumar et al. [12] applied deep neural networks to several IDS benchmarks. Javaid et al. [13] proposed a sparse autoencoder-based approach. Mirsky et al. [14] developed Kitsune, an ensemble of autoencoders for online anomaly detection. Hybrid CNN-LSTM architectures combine local feature extraction (CNN) with sequential dependency modelling (LSTM), but introduce higher computational cost and reduced interpretability.</w:t>
      </w:r>
    </w:p>
    <w:p>
      <w:pPr>
        <w:pStyle w:val="Heading2"/>
      </w:pPr>
      <w:r>
        <w:rPr>
          <w:color w:val="000000"/>
        </w:rPr>
        <w:t>D. Cryptographic Attack Context</w:t>
      </w:r>
    </w:p>
    <w:p>
      <w:r>
        <w:t>Heartbleed (CVE-2014-0160) exploits a missing bounds check in OpenSSL's heartbeat extension, allowing attackers to read up to 64 KB of server memory per request. Durumeric et al. [2] analysed its impact at Internet scale, finding that 24–55% of HTTPS servers in the Alexa Top 1 Million were initially vulnerable. At the flow level, Heartbleed generates distinctive patterns: anomalously large response payloads to small heartbeat requests on port 443. SSH and FTP brute-force attacks produce flows with distinctive patterns in connection duration, packet count, and inter-arrival timing.</w:t>
      </w:r>
    </w:p>
    <w:p>
      <w:pPr>
        <w:pStyle w:val="Heading2"/>
      </w:pPr>
      <w:r>
        <w:rPr>
          <w:color w:val="000000"/>
        </w:rPr>
        <w:t>E. Research Gap</w:t>
      </w:r>
    </w:p>
    <w:p>
      <w:r>
        <w:t>Few studies perform a controlled comparison of classical ML versus deep learning under identical experimental conditions while simultaneously reporting (a) per-class recall on rare cryptographic-layer attacks, (b) computational cost and efficiency metrics, (c) robustness under adversarial perturbation, and (d) data efficiency curves. Most studies report only accuracy on the full dataset, dominated by the benign majority class. Our work fills this gap with a comprehensive, reproducible evaluation framework.</w:t>
      </w:r>
    </w:p>
    <w:p>
      <w:pPr>
        <w:pStyle w:val="Heading1"/>
      </w:pPr>
      <w:r>
        <w:rPr>
          <w:color w:val="000000"/>
        </w:rPr>
        <w:t>III. Methodology</w:t>
      </w:r>
    </w:p>
    <w:p>
      <w:pPr>
        <w:pStyle w:val="Heading2"/>
      </w:pPr>
      <w:r>
        <w:rPr>
          <w:color w:val="000000"/>
        </w:rPr>
        <w:t>A. Dataset Description</w:t>
      </w:r>
    </w:p>
    <w:p>
      <w:r>
        <w:t>We use the CIC-IDS2017 dataset [1], containing network traffic captured over five days at the Canadian Institute for Cybersecurity, University of New Brunswick. The dataset comprises 2,830,743 flows with 78 features extracted by CICFlowMeter, covering diverse attack scenarios alongside normal network activity.</w:t>
      </w:r>
    </w:p>
    <w:p/>
    <w:p>
      <w:pPr>
        <w:jc w:val="center"/>
      </w:pPr>
      <w:r>
        <w:rPr>
          <w:b/>
          <w:sz w:val="18"/>
        </w:rPr>
        <w:t>TABLE I. CIC-IDS2017 CLASS DISTRIBUTION AFTER CLEANING</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shd w:fill="1a3c6e" w:val="clear"/>
          </w:tcPr>
          <w:p>
            <w:pPr>
              <w:jc w:val="center"/>
            </w:pPr>
            <w:r/>
            <w:r>
              <w:rPr>
                <w:b/>
                <w:color w:val="FFFFFF"/>
                <w:sz w:val="16"/>
              </w:rPr>
              <w:t>Attack Family</w:t>
            </w:r>
          </w:p>
        </w:tc>
        <w:tc>
          <w:tcPr>
            <w:tcW w:type="dxa" w:w="1679"/>
            <w:shd w:fill="1a3c6e" w:val="clear"/>
          </w:tcPr>
          <w:p>
            <w:pPr>
              <w:jc w:val="center"/>
            </w:pPr>
            <w:r/>
            <w:r>
              <w:rPr>
                <w:b/>
                <w:color w:val="FFFFFF"/>
                <w:sz w:val="16"/>
              </w:rPr>
              <w:t>Original Labels</w:t>
            </w:r>
          </w:p>
        </w:tc>
        <w:tc>
          <w:tcPr>
            <w:tcW w:type="dxa" w:w="1679"/>
            <w:shd w:fill="1a3c6e" w:val="clear"/>
          </w:tcPr>
          <w:p>
            <w:pPr>
              <w:jc w:val="center"/>
            </w:pPr>
            <w:r/>
            <w:r>
              <w:rPr>
                <w:b/>
                <w:color w:val="FFFFFF"/>
                <w:sz w:val="16"/>
              </w:rPr>
              <w:t>Train (70%)</w:t>
            </w:r>
          </w:p>
        </w:tc>
        <w:tc>
          <w:tcPr>
            <w:tcW w:type="dxa" w:w="1679"/>
            <w:shd w:fill="1a3c6e" w:val="clear"/>
          </w:tcPr>
          <w:p>
            <w:pPr>
              <w:jc w:val="center"/>
            </w:pPr>
            <w:r/>
            <w:r>
              <w:rPr>
                <w:b/>
                <w:color w:val="FFFFFF"/>
                <w:sz w:val="16"/>
              </w:rPr>
              <w:t>Val (15%)</w:t>
            </w:r>
          </w:p>
        </w:tc>
        <w:tc>
          <w:tcPr>
            <w:tcW w:type="dxa" w:w="1679"/>
            <w:shd w:fill="1a3c6e" w:val="clear"/>
          </w:tcPr>
          <w:p>
            <w:pPr>
              <w:jc w:val="center"/>
            </w:pPr>
            <w:r/>
            <w:r>
              <w:rPr>
                <w:b/>
                <w:color w:val="FFFFFF"/>
                <w:sz w:val="16"/>
              </w:rPr>
              <w:t>Test (15%)</w:t>
            </w:r>
          </w:p>
        </w:tc>
        <w:tc>
          <w:tcPr>
            <w:tcW w:type="dxa" w:w="1679"/>
            <w:shd w:fill="1a3c6e" w:val="clear"/>
          </w:tcPr>
          <w:p>
            <w:pPr>
              <w:jc w:val="center"/>
            </w:pPr>
            <w:r/>
            <w:r>
              <w:rPr>
                <w:b/>
                <w:color w:val="FFFFFF"/>
                <w:sz w:val="16"/>
              </w:rPr>
              <w:t>Total</w:t>
            </w:r>
          </w:p>
        </w:tc>
      </w:tr>
      <w:tr>
        <w:tc>
          <w:tcPr>
            <w:tcW w:type="dxa" w:w="1679"/>
          </w:tcPr>
          <w:p>
            <w:pPr>
              <w:jc w:val="left"/>
            </w:pPr>
            <w:r/>
            <w:r>
              <w:rPr>
                <w:sz w:val="16"/>
              </w:rPr>
              <w:t>Benign</w:t>
            </w:r>
          </w:p>
        </w:tc>
        <w:tc>
          <w:tcPr>
            <w:tcW w:type="dxa" w:w="1679"/>
          </w:tcPr>
          <w:p>
            <w:pPr>
              <w:jc w:val="center"/>
            </w:pPr>
            <w:r/>
            <w:r>
              <w:rPr>
                <w:sz w:val="16"/>
              </w:rPr>
              <w:t>BENIGN</w:t>
            </w:r>
          </w:p>
        </w:tc>
        <w:tc>
          <w:tcPr>
            <w:tcW w:type="dxa" w:w="1679"/>
          </w:tcPr>
          <w:p>
            <w:pPr>
              <w:jc w:val="center"/>
            </w:pPr>
            <w:r/>
            <w:r>
              <w:rPr>
                <w:sz w:val="16"/>
              </w:rPr>
              <w:t>1,591,167</w:t>
            </w:r>
          </w:p>
        </w:tc>
        <w:tc>
          <w:tcPr>
            <w:tcW w:type="dxa" w:w="1679"/>
          </w:tcPr>
          <w:p>
            <w:pPr>
              <w:jc w:val="center"/>
            </w:pPr>
            <w:r/>
            <w:r>
              <w:rPr>
                <w:sz w:val="16"/>
              </w:rPr>
              <w:t>340,965</w:t>
            </w:r>
          </w:p>
        </w:tc>
        <w:tc>
          <w:tcPr>
            <w:tcW w:type="dxa" w:w="1679"/>
          </w:tcPr>
          <w:p>
            <w:pPr>
              <w:jc w:val="center"/>
            </w:pPr>
            <w:r/>
            <w:r>
              <w:rPr>
                <w:sz w:val="16"/>
              </w:rPr>
              <w:t>340,965</w:t>
            </w:r>
          </w:p>
        </w:tc>
        <w:tc>
          <w:tcPr>
            <w:tcW w:type="dxa" w:w="1679"/>
          </w:tcPr>
          <w:p>
            <w:pPr>
              <w:jc w:val="center"/>
            </w:pPr>
            <w:r/>
            <w:r>
              <w:rPr>
                <w:sz w:val="16"/>
              </w:rPr>
              <w:t>2,273,097</w:t>
            </w:r>
          </w:p>
        </w:tc>
      </w:tr>
      <w:tr>
        <w:tc>
          <w:tcPr>
            <w:tcW w:type="dxa" w:w="1679"/>
            <w:shd w:fill="f0f4fa" w:val="clear"/>
          </w:tcPr>
          <w:p>
            <w:pPr>
              <w:jc w:val="left"/>
            </w:pPr>
            <w:r/>
            <w:r>
              <w:rPr>
                <w:sz w:val="16"/>
              </w:rPr>
              <w:t>DoS</w:t>
            </w:r>
          </w:p>
        </w:tc>
        <w:tc>
          <w:tcPr>
            <w:tcW w:type="dxa" w:w="1679"/>
            <w:shd w:fill="f0f4fa" w:val="clear"/>
          </w:tcPr>
          <w:p>
            <w:pPr>
              <w:jc w:val="center"/>
            </w:pPr>
            <w:r/>
            <w:r>
              <w:rPr>
                <w:sz w:val="16"/>
              </w:rPr>
              <w:t>Hulk, GoldenEye, Slowloris, SlowHTTPTest</w:t>
            </w:r>
          </w:p>
        </w:tc>
        <w:tc>
          <w:tcPr>
            <w:tcW w:type="dxa" w:w="1679"/>
            <w:shd w:fill="f0f4fa" w:val="clear"/>
          </w:tcPr>
          <w:p>
            <w:pPr>
              <w:jc w:val="center"/>
            </w:pPr>
            <w:r/>
            <w:r>
              <w:rPr>
                <w:sz w:val="16"/>
              </w:rPr>
              <w:t>176,863</w:t>
            </w:r>
          </w:p>
        </w:tc>
        <w:tc>
          <w:tcPr>
            <w:tcW w:type="dxa" w:w="1679"/>
            <w:shd w:fill="f0f4fa" w:val="clear"/>
          </w:tcPr>
          <w:p>
            <w:pPr>
              <w:jc w:val="center"/>
            </w:pPr>
            <w:r/>
            <w:r>
              <w:rPr>
                <w:sz w:val="16"/>
              </w:rPr>
              <w:t>37,899</w:t>
            </w:r>
          </w:p>
        </w:tc>
        <w:tc>
          <w:tcPr>
            <w:tcW w:type="dxa" w:w="1679"/>
            <w:shd w:fill="f0f4fa" w:val="clear"/>
          </w:tcPr>
          <w:p>
            <w:pPr>
              <w:jc w:val="center"/>
            </w:pPr>
            <w:r/>
            <w:r>
              <w:rPr>
                <w:sz w:val="16"/>
              </w:rPr>
              <w:t>37,899</w:t>
            </w:r>
          </w:p>
        </w:tc>
        <w:tc>
          <w:tcPr>
            <w:tcW w:type="dxa" w:w="1679"/>
            <w:shd w:fill="f0f4fa" w:val="clear"/>
          </w:tcPr>
          <w:p>
            <w:pPr>
              <w:jc w:val="center"/>
            </w:pPr>
            <w:r/>
            <w:r>
              <w:rPr>
                <w:sz w:val="16"/>
              </w:rPr>
              <w:t>252,661</w:t>
            </w:r>
          </w:p>
        </w:tc>
      </w:tr>
      <w:tr>
        <w:tc>
          <w:tcPr>
            <w:tcW w:type="dxa" w:w="1679"/>
          </w:tcPr>
          <w:p>
            <w:pPr>
              <w:jc w:val="left"/>
            </w:pPr>
            <w:r/>
            <w:r>
              <w:rPr>
                <w:sz w:val="16"/>
              </w:rPr>
              <w:t>PortScan</w:t>
            </w:r>
          </w:p>
        </w:tc>
        <w:tc>
          <w:tcPr>
            <w:tcW w:type="dxa" w:w="1679"/>
          </w:tcPr>
          <w:p>
            <w:pPr>
              <w:jc w:val="center"/>
            </w:pPr>
            <w:r/>
            <w:r>
              <w:rPr>
                <w:sz w:val="16"/>
              </w:rPr>
              <w:t>PortScan</w:t>
            </w:r>
          </w:p>
        </w:tc>
        <w:tc>
          <w:tcPr>
            <w:tcW w:type="dxa" w:w="1679"/>
          </w:tcPr>
          <w:p>
            <w:pPr>
              <w:jc w:val="center"/>
            </w:pPr>
            <w:r/>
            <w:r>
              <w:rPr>
                <w:sz w:val="16"/>
              </w:rPr>
              <w:t>111,251</w:t>
            </w:r>
          </w:p>
        </w:tc>
        <w:tc>
          <w:tcPr>
            <w:tcW w:type="dxa" w:w="1679"/>
          </w:tcPr>
          <w:p>
            <w:pPr>
              <w:jc w:val="center"/>
            </w:pPr>
            <w:r/>
            <w:r>
              <w:rPr>
                <w:sz w:val="16"/>
              </w:rPr>
              <w:t>23,839</w:t>
            </w:r>
          </w:p>
        </w:tc>
        <w:tc>
          <w:tcPr>
            <w:tcW w:type="dxa" w:w="1679"/>
          </w:tcPr>
          <w:p>
            <w:pPr>
              <w:jc w:val="center"/>
            </w:pPr>
            <w:r/>
            <w:r>
              <w:rPr>
                <w:sz w:val="16"/>
              </w:rPr>
              <w:t>23,840</w:t>
            </w:r>
          </w:p>
        </w:tc>
        <w:tc>
          <w:tcPr>
            <w:tcW w:type="dxa" w:w="1679"/>
          </w:tcPr>
          <w:p>
            <w:pPr>
              <w:jc w:val="center"/>
            </w:pPr>
            <w:r/>
            <w:r>
              <w:rPr>
                <w:sz w:val="16"/>
              </w:rPr>
              <w:t>158,930</w:t>
            </w:r>
          </w:p>
        </w:tc>
      </w:tr>
      <w:tr>
        <w:tc>
          <w:tcPr>
            <w:tcW w:type="dxa" w:w="1679"/>
            <w:shd w:fill="f0f4fa" w:val="clear"/>
          </w:tcPr>
          <w:p>
            <w:pPr>
              <w:jc w:val="left"/>
            </w:pPr>
            <w:r/>
            <w:r>
              <w:rPr>
                <w:sz w:val="16"/>
              </w:rPr>
              <w:t>DDoS</w:t>
            </w:r>
          </w:p>
        </w:tc>
        <w:tc>
          <w:tcPr>
            <w:tcW w:type="dxa" w:w="1679"/>
            <w:shd w:fill="f0f4fa" w:val="clear"/>
          </w:tcPr>
          <w:p>
            <w:pPr>
              <w:jc w:val="center"/>
            </w:pPr>
            <w:r/>
            <w:r>
              <w:rPr>
                <w:sz w:val="16"/>
              </w:rPr>
              <w:t>DDoS</w:t>
            </w:r>
          </w:p>
        </w:tc>
        <w:tc>
          <w:tcPr>
            <w:tcW w:type="dxa" w:w="1679"/>
            <w:shd w:fill="f0f4fa" w:val="clear"/>
          </w:tcPr>
          <w:p>
            <w:pPr>
              <w:jc w:val="center"/>
            </w:pPr>
            <w:r/>
            <w:r>
              <w:rPr>
                <w:sz w:val="16"/>
              </w:rPr>
              <w:t>89,619</w:t>
            </w:r>
          </w:p>
        </w:tc>
        <w:tc>
          <w:tcPr>
            <w:tcW w:type="dxa" w:w="1679"/>
            <w:shd w:fill="f0f4fa" w:val="clear"/>
          </w:tcPr>
          <w:p>
            <w:pPr>
              <w:jc w:val="center"/>
            </w:pPr>
            <w:r/>
            <w:r>
              <w:rPr>
                <w:sz w:val="16"/>
              </w:rPr>
              <w:t>19,204</w:t>
            </w:r>
          </w:p>
        </w:tc>
        <w:tc>
          <w:tcPr>
            <w:tcW w:type="dxa" w:w="1679"/>
            <w:shd w:fill="f0f4fa" w:val="clear"/>
          </w:tcPr>
          <w:p>
            <w:pPr>
              <w:jc w:val="center"/>
            </w:pPr>
            <w:r/>
            <w:r>
              <w:rPr>
                <w:sz w:val="16"/>
              </w:rPr>
              <w:t>19,204</w:t>
            </w:r>
          </w:p>
        </w:tc>
        <w:tc>
          <w:tcPr>
            <w:tcW w:type="dxa" w:w="1679"/>
            <w:shd w:fill="f0f4fa" w:val="clear"/>
          </w:tcPr>
          <w:p>
            <w:pPr>
              <w:jc w:val="center"/>
            </w:pPr>
            <w:r/>
            <w:r>
              <w:rPr>
                <w:sz w:val="16"/>
              </w:rPr>
              <w:t>128,027</w:t>
            </w:r>
          </w:p>
        </w:tc>
      </w:tr>
      <w:tr>
        <w:tc>
          <w:tcPr>
            <w:tcW w:type="dxa" w:w="1679"/>
          </w:tcPr>
          <w:p>
            <w:pPr>
              <w:jc w:val="left"/>
            </w:pPr>
            <w:r/>
            <w:r>
              <w:rPr>
                <w:sz w:val="16"/>
              </w:rPr>
              <w:t>BruteForce</w:t>
            </w:r>
          </w:p>
        </w:tc>
        <w:tc>
          <w:tcPr>
            <w:tcW w:type="dxa" w:w="1679"/>
          </w:tcPr>
          <w:p>
            <w:pPr>
              <w:jc w:val="center"/>
            </w:pPr>
            <w:r/>
            <w:r>
              <w:rPr>
                <w:sz w:val="16"/>
              </w:rPr>
              <w:t>FTP-Patator, SSH-Patator</w:t>
            </w:r>
          </w:p>
        </w:tc>
        <w:tc>
          <w:tcPr>
            <w:tcW w:type="dxa" w:w="1679"/>
          </w:tcPr>
          <w:p>
            <w:pPr>
              <w:jc w:val="center"/>
            </w:pPr>
            <w:r/>
            <w:r>
              <w:rPr>
                <w:sz w:val="16"/>
              </w:rPr>
              <w:t>9,685</w:t>
            </w:r>
          </w:p>
        </w:tc>
        <w:tc>
          <w:tcPr>
            <w:tcW w:type="dxa" w:w="1679"/>
          </w:tcPr>
          <w:p>
            <w:pPr>
              <w:jc w:val="center"/>
            </w:pPr>
            <w:r/>
            <w:r>
              <w:rPr>
                <w:sz w:val="16"/>
              </w:rPr>
              <w:t>2,075</w:t>
            </w:r>
          </w:p>
        </w:tc>
        <w:tc>
          <w:tcPr>
            <w:tcW w:type="dxa" w:w="1679"/>
          </w:tcPr>
          <w:p>
            <w:pPr>
              <w:jc w:val="center"/>
            </w:pPr>
            <w:r/>
            <w:r>
              <w:rPr>
                <w:sz w:val="16"/>
              </w:rPr>
              <w:t>2,075</w:t>
            </w:r>
          </w:p>
        </w:tc>
        <w:tc>
          <w:tcPr>
            <w:tcW w:type="dxa" w:w="1679"/>
          </w:tcPr>
          <w:p>
            <w:pPr>
              <w:jc w:val="center"/>
            </w:pPr>
            <w:r/>
            <w:r>
              <w:rPr>
                <w:sz w:val="16"/>
              </w:rPr>
              <w:t>13,835</w:t>
            </w:r>
          </w:p>
        </w:tc>
      </w:tr>
      <w:tr>
        <w:tc>
          <w:tcPr>
            <w:tcW w:type="dxa" w:w="1679"/>
            <w:shd w:fill="f0f4fa" w:val="clear"/>
          </w:tcPr>
          <w:p>
            <w:pPr>
              <w:jc w:val="left"/>
            </w:pPr>
            <w:r/>
            <w:r>
              <w:rPr>
                <w:sz w:val="16"/>
              </w:rPr>
              <w:t>WebAttack</w:t>
            </w:r>
          </w:p>
        </w:tc>
        <w:tc>
          <w:tcPr>
            <w:tcW w:type="dxa" w:w="1679"/>
            <w:shd w:fill="f0f4fa" w:val="clear"/>
          </w:tcPr>
          <w:p>
            <w:pPr>
              <w:jc w:val="center"/>
            </w:pPr>
            <w:r/>
            <w:r>
              <w:rPr>
                <w:sz w:val="16"/>
              </w:rPr>
              <w:t>Brute Force, XSS, SQL Injection</w:t>
            </w:r>
          </w:p>
        </w:tc>
        <w:tc>
          <w:tcPr>
            <w:tcW w:type="dxa" w:w="1679"/>
            <w:shd w:fill="f0f4fa" w:val="clear"/>
          </w:tcPr>
          <w:p>
            <w:pPr>
              <w:jc w:val="center"/>
            </w:pPr>
            <w:r/>
            <w:r>
              <w:rPr>
                <w:sz w:val="16"/>
              </w:rPr>
              <w:t>1,526</w:t>
            </w:r>
          </w:p>
        </w:tc>
        <w:tc>
          <w:tcPr>
            <w:tcW w:type="dxa" w:w="1679"/>
            <w:shd w:fill="f0f4fa" w:val="clear"/>
          </w:tcPr>
          <w:p>
            <w:pPr>
              <w:jc w:val="center"/>
            </w:pPr>
            <w:r/>
            <w:r>
              <w:rPr>
                <w:sz w:val="16"/>
              </w:rPr>
              <w:t>327</w:t>
            </w:r>
          </w:p>
        </w:tc>
        <w:tc>
          <w:tcPr>
            <w:tcW w:type="dxa" w:w="1679"/>
            <w:shd w:fill="f0f4fa" w:val="clear"/>
          </w:tcPr>
          <w:p>
            <w:pPr>
              <w:jc w:val="center"/>
            </w:pPr>
            <w:r/>
            <w:r>
              <w:rPr>
                <w:sz w:val="16"/>
              </w:rPr>
              <w:t>327</w:t>
            </w:r>
          </w:p>
        </w:tc>
        <w:tc>
          <w:tcPr>
            <w:tcW w:type="dxa" w:w="1679"/>
            <w:shd w:fill="f0f4fa" w:val="clear"/>
          </w:tcPr>
          <w:p>
            <w:pPr>
              <w:jc w:val="center"/>
            </w:pPr>
            <w:r/>
            <w:r>
              <w:rPr>
                <w:sz w:val="16"/>
              </w:rPr>
              <w:t>2,180</w:t>
            </w:r>
          </w:p>
        </w:tc>
      </w:tr>
      <w:tr>
        <w:tc>
          <w:tcPr>
            <w:tcW w:type="dxa" w:w="1679"/>
          </w:tcPr>
          <w:p>
            <w:pPr>
              <w:jc w:val="left"/>
            </w:pPr>
            <w:r/>
            <w:r>
              <w:rPr>
                <w:sz w:val="16"/>
              </w:rPr>
              <w:t>Bot</w:t>
            </w:r>
          </w:p>
        </w:tc>
        <w:tc>
          <w:tcPr>
            <w:tcW w:type="dxa" w:w="1679"/>
          </w:tcPr>
          <w:p>
            <w:pPr>
              <w:jc w:val="center"/>
            </w:pPr>
            <w:r/>
            <w:r>
              <w:rPr>
                <w:sz w:val="16"/>
              </w:rPr>
              <w:t>Bot</w:t>
            </w:r>
          </w:p>
        </w:tc>
        <w:tc>
          <w:tcPr>
            <w:tcW w:type="dxa" w:w="1679"/>
          </w:tcPr>
          <w:p>
            <w:pPr>
              <w:jc w:val="center"/>
            </w:pPr>
            <w:r/>
            <w:r>
              <w:rPr>
                <w:sz w:val="16"/>
              </w:rPr>
              <w:t>1,376</w:t>
            </w:r>
          </w:p>
        </w:tc>
        <w:tc>
          <w:tcPr>
            <w:tcW w:type="dxa" w:w="1679"/>
          </w:tcPr>
          <w:p>
            <w:pPr>
              <w:jc w:val="center"/>
            </w:pPr>
            <w:r/>
            <w:r>
              <w:rPr>
                <w:sz w:val="16"/>
              </w:rPr>
              <w:t>295</w:t>
            </w:r>
          </w:p>
        </w:tc>
        <w:tc>
          <w:tcPr>
            <w:tcW w:type="dxa" w:w="1679"/>
          </w:tcPr>
          <w:p>
            <w:pPr>
              <w:jc w:val="center"/>
            </w:pPr>
            <w:r/>
            <w:r>
              <w:rPr>
                <w:sz w:val="16"/>
              </w:rPr>
              <w:t>295</w:t>
            </w:r>
          </w:p>
        </w:tc>
        <w:tc>
          <w:tcPr>
            <w:tcW w:type="dxa" w:w="1679"/>
          </w:tcPr>
          <w:p>
            <w:pPr>
              <w:jc w:val="center"/>
            </w:pPr>
            <w:r/>
            <w:r>
              <w:rPr>
                <w:sz w:val="16"/>
              </w:rPr>
              <w:t>1,966</w:t>
            </w:r>
          </w:p>
        </w:tc>
      </w:tr>
      <w:tr>
        <w:tc>
          <w:tcPr>
            <w:tcW w:type="dxa" w:w="1679"/>
            <w:shd w:fill="f0f4fa" w:val="clear"/>
          </w:tcPr>
          <w:p>
            <w:pPr>
              <w:jc w:val="left"/>
            </w:pPr>
            <w:r/>
            <w:r>
              <w:rPr>
                <w:sz w:val="16"/>
              </w:rPr>
              <w:t>Infiltration</w:t>
            </w:r>
          </w:p>
        </w:tc>
        <w:tc>
          <w:tcPr>
            <w:tcW w:type="dxa" w:w="1679"/>
            <w:shd w:fill="f0f4fa" w:val="clear"/>
          </w:tcPr>
          <w:p>
            <w:pPr>
              <w:jc w:val="center"/>
            </w:pPr>
            <w:r/>
            <w:r>
              <w:rPr>
                <w:sz w:val="16"/>
              </w:rPr>
              <w:t>Infiltration</w:t>
            </w:r>
          </w:p>
        </w:tc>
        <w:tc>
          <w:tcPr>
            <w:tcW w:type="dxa" w:w="1679"/>
            <w:shd w:fill="f0f4fa" w:val="clear"/>
          </w:tcPr>
          <w:p>
            <w:pPr>
              <w:jc w:val="center"/>
            </w:pPr>
            <w:r/>
            <w:r>
              <w:rPr>
                <w:sz w:val="16"/>
              </w:rPr>
              <w:t>25</w:t>
            </w:r>
          </w:p>
        </w:tc>
        <w:tc>
          <w:tcPr>
            <w:tcW w:type="dxa" w:w="1679"/>
            <w:shd w:fill="f0f4fa" w:val="clear"/>
          </w:tcPr>
          <w:p>
            <w:pPr>
              <w:jc w:val="center"/>
            </w:pPr>
            <w:r/>
            <w:r>
              <w:rPr>
                <w:sz w:val="16"/>
              </w:rPr>
              <w:t>6</w:t>
            </w:r>
          </w:p>
        </w:tc>
        <w:tc>
          <w:tcPr>
            <w:tcW w:type="dxa" w:w="1679"/>
            <w:shd w:fill="f0f4fa" w:val="clear"/>
          </w:tcPr>
          <w:p>
            <w:pPr>
              <w:jc w:val="center"/>
            </w:pPr>
            <w:r/>
            <w:r>
              <w:rPr>
                <w:sz w:val="16"/>
              </w:rPr>
              <w:t>5</w:t>
            </w:r>
          </w:p>
        </w:tc>
        <w:tc>
          <w:tcPr>
            <w:tcW w:type="dxa" w:w="1679"/>
            <w:shd w:fill="f0f4fa" w:val="clear"/>
          </w:tcPr>
          <w:p>
            <w:pPr>
              <w:jc w:val="center"/>
            </w:pPr>
            <w:r/>
            <w:r>
              <w:rPr>
                <w:sz w:val="16"/>
              </w:rPr>
              <w:t>36</w:t>
            </w:r>
          </w:p>
        </w:tc>
      </w:tr>
      <w:tr>
        <w:tc>
          <w:tcPr>
            <w:tcW w:type="dxa" w:w="1679"/>
          </w:tcPr>
          <w:p>
            <w:pPr>
              <w:jc w:val="left"/>
            </w:pPr>
            <w:r/>
            <w:r>
              <w:rPr>
                <w:sz w:val="16"/>
              </w:rPr>
              <w:t>Heartbleed</w:t>
            </w:r>
          </w:p>
        </w:tc>
        <w:tc>
          <w:tcPr>
            <w:tcW w:type="dxa" w:w="1679"/>
          </w:tcPr>
          <w:p>
            <w:pPr>
              <w:jc w:val="center"/>
            </w:pPr>
            <w:r/>
            <w:r>
              <w:rPr>
                <w:sz w:val="16"/>
              </w:rPr>
              <w:t>Heartbleed</w:t>
            </w:r>
          </w:p>
        </w:tc>
        <w:tc>
          <w:tcPr>
            <w:tcW w:type="dxa" w:w="1679"/>
          </w:tcPr>
          <w:p>
            <w:pPr>
              <w:jc w:val="center"/>
            </w:pPr>
            <w:r/>
            <w:r>
              <w:rPr>
                <w:sz w:val="16"/>
              </w:rPr>
              <w:t>7</w:t>
            </w:r>
          </w:p>
        </w:tc>
        <w:tc>
          <w:tcPr>
            <w:tcW w:type="dxa" w:w="1679"/>
          </w:tcPr>
          <w:p>
            <w:pPr>
              <w:jc w:val="center"/>
            </w:pPr>
            <w:r/>
            <w:r>
              <w:rPr>
                <w:sz w:val="16"/>
              </w:rPr>
              <w:t>2</w:t>
            </w:r>
          </w:p>
        </w:tc>
        <w:tc>
          <w:tcPr>
            <w:tcW w:type="dxa" w:w="1679"/>
          </w:tcPr>
          <w:p>
            <w:pPr>
              <w:jc w:val="center"/>
            </w:pPr>
            <w:r/>
            <w:r>
              <w:rPr>
                <w:sz w:val="16"/>
              </w:rPr>
              <w:t>2</w:t>
            </w:r>
          </w:p>
        </w:tc>
        <w:tc>
          <w:tcPr>
            <w:tcW w:type="dxa" w:w="1679"/>
          </w:tcPr>
          <w:p>
            <w:pPr>
              <w:jc w:val="center"/>
            </w:pPr>
            <w:r/>
            <w:r>
              <w:rPr>
                <w:sz w:val="16"/>
              </w:rPr>
              <w:t>11</w:t>
            </w:r>
          </w:p>
        </w:tc>
      </w:tr>
    </w:tbl>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_01_class_distribution.png"/>
                    <pic:cNvPicPr/>
                  </pic:nvPicPr>
                  <pic:blipFill>
                    <a:blip r:embed="rId9"/>
                    <a:stretch>
                      <a:fillRect/>
                    </a:stretch>
                  </pic:blipFill>
                  <pic:spPr>
                    <a:xfrm>
                      <a:off x="0" y="0"/>
                      <a:ext cx="5303520" cy="2651760"/>
                    </a:xfrm>
                    <a:prstGeom prst="rect"/>
                  </pic:spPr>
                </pic:pic>
              </a:graphicData>
            </a:graphic>
          </wp:inline>
        </w:drawing>
      </w:r>
    </w:p>
    <w:p>
      <w:pPr>
        <w:jc w:val="center"/>
      </w:pPr>
      <w:r>
        <w:rPr>
          <w:i/>
          <w:sz w:val="18"/>
        </w:rPr>
        <w:t>Fig. 1. CIC-IDS2017 class distribution (log scale). Severe imbalance: Benign dominates at 80.3%, while Heartbleed has only 11 samples.</w:t>
      </w:r>
    </w:p>
    <w:p>
      <w:pPr>
        <w:pStyle w:val="Heading2"/>
      </w:pPr>
      <w:r>
        <w:rPr>
          <w:color w:val="000000"/>
        </w:rPr>
        <w:t>B. Data Preprocessing</w:t>
      </w:r>
    </w:p>
    <w:p>
      <w:r>
        <w:t>Our preprocessing pipeline applies: (1) strip whitespace from column names; (2) replace infinite values with NaN and drop all NaN rows; (3) remove duplicate rows and constant columns; (4) drop identifier columns (Flow ID, Source IP, Destination IP, Source Port, Timestamp) to prevent host memorisation; (5) create binary labels (Benign=0, Attack=1) and family labels by grouping attacks into 8 families. The stratified 70/15/15 split uses seed 42. The StandardScaler is fitted exclusively on training data.</w:t>
      </w:r>
    </w:p>
    <w:p>
      <w:pPr>
        <w:pStyle w:val="Heading2"/>
      </w:pPr>
      <w:r>
        <w:rPr>
          <w:color w:val="000000"/>
        </w:rPr>
        <w:t>C. Class Imbalance Handling</w:t>
      </w:r>
    </w:p>
    <w:p>
      <w:r>
        <w:t>Class imbalance is addressed on the training set only: (1) balanced class weights assign inverse-frequency weights during training; (2) SMOTE generates synthetic minority samples via k-nearest-neighbour interpolation. Validation and test sets are never resampled, preserving real-world class distributions.</w:t>
      </w:r>
    </w:p>
    <w:p>
      <w:pPr>
        <w:jc w:val="center"/>
      </w:pPr>
      <w:r>
        <w:drawing>
          <wp:inline xmlns:a="http://schemas.openxmlformats.org/drawingml/2006/main" xmlns:pic="http://schemas.openxmlformats.org/drawingml/2006/picture">
            <wp:extent cx="5303520" cy="1687484"/>
            <wp:docPr id="2" name="Picture 2"/>
            <wp:cNvGraphicFramePr>
              <a:graphicFrameLocks noChangeAspect="1"/>
            </wp:cNvGraphicFramePr>
            <a:graphic>
              <a:graphicData uri="http://schemas.openxmlformats.org/drawingml/2006/picture">
                <pic:pic>
                  <pic:nvPicPr>
                    <pic:cNvPr id="0" name="Fig_02_pipeline_architecture.png"/>
                    <pic:cNvPicPr/>
                  </pic:nvPicPr>
                  <pic:blipFill>
                    <a:blip r:embed="rId10"/>
                    <a:stretch>
                      <a:fillRect/>
                    </a:stretch>
                  </pic:blipFill>
                  <pic:spPr>
                    <a:xfrm>
                      <a:off x="0" y="0"/>
                      <a:ext cx="5303520" cy="1687484"/>
                    </a:xfrm>
                    <a:prstGeom prst="rect"/>
                  </pic:spPr>
                </pic:pic>
              </a:graphicData>
            </a:graphic>
          </wp:inline>
        </w:drawing>
      </w:r>
    </w:p>
    <w:p>
      <w:pPr>
        <w:jc w:val="center"/>
      </w:pPr>
      <w:r>
        <w:rPr>
          <w:i/>
          <w:sz w:val="18"/>
        </w:rPr>
        <w:t>Fig. 2. System architecture: a single preprocessing pipeline feeds identical splits to both approaches, evaluated through a shared harness.</w:t>
      </w:r>
    </w:p>
    <w:p>
      <w:pPr>
        <w:pStyle w:val="Heading1"/>
      </w:pPr>
      <w:r>
        <w:rPr>
          <w:color w:val="000000"/>
        </w:rPr>
        <w:t>IV. Approach 1: Classical Machine Learning</w:t>
      </w:r>
    </w:p>
    <w:p>
      <w:pPr>
        <w:pStyle w:val="Heading2"/>
      </w:pPr>
      <w:r>
        <w:rPr>
          <w:color w:val="000000"/>
        </w:rPr>
        <w:t>A. Feature Selection</w:t>
      </w:r>
    </w:p>
    <w:p>
      <w:r>
        <w:t>Approach 1 operates on engineered CICFlowMeter features with a two-stage selection process. First, we remove one feature from each pair with |Pearson r| &gt; 0.95, reducing from 76 to 42 features. Second, we rank remaining features by Random Forest impurity importance and evaluate top-k subsets (k ∈ {15, 20, 30, 40, all}) on validation macro-F1. The optimal k = 30 achieves the best performance.</w:t>
      </w:r>
    </w:p>
    <w:p>
      <w:r>
        <w:t>Top-ranked features include: Destination Port (critical for SSH/FTP brute force vs web attacks), Flow Duration, Total Backward Packets, Bwd Packet Length Mean/Std (indicative of Heartbleed's asymmetric payloads), Flow IAT Mean/Std (capturing brute-force timing), and SYN/FIN/RST Flag Counts (distinguishing PortScan and DoS).</w:t>
      </w:r>
    </w:p>
    <w:p>
      <w:pPr>
        <w:pStyle w:val="Heading2"/>
      </w:pPr>
      <w:r>
        <w:rPr>
          <w:color w:val="000000"/>
        </w:rPr>
        <w:t>B. Models</w:t>
      </w:r>
    </w:p>
    <w:p>
      <w:r>
        <w:t>Random Forest: 300 decision trees, max_depth=20, min_samples_leaf=2, max_features='sqrt', class_weight='balanced'. Hyperparameters selected via randomised search on validation macro-F1.</w:t>
      </w:r>
    </w:p>
    <w:p>
      <w:r>
        <w:t>XGBoost: Gradient-boosted trees with learning_rate=0.1, max_depth=8, 300 rounds with early stopping (patience=10) on validation loss. Sample weights compensate for class imbalance.</w:t>
      </w:r>
    </w:p>
    <w:p>
      <w:pPr>
        <w:pStyle w:val="Heading2"/>
      </w:pPr>
      <w:r>
        <w:rPr>
          <w:color w:val="000000"/>
        </w:rPr>
        <w:t>C. Explainability</w:t>
      </w:r>
    </w:p>
    <w:p>
      <w:r>
        <w:t>SHAP TreeExplainer [11] provides exact Shapley value computation for tree models. Global feature importance is computed across the test set, and per-family SHAP waterfall plots illustrate feature contributions for each attack type — critical for SOC deployment where analysts need to understand flagged flows.</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Fig_11_feature_importance.png"/>
                    <pic:cNvPicPr/>
                  </pic:nvPicPr>
                  <pic:blipFill>
                    <a:blip r:embed="rId11"/>
                    <a:stretch>
                      <a:fillRect/>
                    </a:stretch>
                  </pic:blipFill>
                  <pic:spPr>
                    <a:xfrm>
                      <a:off x="0" y="0"/>
                      <a:ext cx="4572000" cy="3429000"/>
                    </a:xfrm>
                    <a:prstGeom prst="rect"/>
                  </pic:spPr>
                </pic:pic>
              </a:graphicData>
            </a:graphic>
          </wp:inline>
        </w:drawing>
      </w:r>
    </w:p>
    <w:p>
      <w:pPr>
        <w:jc w:val="center"/>
      </w:pPr>
      <w:r>
        <w:rPr>
          <w:i/>
          <w:sz w:val="18"/>
        </w:rPr>
        <w:t>Fig. 3. Top 15 features by Random Forest Gini importance. Destination Port is the strongest discriminator.</w:t>
      </w:r>
    </w:p>
    <w:p>
      <w:pPr>
        <w:pStyle w:val="Heading1"/>
      </w:pPr>
      <w:r>
        <w:rPr>
          <w:color w:val="000000"/>
        </w:rPr>
        <w:t>V. Approach 2: Deep Learning</w:t>
      </w:r>
    </w:p>
    <w:p>
      <w:pPr>
        <w:pStyle w:val="Heading2"/>
      </w:pPr>
      <w:r>
        <w:rPr>
          <w:color w:val="000000"/>
        </w:rPr>
        <w:t>A. Architecture</w:t>
      </w:r>
    </w:p>
    <w:p>
      <w:r>
        <w:t>Approach 2 feeds all 76 scaled features into a neural network without manual feature selection. The primary architecture is a hybrid 1D-CNN + LSTM: input tensor (batch, 1, n_features) → Conv1D(64, k=3) → BN → ReLU → Conv1D(128, k=3) → BN → ReLU → MaxPool(2) → Dropout(0.3) → LSTM(64) → Dense(64) → ReLU → Dropout(0.3) → output layer (softmax for multi-class). An MLP variant (256→128→64 with BN and dropout) serves as a baseline.</w:t>
      </w:r>
    </w:p>
    <w:p>
      <w:pPr>
        <w:pStyle w:val="Heading2"/>
      </w:pPr>
      <w:r>
        <w:rPr>
          <w:color w:val="000000"/>
        </w:rPr>
        <w:t>B. Training Configuration</w:t>
      </w:r>
    </w:p>
    <w:p>
      <w:r>
        <w:t>Adam optimiser (lr = 1×10⁻³), weighted cross-entropy loss (inverse class frequencies), ReduceLROnPlateau scheduler (patience 3, factor 0.5), early stopping on validation macro-F1 (patience 5, max 50 epochs). Mixed-precision training (FP16) when GPU available.</w:t>
      </w:r>
    </w:p>
    <w:p>
      <w:pPr>
        <w:pStyle w:val="Heading1"/>
      </w:pPr>
      <w:r>
        <w:rPr>
          <w:color w:val="000000"/>
        </w:rPr>
        <w:t>VI. Experimental Setup</w:t>
      </w:r>
    </w:p>
    <w:p>
      <w:r>
        <w:t>Hardware: Apple M-series CPU (8 cores), 16 GB RAM, macOS. Deep learning also tested on Google Colab T4 GPU. Software: Python 3.11, scikit-learn 1.3.2, XGBoost 2.0.3, PyTorch 2.1.2, imbalanced-learn 0.11.0, SHAP 0.44.1. All random processes use seeds {42, 123, 456, 789, 1024}. Both approaches evaluated through a shared harness computing: accuracy, precision, recall, F1 (macro/weighted), FPR, FNR, ROC-AUC, confusion matrices, per-class metrics, training time, inference latency (p50/p95 at batch 1 and 1024), throughput, peak RAM, model size, and parameter count. All metrics reported as mean ± std over 5 seeds.</w:t>
      </w:r>
    </w:p>
    <w:p>
      <w:pPr>
        <w:pStyle w:val="Heading1"/>
      </w:pPr>
      <w:r>
        <w:rPr>
          <w:color w:val="000000"/>
        </w:rPr>
        <w:t>VII. Results</w:t>
      </w:r>
    </w:p>
    <w:p>
      <w:pPr>
        <w:pStyle w:val="Heading2"/>
      </w:pPr>
      <w:r>
        <w:rPr>
          <w:color w:val="000000"/>
        </w:rPr>
        <w:t>A. Main Comparison (E1)</w:t>
      </w:r>
    </w:p>
    <w:p/>
    <w:p>
      <w:pPr>
        <w:jc w:val="center"/>
      </w:pPr>
      <w:r>
        <w:rPr>
          <w:b/>
          <w:sz w:val="18"/>
        </w:rPr>
        <w:t>TABLE II. BINARY CLASSIFICATION RESULTS (BENIGN VS. ATTACK)</w:t>
      </w:r>
    </w:p>
    <w:tbl>
      <w:tblPr>
        <w:tblStyle w:val="TableGrid"/>
        <w:tblW w:type="auto" w:w="0"/>
        <w:jc w:val="center"/>
        <w:tblLook w:firstColumn="1" w:firstRow="1" w:lastColumn="0" w:lastRow="0" w:noHBand="0" w:noVBand="1" w:val="04A0"/>
      </w:tblPr>
      <w:tblGrid>
        <w:gridCol w:w="1439"/>
        <w:gridCol w:w="1439"/>
        <w:gridCol w:w="1439"/>
        <w:gridCol w:w="1439"/>
        <w:gridCol w:w="1439"/>
        <w:gridCol w:w="1439"/>
        <w:gridCol w:w="1439"/>
      </w:tblGrid>
      <w:tr>
        <w:tc>
          <w:tcPr>
            <w:tcW w:type="dxa" w:w="1439"/>
            <w:shd w:fill="1a3c6e" w:val="clear"/>
          </w:tcPr>
          <w:p>
            <w:pPr>
              <w:jc w:val="center"/>
            </w:pPr>
            <w:r/>
            <w:r>
              <w:rPr>
                <w:b/>
                <w:color w:val="FFFFFF"/>
                <w:sz w:val="16"/>
              </w:rPr>
              <w:t>Model</w:t>
            </w:r>
          </w:p>
        </w:tc>
        <w:tc>
          <w:tcPr>
            <w:tcW w:type="dxa" w:w="1439"/>
            <w:shd w:fill="1a3c6e" w:val="clear"/>
          </w:tcPr>
          <w:p>
            <w:pPr>
              <w:jc w:val="center"/>
            </w:pPr>
            <w:r/>
            <w:r>
              <w:rPr>
                <w:b/>
                <w:color w:val="FFFFFF"/>
                <w:sz w:val="16"/>
              </w:rPr>
              <w:t>Accuracy</w:t>
            </w:r>
          </w:p>
        </w:tc>
        <w:tc>
          <w:tcPr>
            <w:tcW w:type="dxa" w:w="1439"/>
            <w:shd w:fill="1a3c6e" w:val="clear"/>
          </w:tcPr>
          <w:p>
            <w:pPr>
              <w:jc w:val="center"/>
            </w:pPr>
            <w:r/>
            <w:r>
              <w:rPr>
                <w:b/>
                <w:color w:val="FFFFFF"/>
                <w:sz w:val="16"/>
              </w:rPr>
              <w:t>Macro-F1</w:t>
            </w:r>
          </w:p>
        </w:tc>
        <w:tc>
          <w:tcPr>
            <w:tcW w:type="dxa" w:w="1439"/>
            <w:shd w:fill="1a3c6e" w:val="clear"/>
          </w:tcPr>
          <w:p>
            <w:pPr>
              <w:jc w:val="center"/>
            </w:pPr>
            <w:r/>
            <w:r>
              <w:rPr>
                <w:b/>
                <w:color w:val="FFFFFF"/>
                <w:sz w:val="16"/>
              </w:rPr>
              <w:t>Weighted-F1</w:t>
            </w:r>
          </w:p>
        </w:tc>
        <w:tc>
          <w:tcPr>
            <w:tcW w:type="dxa" w:w="1439"/>
            <w:shd w:fill="1a3c6e" w:val="clear"/>
          </w:tcPr>
          <w:p>
            <w:pPr>
              <w:jc w:val="center"/>
            </w:pPr>
            <w:r/>
            <w:r>
              <w:rPr>
                <w:b/>
                <w:color w:val="FFFFFF"/>
                <w:sz w:val="16"/>
              </w:rPr>
              <w:t>ROC-AUC</w:t>
            </w:r>
          </w:p>
        </w:tc>
        <w:tc>
          <w:tcPr>
            <w:tcW w:type="dxa" w:w="1439"/>
            <w:shd w:fill="1a3c6e" w:val="clear"/>
          </w:tcPr>
          <w:p>
            <w:pPr>
              <w:jc w:val="center"/>
            </w:pPr>
            <w:r/>
            <w:r>
              <w:rPr>
                <w:b/>
                <w:color w:val="FFFFFF"/>
                <w:sz w:val="16"/>
              </w:rPr>
              <w:t>FPR</w:t>
            </w:r>
          </w:p>
        </w:tc>
        <w:tc>
          <w:tcPr>
            <w:tcW w:type="dxa" w:w="1439"/>
            <w:shd w:fill="1a3c6e" w:val="clear"/>
          </w:tcPr>
          <w:p>
            <w:pPr>
              <w:jc w:val="center"/>
            </w:pPr>
            <w:r/>
            <w:r>
              <w:rPr>
                <w:b/>
                <w:color w:val="FFFFFF"/>
                <w:sz w:val="16"/>
              </w:rPr>
              <w:t>FNR</w:t>
            </w:r>
          </w:p>
        </w:tc>
      </w:tr>
      <w:tr>
        <w:tc>
          <w:tcPr>
            <w:tcW w:type="dxa" w:w="1439"/>
          </w:tcPr>
          <w:p>
            <w:pPr>
              <w:jc w:val="left"/>
            </w:pPr>
            <w:r/>
            <w:r>
              <w:rPr>
                <w:sz w:val="16"/>
              </w:rPr>
              <w:t>Random Forest</w:t>
            </w:r>
          </w:p>
        </w:tc>
        <w:tc>
          <w:tcPr>
            <w:tcW w:type="dxa" w:w="1439"/>
          </w:tcPr>
          <w:p>
            <w:pPr>
              <w:jc w:val="center"/>
            </w:pPr>
            <w:r/>
            <w:r>
              <w:rPr>
                <w:sz w:val="16"/>
              </w:rPr>
              <w:t>0.9972 ± 0.0003</w:t>
            </w:r>
          </w:p>
        </w:tc>
        <w:tc>
          <w:tcPr>
            <w:tcW w:type="dxa" w:w="1439"/>
          </w:tcPr>
          <w:p>
            <w:pPr>
              <w:jc w:val="center"/>
            </w:pPr>
            <w:r/>
            <w:r>
              <w:rPr>
                <w:sz w:val="16"/>
              </w:rPr>
              <w:t>0.9968 ± 0.0004</w:t>
            </w:r>
          </w:p>
        </w:tc>
        <w:tc>
          <w:tcPr>
            <w:tcW w:type="dxa" w:w="1439"/>
          </w:tcPr>
          <w:p>
            <w:pPr>
              <w:jc w:val="center"/>
            </w:pPr>
            <w:r/>
            <w:r>
              <w:rPr>
                <w:sz w:val="16"/>
              </w:rPr>
              <w:t>0.9972</w:t>
            </w:r>
          </w:p>
        </w:tc>
        <w:tc>
          <w:tcPr>
            <w:tcW w:type="dxa" w:w="1439"/>
          </w:tcPr>
          <w:p>
            <w:pPr>
              <w:jc w:val="center"/>
            </w:pPr>
            <w:r/>
            <w:r>
              <w:rPr>
                <w:sz w:val="16"/>
              </w:rPr>
              <w:t>0.9998</w:t>
            </w:r>
          </w:p>
        </w:tc>
        <w:tc>
          <w:tcPr>
            <w:tcW w:type="dxa" w:w="1439"/>
          </w:tcPr>
          <w:p>
            <w:pPr>
              <w:jc w:val="center"/>
            </w:pPr>
            <w:r/>
            <w:r>
              <w:rPr>
                <w:sz w:val="16"/>
              </w:rPr>
              <w:t>0.0018</w:t>
            </w:r>
          </w:p>
        </w:tc>
        <w:tc>
          <w:tcPr>
            <w:tcW w:type="dxa" w:w="1439"/>
          </w:tcPr>
          <w:p>
            <w:pPr>
              <w:jc w:val="center"/>
            </w:pPr>
            <w:r/>
            <w:r>
              <w:rPr>
                <w:sz w:val="16"/>
              </w:rPr>
              <w:t>0.0042</w:t>
            </w:r>
          </w:p>
        </w:tc>
      </w:tr>
      <w:tr>
        <w:tc>
          <w:tcPr>
            <w:tcW w:type="dxa" w:w="1439"/>
            <w:shd w:fill="f0f4fa" w:val="clear"/>
          </w:tcPr>
          <w:p>
            <w:pPr>
              <w:jc w:val="left"/>
            </w:pPr>
            <w:r/>
            <w:r>
              <w:rPr>
                <w:sz w:val="16"/>
              </w:rPr>
              <w:t>XGBoost</w:t>
            </w:r>
          </w:p>
        </w:tc>
        <w:tc>
          <w:tcPr>
            <w:tcW w:type="dxa" w:w="1439"/>
            <w:shd w:fill="f0f4fa" w:val="clear"/>
          </w:tcPr>
          <w:p>
            <w:pPr>
              <w:jc w:val="center"/>
            </w:pPr>
            <w:r/>
            <w:r>
              <w:rPr>
                <w:sz w:val="16"/>
              </w:rPr>
              <w:t>0.9975 ± 0.0002</w:t>
            </w:r>
          </w:p>
        </w:tc>
        <w:tc>
          <w:tcPr>
            <w:tcW w:type="dxa" w:w="1439"/>
            <w:shd w:fill="f0f4fa" w:val="clear"/>
          </w:tcPr>
          <w:p>
            <w:pPr>
              <w:jc w:val="center"/>
            </w:pPr>
            <w:r/>
            <w:r>
              <w:rPr>
                <w:sz w:val="16"/>
              </w:rPr>
              <w:t>0.9971 ± 0.0003</w:t>
            </w:r>
          </w:p>
        </w:tc>
        <w:tc>
          <w:tcPr>
            <w:tcW w:type="dxa" w:w="1439"/>
            <w:shd w:fill="f0f4fa" w:val="clear"/>
          </w:tcPr>
          <w:p>
            <w:pPr>
              <w:jc w:val="center"/>
            </w:pPr>
            <w:r/>
            <w:r>
              <w:rPr>
                <w:sz w:val="16"/>
              </w:rPr>
              <w:t>0.9975</w:t>
            </w:r>
          </w:p>
        </w:tc>
        <w:tc>
          <w:tcPr>
            <w:tcW w:type="dxa" w:w="1439"/>
            <w:shd w:fill="f0f4fa" w:val="clear"/>
          </w:tcPr>
          <w:p>
            <w:pPr>
              <w:jc w:val="center"/>
            </w:pPr>
            <w:r/>
            <w:r>
              <w:rPr>
                <w:sz w:val="16"/>
              </w:rPr>
              <w:t>0.9999</w:t>
            </w:r>
          </w:p>
        </w:tc>
        <w:tc>
          <w:tcPr>
            <w:tcW w:type="dxa" w:w="1439"/>
            <w:shd w:fill="f0f4fa" w:val="clear"/>
          </w:tcPr>
          <w:p>
            <w:pPr>
              <w:jc w:val="center"/>
            </w:pPr>
            <w:r/>
            <w:r>
              <w:rPr>
                <w:sz w:val="16"/>
              </w:rPr>
              <w:t>0.0015</w:t>
            </w:r>
          </w:p>
        </w:tc>
        <w:tc>
          <w:tcPr>
            <w:tcW w:type="dxa" w:w="1439"/>
            <w:shd w:fill="f0f4fa" w:val="clear"/>
          </w:tcPr>
          <w:p>
            <w:pPr>
              <w:jc w:val="center"/>
            </w:pPr>
            <w:r/>
            <w:r>
              <w:rPr>
                <w:sz w:val="16"/>
              </w:rPr>
              <w:t>0.0039</w:t>
            </w:r>
          </w:p>
        </w:tc>
      </w:tr>
      <w:tr>
        <w:tc>
          <w:tcPr>
            <w:tcW w:type="dxa" w:w="1439"/>
          </w:tcPr>
          <w:p>
            <w:pPr>
              <w:jc w:val="left"/>
            </w:pPr>
            <w:r/>
            <w:r>
              <w:rPr>
                <w:sz w:val="16"/>
              </w:rPr>
              <w:t>CNN-LSTM</w:t>
            </w:r>
          </w:p>
        </w:tc>
        <w:tc>
          <w:tcPr>
            <w:tcW w:type="dxa" w:w="1439"/>
          </w:tcPr>
          <w:p>
            <w:pPr>
              <w:jc w:val="center"/>
            </w:pPr>
            <w:r/>
            <w:r>
              <w:rPr>
                <w:sz w:val="16"/>
              </w:rPr>
              <w:t>0.9958 ± 0.0008</w:t>
            </w:r>
          </w:p>
        </w:tc>
        <w:tc>
          <w:tcPr>
            <w:tcW w:type="dxa" w:w="1439"/>
          </w:tcPr>
          <w:p>
            <w:pPr>
              <w:jc w:val="center"/>
            </w:pPr>
            <w:r/>
            <w:r>
              <w:rPr>
                <w:sz w:val="16"/>
              </w:rPr>
              <w:t>0.9951 ± 0.0011</w:t>
            </w:r>
          </w:p>
        </w:tc>
        <w:tc>
          <w:tcPr>
            <w:tcW w:type="dxa" w:w="1439"/>
          </w:tcPr>
          <w:p>
            <w:pPr>
              <w:jc w:val="center"/>
            </w:pPr>
            <w:r/>
            <w:r>
              <w:rPr>
                <w:sz w:val="16"/>
              </w:rPr>
              <w:t>0.9958</w:t>
            </w:r>
          </w:p>
        </w:tc>
        <w:tc>
          <w:tcPr>
            <w:tcW w:type="dxa" w:w="1439"/>
          </w:tcPr>
          <w:p>
            <w:pPr>
              <w:jc w:val="center"/>
            </w:pPr>
            <w:r/>
            <w:r>
              <w:rPr>
                <w:sz w:val="16"/>
              </w:rPr>
              <w:t>0.9994</w:t>
            </w:r>
          </w:p>
        </w:tc>
        <w:tc>
          <w:tcPr>
            <w:tcW w:type="dxa" w:w="1439"/>
          </w:tcPr>
          <w:p>
            <w:pPr>
              <w:jc w:val="center"/>
            </w:pPr>
            <w:r/>
            <w:r>
              <w:rPr>
                <w:sz w:val="16"/>
              </w:rPr>
              <w:t>0.0029</w:t>
            </w:r>
          </w:p>
        </w:tc>
        <w:tc>
          <w:tcPr>
            <w:tcW w:type="dxa" w:w="1439"/>
          </w:tcPr>
          <w:p>
            <w:pPr>
              <w:jc w:val="center"/>
            </w:pPr>
            <w:r/>
            <w:r>
              <w:rPr>
                <w:sz w:val="16"/>
              </w:rPr>
              <w:t>0.0058</w:t>
            </w:r>
          </w:p>
        </w:tc>
      </w:tr>
      <w:tr>
        <w:tc>
          <w:tcPr>
            <w:tcW w:type="dxa" w:w="1439"/>
            <w:shd w:fill="f0f4fa" w:val="clear"/>
          </w:tcPr>
          <w:p>
            <w:pPr>
              <w:jc w:val="left"/>
            </w:pPr>
            <w:r/>
            <w:r>
              <w:rPr>
                <w:sz w:val="16"/>
              </w:rPr>
              <w:t>MLP</w:t>
            </w:r>
          </w:p>
        </w:tc>
        <w:tc>
          <w:tcPr>
            <w:tcW w:type="dxa" w:w="1439"/>
            <w:shd w:fill="f0f4fa" w:val="clear"/>
          </w:tcPr>
          <w:p>
            <w:pPr>
              <w:jc w:val="center"/>
            </w:pPr>
            <w:r/>
            <w:r>
              <w:rPr>
                <w:sz w:val="16"/>
              </w:rPr>
              <w:t>0.9944 ± 0.0012</w:t>
            </w:r>
          </w:p>
        </w:tc>
        <w:tc>
          <w:tcPr>
            <w:tcW w:type="dxa" w:w="1439"/>
            <w:shd w:fill="f0f4fa" w:val="clear"/>
          </w:tcPr>
          <w:p>
            <w:pPr>
              <w:jc w:val="center"/>
            </w:pPr>
            <w:r/>
            <w:r>
              <w:rPr>
                <w:sz w:val="16"/>
              </w:rPr>
              <w:t>0.9935 ± 0.0015</w:t>
            </w:r>
          </w:p>
        </w:tc>
        <w:tc>
          <w:tcPr>
            <w:tcW w:type="dxa" w:w="1439"/>
            <w:shd w:fill="f0f4fa" w:val="clear"/>
          </w:tcPr>
          <w:p>
            <w:pPr>
              <w:jc w:val="center"/>
            </w:pPr>
            <w:r/>
            <w:r>
              <w:rPr>
                <w:sz w:val="16"/>
              </w:rPr>
              <w:t>0.9944</w:t>
            </w:r>
          </w:p>
        </w:tc>
        <w:tc>
          <w:tcPr>
            <w:tcW w:type="dxa" w:w="1439"/>
            <w:shd w:fill="f0f4fa" w:val="clear"/>
          </w:tcPr>
          <w:p>
            <w:pPr>
              <w:jc w:val="center"/>
            </w:pPr>
            <w:r/>
            <w:r>
              <w:rPr>
                <w:sz w:val="16"/>
              </w:rPr>
              <w:t>0.9991</w:t>
            </w:r>
          </w:p>
        </w:tc>
        <w:tc>
          <w:tcPr>
            <w:tcW w:type="dxa" w:w="1439"/>
            <w:shd w:fill="f0f4fa" w:val="clear"/>
          </w:tcPr>
          <w:p>
            <w:pPr>
              <w:jc w:val="center"/>
            </w:pPr>
            <w:r/>
            <w:r>
              <w:rPr>
                <w:sz w:val="16"/>
              </w:rPr>
              <w:t>0.0038</w:t>
            </w:r>
          </w:p>
        </w:tc>
        <w:tc>
          <w:tcPr>
            <w:tcW w:type="dxa" w:w="1439"/>
            <w:shd w:fill="f0f4fa" w:val="clear"/>
          </w:tcPr>
          <w:p>
            <w:pPr>
              <w:jc w:val="center"/>
            </w:pPr>
            <w:r/>
            <w:r>
              <w:rPr>
                <w:sz w:val="16"/>
              </w:rPr>
              <w:t>0.0073</w:t>
            </w:r>
          </w:p>
        </w:tc>
      </w:tr>
    </w:tbl>
    <w:p/>
    <w:p>
      <w:r>
        <w:t>For binary classification (Table II), all models exceed 99.4% accuracy. Tree-based methods consistently outperform deep learning, with XGBoost achieving 99.75% accuracy and the lowest false negative rate (0.39%). The gap is modest because binary distinction is relatively simple with strong flow-level features.</w:t>
      </w:r>
    </w:p>
    <w:p>
      <w:pPr>
        <w:jc w:val="center"/>
      </w:pPr>
      <w:r>
        <w:rPr>
          <w:b/>
          <w:sz w:val="18"/>
        </w:rPr>
        <w:t>TABLE III. MULTI-CLASS CLASSIFICATION RESULTS (8 FAMILIES)</w:t>
      </w:r>
    </w:p>
    <w:tbl>
      <w:tblPr>
        <w:tblStyle w:val="TableGrid"/>
        <w:tblW w:type="auto" w:w="0"/>
        <w:jc w:val="center"/>
        <w:tblLook w:firstColumn="1" w:firstRow="1" w:lastColumn="0" w:lastRow="0" w:noHBand="0" w:noVBand="1" w:val="04A0"/>
      </w:tblPr>
      <w:tblGrid>
        <w:gridCol w:w="1439"/>
        <w:gridCol w:w="1439"/>
        <w:gridCol w:w="1439"/>
        <w:gridCol w:w="1439"/>
        <w:gridCol w:w="1439"/>
        <w:gridCol w:w="1439"/>
        <w:gridCol w:w="1439"/>
      </w:tblGrid>
      <w:tr>
        <w:tc>
          <w:tcPr>
            <w:tcW w:type="dxa" w:w="1439"/>
            <w:shd w:fill="1a3c6e" w:val="clear"/>
          </w:tcPr>
          <w:p>
            <w:pPr>
              <w:jc w:val="center"/>
            </w:pPr>
            <w:r/>
            <w:r>
              <w:rPr>
                <w:b/>
                <w:color w:val="FFFFFF"/>
                <w:sz w:val="16"/>
              </w:rPr>
              <w:t>Model</w:t>
            </w:r>
          </w:p>
        </w:tc>
        <w:tc>
          <w:tcPr>
            <w:tcW w:type="dxa" w:w="1439"/>
            <w:shd w:fill="1a3c6e" w:val="clear"/>
          </w:tcPr>
          <w:p>
            <w:pPr>
              <w:jc w:val="center"/>
            </w:pPr>
            <w:r/>
            <w:r>
              <w:rPr>
                <w:b/>
                <w:color w:val="FFFFFF"/>
                <w:sz w:val="16"/>
              </w:rPr>
              <w:t>Accuracy</w:t>
            </w:r>
          </w:p>
        </w:tc>
        <w:tc>
          <w:tcPr>
            <w:tcW w:type="dxa" w:w="1439"/>
            <w:shd w:fill="1a3c6e" w:val="clear"/>
          </w:tcPr>
          <w:p>
            <w:pPr>
              <w:jc w:val="center"/>
            </w:pPr>
            <w:r/>
            <w:r>
              <w:rPr>
                <w:b/>
                <w:color w:val="FFFFFF"/>
                <w:sz w:val="16"/>
              </w:rPr>
              <w:t>Macro-F1</w:t>
            </w:r>
          </w:p>
        </w:tc>
        <w:tc>
          <w:tcPr>
            <w:tcW w:type="dxa" w:w="1439"/>
            <w:shd w:fill="1a3c6e" w:val="clear"/>
          </w:tcPr>
          <w:p>
            <w:pPr>
              <w:jc w:val="center"/>
            </w:pPr>
            <w:r/>
            <w:r>
              <w:rPr>
                <w:b/>
                <w:color w:val="FFFFFF"/>
                <w:sz w:val="16"/>
              </w:rPr>
              <w:t>Weighted-F1</w:t>
            </w:r>
          </w:p>
        </w:tc>
        <w:tc>
          <w:tcPr>
            <w:tcW w:type="dxa" w:w="1439"/>
            <w:shd w:fill="1a3c6e" w:val="clear"/>
          </w:tcPr>
          <w:p>
            <w:pPr>
              <w:jc w:val="center"/>
            </w:pPr>
            <w:r/>
            <w:r>
              <w:rPr>
                <w:b/>
                <w:color w:val="FFFFFF"/>
                <w:sz w:val="16"/>
              </w:rPr>
              <w:t>ROC-AUC</w:t>
            </w:r>
          </w:p>
        </w:tc>
        <w:tc>
          <w:tcPr>
            <w:tcW w:type="dxa" w:w="1439"/>
            <w:shd w:fill="1a3c6e" w:val="clear"/>
          </w:tcPr>
          <w:p>
            <w:pPr>
              <w:jc w:val="center"/>
            </w:pPr>
            <w:r/>
            <w:r>
              <w:rPr>
                <w:b/>
                <w:color w:val="FFFFFF"/>
                <w:sz w:val="16"/>
              </w:rPr>
              <w:t>Prec (macro)</w:t>
            </w:r>
          </w:p>
        </w:tc>
        <w:tc>
          <w:tcPr>
            <w:tcW w:type="dxa" w:w="1439"/>
            <w:shd w:fill="1a3c6e" w:val="clear"/>
          </w:tcPr>
          <w:p>
            <w:pPr>
              <w:jc w:val="center"/>
            </w:pPr>
            <w:r/>
            <w:r>
              <w:rPr>
                <w:b/>
                <w:color w:val="FFFFFF"/>
                <w:sz w:val="16"/>
              </w:rPr>
              <w:t>Rec (macro)</w:t>
            </w:r>
          </w:p>
        </w:tc>
      </w:tr>
      <w:tr>
        <w:tc>
          <w:tcPr>
            <w:tcW w:type="dxa" w:w="1439"/>
          </w:tcPr>
          <w:p>
            <w:pPr>
              <w:jc w:val="left"/>
            </w:pPr>
            <w:r/>
            <w:r>
              <w:rPr>
                <w:sz w:val="16"/>
              </w:rPr>
              <w:t>Random Forest</w:t>
            </w:r>
          </w:p>
        </w:tc>
        <w:tc>
          <w:tcPr>
            <w:tcW w:type="dxa" w:w="1439"/>
          </w:tcPr>
          <w:p>
            <w:pPr>
              <w:jc w:val="center"/>
            </w:pPr>
            <w:r/>
            <w:r>
              <w:rPr>
                <w:sz w:val="16"/>
              </w:rPr>
              <w:t>0.9931 ± 0.0005</w:t>
            </w:r>
          </w:p>
        </w:tc>
        <w:tc>
          <w:tcPr>
            <w:tcW w:type="dxa" w:w="1439"/>
          </w:tcPr>
          <w:p>
            <w:pPr>
              <w:jc w:val="center"/>
            </w:pPr>
            <w:r/>
            <w:r>
              <w:rPr>
                <w:sz w:val="16"/>
              </w:rPr>
              <w:t>0.9121 ± 0.0089</w:t>
            </w:r>
          </w:p>
        </w:tc>
        <w:tc>
          <w:tcPr>
            <w:tcW w:type="dxa" w:w="1439"/>
          </w:tcPr>
          <w:p>
            <w:pPr>
              <w:jc w:val="center"/>
            </w:pPr>
            <w:r/>
            <w:r>
              <w:rPr>
                <w:sz w:val="16"/>
              </w:rPr>
              <w:t>0.9930</w:t>
            </w:r>
          </w:p>
        </w:tc>
        <w:tc>
          <w:tcPr>
            <w:tcW w:type="dxa" w:w="1439"/>
          </w:tcPr>
          <w:p>
            <w:pPr>
              <w:jc w:val="center"/>
            </w:pPr>
            <w:r/>
            <w:r>
              <w:rPr>
                <w:sz w:val="16"/>
              </w:rPr>
              <w:t>0.9991</w:t>
            </w:r>
          </w:p>
        </w:tc>
        <w:tc>
          <w:tcPr>
            <w:tcW w:type="dxa" w:w="1439"/>
          </w:tcPr>
          <w:p>
            <w:pPr>
              <w:jc w:val="center"/>
            </w:pPr>
            <w:r/>
            <w:r>
              <w:rPr>
                <w:sz w:val="16"/>
              </w:rPr>
              <w:t>0.9248</w:t>
            </w:r>
          </w:p>
        </w:tc>
        <w:tc>
          <w:tcPr>
            <w:tcW w:type="dxa" w:w="1439"/>
          </w:tcPr>
          <w:p>
            <w:pPr>
              <w:jc w:val="center"/>
            </w:pPr>
            <w:r/>
            <w:r>
              <w:rPr>
                <w:sz w:val="16"/>
              </w:rPr>
              <w:t>0.9017</w:t>
            </w:r>
          </w:p>
        </w:tc>
      </w:tr>
      <w:tr>
        <w:tc>
          <w:tcPr>
            <w:tcW w:type="dxa" w:w="1439"/>
            <w:shd w:fill="f0f4fa" w:val="clear"/>
          </w:tcPr>
          <w:p>
            <w:pPr>
              <w:jc w:val="left"/>
            </w:pPr>
            <w:r/>
            <w:r>
              <w:rPr>
                <w:sz w:val="16"/>
              </w:rPr>
              <w:t>XGBoost</w:t>
            </w:r>
          </w:p>
        </w:tc>
        <w:tc>
          <w:tcPr>
            <w:tcW w:type="dxa" w:w="1439"/>
            <w:shd w:fill="f0f4fa" w:val="clear"/>
          </w:tcPr>
          <w:p>
            <w:pPr>
              <w:jc w:val="center"/>
            </w:pPr>
            <w:r/>
            <w:r>
              <w:rPr>
                <w:sz w:val="16"/>
              </w:rPr>
              <w:t>0.9938 ± 0.0004</w:t>
            </w:r>
          </w:p>
        </w:tc>
        <w:tc>
          <w:tcPr>
            <w:tcW w:type="dxa" w:w="1439"/>
            <w:shd w:fill="f0f4fa" w:val="clear"/>
          </w:tcPr>
          <w:p>
            <w:pPr>
              <w:jc w:val="center"/>
            </w:pPr>
            <w:r/>
            <w:r>
              <w:rPr>
                <w:sz w:val="16"/>
              </w:rPr>
              <w:t>0.9087 ± 0.0102</w:t>
            </w:r>
          </w:p>
        </w:tc>
        <w:tc>
          <w:tcPr>
            <w:tcW w:type="dxa" w:w="1439"/>
            <w:shd w:fill="f0f4fa" w:val="clear"/>
          </w:tcPr>
          <w:p>
            <w:pPr>
              <w:jc w:val="center"/>
            </w:pPr>
            <w:r/>
            <w:r>
              <w:rPr>
                <w:sz w:val="16"/>
              </w:rPr>
              <w:t>0.9937</w:t>
            </w:r>
          </w:p>
        </w:tc>
        <w:tc>
          <w:tcPr>
            <w:tcW w:type="dxa" w:w="1439"/>
            <w:shd w:fill="f0f4fa" w:val="clear"/>
          </w:tcPr>
          <w:p>
            <w:pPr>
              <w:jc w:val="center"/>
            </w:pPr>
            <w:r/>
            <w:r>
              <w:rPr>
                <w:sz w:val="16"/>
              </w:rPr>
              <w:t>0.9993</w:t>
            </w:r>
          </w:p>
        </w:tc>
        <w:tc>
          <w:tcPr>
            <w:tcW w:type="dxa" w:w="1439"/>
            <w:shd w:fill="f0f4fa" w:val="clear"/>
          </w:tcPr>
          <w:p>
            <w:pPr>
              <w:jc w:val="center"/>
            </w:pPr>
            <w:r/>
            <w:r>
              <w:rPr>
                <w:sz w:val="16"/>
              </w:rPr>
              <w:t>0.9312</w:t>
            </w:r>
          </w:p>
        </w:tc>
        <w:tc>
          <w:tcPr>
            <w:tcW w:type="dxa" w:w="1439"/>
            <w:shd w:fill="f0f4fa" w:val="clear"/>
          </w:tcPr>
          <w:p>
            <w:pPr>
              <w:jc w:val="center"/>
            </w:pPr>
            <w:r/>
            <w:r>
              <w:rPr>
                <w:sz w:val="16"/>
              </w:rPr>
              <w:t>0.8901</w:t>
            </w:r>
          </w:p>
        </w:tc>
      </w:tr>
      <w:tr>
        <w:tc>
          <w:tcPr>
            <w:tcW w:type="dxa" w:w="1439"/>
          </w:tcPr>
          <w:p>
            <w:pPr>
              <w:jc w:val="left"/>
            </w:pPr>
            <w:r/>
            <w:r>
              <w:rPr>
                <w:sz w:val="16"/>
              </w:rPr>
              <w:t>CNN-LSTM</w:t>
            </w:r>
          </w:p>
        </w:tc>
        <w:tc>
          <w:tcPr>
            <w:tcW w:type="dxa" w:w="1439"/>
          </w:tcPr>
          <w:p>
            <w:pPr>
              <w:jc w:val="center"/>
            </w:pPr>
            <w:r/>
            <w:r>
              <w:rPr>
                <w:sz w:val="16"/>
              </w:rPr>
              <w:t>0.9914 ± 0.0011</w:t>
            </w:r>
          </w:p>
        </w:tc>
        <w:tc>
          <w:tcPr>
            <w:tcW w:type="dxa" w:w="1439"/>
          </w:tcPr>
          <w:p>
            <w:pPr>
              <w:jc w:val="center"/>
            </w:pPr>
            <w:r/>
            <w:r>
              <w:rPr>
                <w:sz w:val="16"/>
              </w:rPr>
              <w:t>0.8741 ± 0.0187</w:t>
            </w:r>
          </w:p>
        </w:tc>
        <w:tc>
          <w:tcPr>
            <w:tcW w:type="dxa" w:w="1439"/>
          </w:tcPr>
          <w:p>
            <w:pPr>
              <w:jc w:val="center"/>
            </w:pPr>
            <w:r/>
            <w:r>
              <w:rPr>
                <w:sz w:val="16"/>
              </w:rPr>
              <w:t>0.9912</w:t>
            </w:r>
          </w:p>
        </w:tc>
        <w:tc>
          <w:tcPr>
            <w:tcW w:type="dxa" w:w="1439"/>
          </w:tcPr>
          <w:p>
            <w:pPr>
              <w:jc w:val="center"/>
            </w:pPr>
            <w:r/>
            <w:r>
              <w:rPr>
                <w:sz w:val="16"/>
              </w:rPr>
              <w:t>0.9984</w:t>
            </w:r>
          </w:p>
        </w:tc>
        <w:tc>
          <w:tcPr>
            <w:tcW w:type="dxa" w:w="1439"/>
          </w:tcPr>
          <w:p>
            <w:pPr>
              <w:jc w:val="center"/>
            </w:pPr>
            <w:r/>
            <w:r>
              <w:rPr>
                <w:sz w:val="16"/>
              </w:rPr>
              <w:t>0.8956</w:t>
            </w:r>
          </w:p>
        </w:tc>
        <w:tc>
          <w:tcPr>
            <w:tcW w:type="dxa" w:w="1439"/>
          </w:tcPr>
          <w:p>
            <w:pPr>
              <w:jc w:val="center"/>
            </w:pPr>
            <w:r/>
            <w:r>
              <w:rPr>
                <w:sz w:val="16"/>
              </w:rPr>
              <w:t>0.8583</w:t>
            </w:r>
          </w:p>
        </w:tc>
      </w:tr>
      <w:tr>
        <w:tc>
          <w:tcPr>
            <w:tcW w:type="dxa" w:w="1439"/>
            <w:shd w:fill="f0f4fa" w:val="clear"/>
          </w:tcPr>
          <w:p>
            <w:pPr>
              <w:jc w:val="left"/>
            </w:pPr>
            <w:r/>
            <w:r>
              <w:rPr>
                <w:sz w:val="16"/>
              </w:rPr>
              <w:t>MLP</w:t>
            </w:r>
          </w:p>
        </w:tc>
        <w:tc>
          <w:tcPr>
            <w:tcW w:type="dxa" w:w="1439"/>
            <w:shd w:fill="f0f4fa" w:val="clear"/>
          </w:tcPr>
          <w:p>
            <w:pPr>
              <w:jc w:val="center"/>
            </w:pPr>
            <w:r/>
            <w:r>
              <w:rPr>
                <w:sz w:val="16"/>
              </w:rPr>
              <w:t>0.9889 ± 0.0018</w:t>
            </w:r>
          </w:p>
        </w:tc>
        <w:tc>
          <w:tcPr>
            <w:tcW w:type="dxa" w:w="1439"/>
            <w:shd w:fill="f0f4fa" w:val="clear"/>
          </w:tcPr>
          <w:p>
            <w:pPr>
              <w:jc w:val="center"/>
            </w:pPr>
            <w:r/>
            <w:r>
              <w:rPr>
                <w:sz w:val="16"/>
              </w:rPr>
              <w:t>0.8523 ± 0.0234</w:t>
            </w:r>
          </w:p>
        </w:tc>
        <w:tc>
          <w:tcPr>
            <w:tcW w:type="dxa" w:w="1439"/>
            <w:shd w:fill="f0f4fa" w:val="clear"/>
          </w:tcPr>
          <w:p>
            <w:pPr>
              <w:jc w:val="center"/>
            </w:pPr>
            <w:r/>
            <w:r>
              <w:rPr>
                <w:sz w:val="16"/>
              </w:rPr>
              <w:t>0.9887</w:t>
            </w:r>
          </w:p>
        </w:tc>
        <w:tc>
          <w:tcPr>
            <w:tcW w:type="dxa" w:w="1439"/>
            <w:shd w:fill="f0f4fa" w:val="clear"/>
          </w:tcPr>
          <w:p>
            <w:pPr>
              <w:jc w:val="center"/>
            </w:pPr>
            <w:r/>
            <w:r>
              <w:rPr>
                <w:sz w:val="16"/>
              </w:rPr>
              <w:t>0.9978</w:t>
            </w:r>
          </w:p>
        </w:tc>
        <w:tc>
          <w:tcPr>
            <w:tcW w:type="dxa" w:w="1439"/>
            <w:shd w:fill="f0f4fa" w:val="clear"/>
          </w:tcPr>
          <w:p>
            <w:pPr>
              <w:jc w:val="center"/>
            </w:pPr>
            <w:r/>
            <w:r>
              <w:rPr>
                <w:sz w:val="16"/>
              </w:rPr>
              <w:t>0.8734</w:t>
            </w:r>
          </w:p>
        </w:tc>
        <w:tc>
          <w:tcPr>
            <w:tcW w:type="dxa" w:w="1439"/>
            <w:shd w:fill="f0f4fa" w:val="clear"/>
          </w:tcPr>
          <w:p>
            <w:pPr>
              <w:jc w:val="center"/>
            </w:pPr>
            <w:r/>
            <w:r>
              <w:rPr>
                <w:sz w:val="16"/>
              </w:rPr>
              <w:t>0.8371</w:t>
            </w:r>
          </w:p>
        </w:tc>
      </w:tr>
    </w:tbl>
    <w:p/>
    <w:p>
      <w:r>
        <w:t>Multi-class results (Table III) reveal a more significant gap. RF achieves macro-F1 of 0.912 versus CNN-LSTM's 0.874 — driven by rare-class performance. The gap between accuracy (99.31%) and macro-F1 (91.21%) for RF demonstrates why accuracy alone is misleading: it is dominated by the benign majority.</w:t>
      </w:r>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Fig_14_roc_curves.png"/>
                    <pic:cNvPicPr/>
                  </pic:nvPicPr>
                  <pic:blipFill>
                    <a:blip r:embed="rId12"/>
                    <a:stretch>
                      <a:fillRect/>
                    </a:stretch>
                  </pic:blipFill>
                  <pic:spPr>
                    <a:xfrm>
                      <a:off x="0" y="0"/>
                      <a:ext cx="5303520" cy="4545874"/>
                    </a:xfrm>
                    <a:prstGeom prst="rect"/>
                  </pic:spPr>
                </pic:pic>
              </a:graphicData>
            </a:graphic>
          </wp:inline>
        </w:drawing>
      </w:r>
    </w:p>
    <w:p>
      <w:pPr>
        <w:jc w:val="center"/>
      </w:pPr>
      <w:r>
        <w:rPr>
          <w:i/>
          <w:sz w:val="18"/>
        </w:rPr>
        <w:t>Fig. 4. ROC curves for binary classification. All models achieve near-perfect AUC, with tree-based methods marginally ahead.</w:t>
      </w:r>
    </w:p>
    <w:p>
      <w:pPr>
        <w:pStyle w:val="Heading2"/>
      </w:pPr>
      <w:r>
        <w:rPr>
          <w:color w:val="000000"/>
        </w:rPr>
        <w:t>B. Per-Class Attack Detection (E2)</w:t>
      </w:r>
    </w:p>
    <w:p>
      <w:pPr>
        <w:jc w:val="center"/>
      </w:pPr>
      <w:r>
        <w:rPr>
          <w:b/>
          <w:sz w:val="18"/>
        </w:rPr>
        <w:t>TABLE IV. PER-CLASS RECALL FOR MULTI-CLASS CLASSIFICATION</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shd w:fill="1a3c6e" w:val="clear"/>
          </w:tcPr>
          <w:p>
            <w:pPr>
              <w:jc w:val="center"/>
            </w:pPr>
            <w:r/>
            <w:r>
              <w:rPr>
                <w:b/>
                <w:color w:val="FFFFFF"/>
                <w:sz w:val="16"/>
              </w:rPr>
              <w:t>Family</w:t>
            </w:r>
          </w:p>
        </w:tc>
        <w:tc>
          <w:tcPr>
            <w:tcW w:type="dxa" w:w="1679"/>
            <w:shd w:fill="1a3c6e" w:val="clear"/>
          </w:tcPr>
          <w:p>
            <w:pPr>
              <w:jc w:val="center"/>
            </w:pPr>
            <w:r/>
            <w:r>
              <w:rPr>
                <w:b/>
                <w:color w:val="FFFFFF"/>
                <w:sz w:val="16"/>
              </w:rPr>
              <w:t>Test N</w:t>
            </w:r>
          </w:p>
        </w:tc>
        <w:tc>
          <w:tcPr>
            <w:tcW w:type="dxa" w:w="1679"/>
            <w:shd w:fill="1a3c6e" w:val="clear"/>
          </w:tcPr>
          <w:p>
            <w:pPr>
              <w:jc w:val="center"/>
            </w:pPr>
            <w:r/>
            <w:r>
              <w:rPr>
                <w:b/>
                <w:color w:val="FFFFFF"/>
                <w:sz w:val="16"/>
              </w:rPr>
              <w:t>RF</w:t>
            </w:r>
          </w:p>
        </w:tc>
        <w:tc>
          <w:tcPr>
            <w:tcW w:type="dxa" w:w="1679"/>
            <w:shd w:fill="1a3c6e" w:val="clear"/>
          </w:tcPr>
          <w:p>
            <w:pPr>
              <w:jc w:val="center"/>
            </w:pPr>
            <w:r/>
            <w:r>
              <w:rPr>
                <w:b/>
                <w:color w:val="FFFFFF"/>
                <w:sz w:val="16"/>
              </w:rPr>
              <w:t>XGBoost</w:t>
            </w:r>
          </w:p>
        </w:tc>
        <w:tc>
          <w:tcPr>
            <w:tcW w:type="dxa" w:w="1679"/>
            <w:shd w:fill="1a3c6e" w:val="clear"/>
          </w:tcPr>
          <w:p>
            <w:pPr>
              <w:jc w:val="center"/>
            </w:pPr>
            <w:r/>
            <w:r>
              <w:rPr>
                <w:b/>
                <w:color w:val="FFFFFF"/>
                <w:sz w:val="16"/>
              </w:rPr>
              <w:t>CNN-LSTM</w:t>
            </w:r>
          </w:p>
        </w:tc>
        <w:tc>
          <w:tcPr>
            <w:tcW w:type="dxa" w:w="1679"/>
            <w:shd w:fill="1a3c6e" w:val="clear"/>
          </w:tcPr>
          <w:p>
            <w:pPr>
              <w:jc w:val="center"/>
            </w:pPr>
            <w:r/>
            <w:r>
              <w:rPr>
                <w:b/>
                <w:color w:val="FFFFFF"/>
                <w:sz w:val="16"/>
              </w:rPr>
              <w:t>MLP</w:t>
            </w:r>
          </w:p>
        </w:tc>
      </w:tr>
      <w:tr>
        <w:tc>
          <w:tcPr>
            <w:tcW w:type="dxa" w:w="1679"/>
          </w:tcPr>
          <w:p>
            <w:pPr>
              <w:jc w:val="left"/>
            </w:pPr>
            <w:r/>
            <w:r>
              <w:rPr>
                <w:sz w:val="16"/>
              </w:rPr>
              <w:t>Benign</w:t>
            </w:r>
          </w:p>
        </w:tc>
        <w:tc>
          <w:tcPr>
            <w:tcW w:type="dxa" w:w="1679"/>
          </w:tcPr>
          <w:p>
            <w:pPr>
              <w:jc w:val="center"/>
            </w:pPr>
            <w:r/>
            <w:r>
              <w:rPr>
                <w:sz w:val="16"/>
              </w:rPr>
              <w:t>340,965</w:t>
            </w:r>
          </w:p>
        </w:tc>
        <w:tc>
          <w:tcPr>
            <w:tcW w:type="dxa" w:w="1679"/>
          </w:tcPr>
          <w:p>
            <w:pPr>
              <w:jc w:val="center"/>
            </w:pPr>
            <w:r/>
            <w:r>
              <w:rPr>
                <w:sz w:val="16"/>
              </w:rPr>
              <w:t>0.9984</w:t>
            </w:r>
          </w:p>
        </w:tc>
        <w:tc>
          <w:tcPr>
            <w:tcW w:type="dxa" w:w="1679"/>
          </w:tcPr>
          <w:p>
            <w:pPr>
              <w:jc w:val="center"/>
            </w:pPr>
            <w:r/>
            <w:r>
              <w:rPr>
                <w:sz w:val="16"/>
              </w:rPr>
              <w:t>0.9987</w:t>
            </w:r>
          </w:p>
        </w:tc>
        <w:tc>
          <w:tcPr>
            <w:tcW w:type="dxa" w:w="1679"/>
          </w:tcPr>
          <w:p>
            <w:pPr>
              <w:jc w:val="center"/>
            </w:pPr>
            <w:r/>
            <w:r>
              <w:rPr>
                <w:sz w:val="16"/>
              </w:rPr>
              <w:t>0.9971</w:t>
            </w:r>
          </w:p>
        </w:tc>
        <w:tc>
          <w:tcPr>
            <w:tcW w:type="dxa" w:w="1679"/>
          </w:tcPr>
          <w:p>
            <w:pPr>
              <w:jc w:val="center"/>
            </w:pPr>
            <w:r/>
            <w:r>
              <w:rPr>
                <w:sz w:val="16"/>
              </w:rPr>
              <w:t>0.9958</w:t>
            </w:r>
          </w:p>
        </w:tc>
      </w:tr>
      <w:tr>
        <w:tc>
          <w:tcPr>
            <w:tcW w:type="dxa" w:w="1679"/>
            <w:shd w:fill="f0f4fa" w:val="clear"/>
          </w:tcPr>
          <w:p>
            <w:pPr>
              <w:jc w:val="left"/>
            </w:pPr>
            <w:r/>
            <w:r>
              <w:rPr>
                <w:sz w:val="16"/>
              </w:rPr>
              <w:t>DoS</w:t>
            </w:r>
          </w:p>
        </w:tc>
        <w:tc>
          <w:tcPr>
            <w:tcW w:type="dxa" w:w="1679"/>
            <w:shd w:fill="f0f4fa" w:val="clear"/>
          </w:tcPr>
          <w:p>
            <w:pPr>
              <w:jc w:val="center"/>
            </w:pPr>
            <w:r/>
            <w:r>
              <w:rPr>
                <w:sz w:val="16"/>
              </w:rPr>
              <w:t>37,899</w:t>
            </w:r>
          </w:p>
        </w:tc>
        <w:tc>
          <w:tcPr>
            <w:tcW w:type="dxa" w:w="1679"/>
            <w:shd w:fill="f0f4fa" w:val="clear"/>
          </w:tcPr>
          <w:p>
            <w:pPr>
              <w:jc w:val="center"/>
            </w:pPr>
            <w:r/>
            <w:r>
              <w:rPr>
                <w:sz w:val="16"/>
              </w:rPr>
              <w:t>0.9991</w:t>
            </w:r>
          </w:p>
        </w:tc>
        <w:tc>
          <w:tcPr>
            <w:tcW w:type="dxa" w:w="1679"/>
            <w:shd w:fill="f0f4fa" w:val="clear"/>
          </w:tcPr>
          <w:p>
            <w:pPr>
              <w:jc w:val="center"/>
            </w:pPr>
            <w:r/>
            <w:r>
              <w:rPr>
                <w:sz w:val="16"/>
              </w:rPr>
              <w:t>0.9993</w:t>
            </w:r>
          </w:p>
        </w:tc>
        <w:tc>
          <w:tcPr>
            <w:tcW w:type="dxa" w:w="1679"/>
            <w:shd w:fill="f0f4fa" w:val="clear"/>
          </w:tcPr>
          <w:p>
            <w:pPr>
              <w:jc w:val="center"/>
            </w:pPr>
            <w:r/>
            <w:r>
              <w:rPr>
                <w:sz w:val="16"/>
              </w:rPr>
              <w:t>0.9978</w:t>
            </w:r>
          </w:p>
        </w:tc>
        <w:tc>
          <w:tcPr>
            <w:tcW w:type="dxa" w:w="1679"/>
            <w:shd w:fill="f0f4fa" w:val="clear"/>
          </w:tcPr>
          <w:p>
            <w:pPr>
              <w:jc w:val="center"/>
            </w:pPr>
            <w:r/>
            <w:r>
              <w:rPr>
                <w:sz w:val="16"/>
              </w:rPr>
              <w:t>0.9962</w:t>
            </w:r>
          </w:p>
        </w:tc>
      </w:tr>
      <w:tr>
        <w:tc>
          <w:tcPr>
            <w:tcW w:type="dxa" w:w="1679"/>
          </w:tcPr>
          <w:p>
            <w:pPr>
              <w:jc w:val="left"/>
            </w:pPr>
            <w:r/>
            <w:r>
              <w:rPr>
                <w:sz w:val="16"/>
              </w:rPr>
              <w:t>PortScan</w:t>
            </w:r>
          </w:p>
        </w:tc>
        <w:tc>
          <w:tcPr>
            <w:tcW w:type="dxa" w:w="1679"/>
          </w:tcPr>
          <w:p>
            <w:pPr>
              <w:jc w:val="center"/>
            </w:pPr>
            <w:r/>
            <w:r>
              <w:rPr>
                <w:sz w:val="16"/>
              </w:rPr>
              <w:t>19,204</w:t>
            </w:r>
          </w:p>
        </w:tc>
        <w:tc>
          <w:tcPr>
            <w:tcW w:type="dxa" w:w="1679"/>
          </w:tcPr>
          <w:p>
            <w:pPr>
              <w:jc w:val="center"/>
            </w:pPr>
            <w:r/>
            <w:r>
              <w:rPr>
                <w:sz w:val="16"/>
              </w:rPr>
              <w:t>0.9989</w:t>
            </w:r>
          </w:p>
        </w:tc>
        <w:tc>
          <w:tcPr>
            <w:tcW w:type="dxa" w:w="1679"/>
          </w:tcPr>
          <w:p>
            <w:pPr>
              <w:jc w:val="center"/>
            </w:pPr>
            <w:r/>
            <w:r>
              <w:rPr>
                <w:sz w:val="16"/>
              </w:rPr>
              <w:t>0.9991</w:t>
            </w:r>
          </w:p>
        </w:tc>
        <w:tc>
          <w:tcPr>
            <w:tcW w:type="dxa" w:w="1679"/>
          </w:tcPr>
          <w:p>
            <w:pPr>
              <w:jc w:val="center"/>
            </w:pPr>
            <w:r/>
            <w:r>
              <w:rPr>
                <w:sz w:val="16"/>
              </w:rPr>
              <w:t>0.9975</w:t>
            </w:r>
          </w:p>
        </w:tc>
        <w:tc>
          <w:tcPr>
            <w:tcW w:type="dxa" w:w="1679"/>
          </w:tcPr>
          <w:p>
            <w:pPr>
              <w:jc w:val="center"/>
            </w:pPr>
            <w:r/>
            <w:r>
              <w:rPr>
                <w:sz w:val="16"/>
              </w:rPr>
              <w:t>0.9954</w:t>
            </w:r>
          </w:p>
        </w:tc>
      </w:tr>
      <w:tr>
        <w:tc>
          <w:tcPr>
            <w:tcW w:type="dxa" w:w="1679"/>
            <w:shd w:fill="f0f4fa" w:val="clear"/>
          </w:tcPr>
          <w:p>
            <w:pPr>
              <w:jc w:val="left"/>
            </w:pPr>
            <w:r/>
            <w:r>
              <w:rPr>
                <w:sz w:val="16"/>
              </w:rPr>
              <w:t>DDoS</w:t>
            </w:r>
          </w:p>
        </w:tc>
        <w:tc>
          <w:tcPr>
            <w:tcW w:type="dxa" w:w="1679"/>
            <w:shd w:fill="f0f4fa" w:val="clear"/>
          </w:tcPr>
          <w:p>
            <w:pPr>
              <w:jc w:val="center"/>
            </w:pPr>
            <w:r/>
            <w:r>
              <w:rPr>
                <w:sz w:val="16"/>
              </w:rPr>
              <w:t>23,840</w:t>
            </w:r>
          </w:p>
        </w:tc>
        <w:tc>
          <w:tcPr>
            <w:tcW w:type="dxa" w:w="1679"/>
            <w:shd w:fill="f0f4fa" w:val="clear"/>
          </w:tcPr>
          <w:p>
            <w:pPr>
              <w:jc w:val="center"/>
            </w:pPr>
            <w:r/>
            <w:r>
              <w:rPr>
                <w:sz w:val="16"/>
              </w:rPr>
              <w:t>0.9996</w:t>
            </w:r>
          </w:p>
        </w:tc>
        <w:tc>
          <w:tcPr>
            <w:tcW w:type="dxa" w:w="1679"/>
            <w:shd w:fill="f0f4fa" w:val="clear"/>
          </w:tcPr>
          <w:p>
            <w:pPr>
              <w:jc w:val="center"/>
            </w:pPr>
            <w:r/>
            <w:r>
              <w:rPr>
                <w:sz w:val="16"/>
              </w:rPr>
              <w:t>0.9997</w:t>
            </w:r>
          </w:p>
        </w:tc>
        <w:tc>
          <w:tcPr>
            <w:tcW w:type="dxa" w:w="1679"/>
            <w:shd w:fill="f0f4fa" w:val="clear"/>
          </w:tcPr>
          <w:p>
            <w:pPr>
              <w:jc w:val="center"/>
            </w:pPr>
            <w:r/>
            <w:r>
              <w:rPr>
                <w:sz w:val="16"/>
              </w:rPr>
              <w:t>0.9988</w:t>
            </w:r>
          </w:p>
        </w:tc>
        <w:tc>
          <w:tcPr>
            <w:tcW w:type="dxa" w:w="1679"/>
            <w:shd w:fill="f0f4fa" w:val="clear"/>
          </w:tcPr>
          <w:p>
            <w:pPr>
              <w:jc w:val="center"/>
            </w:pPr>
            <w:r/>
            <w:r>
              <w:rPr>
                <w:sz w:val="16"/>
              </w:rPr>
              <w:t>0.9979</w:t>
            </w:r>
          </w:p>
        </w:tc>
      </w:tr>
      <w:tr>
        <w:tc>
          <w:tcPr>
            <w:tcW w:type="dxa" w:w="1679"/>
          </w:tcPr>
          <w:p>
            <w:pPr>
              <w:jc w:val="left"/>
            </w:pPr>
            <w:r/>
            <w:r>
              <w:rPr>
                <w:sz w:val="16"/>
              </w:rPr>
              <w:t>BruteForce</w:t>
            </w:r>
          </w:p>
        </w:tc>
        <w:tc>
          <w:tcPr>
            <w:tcW w:type="dxa" w:w="1679"/>
          </w:tcPr>
          <w:p>
            <w:pPr>
              <w:jc w:val="center"/>
            </w:pPr>
            <w:r/>
            <w:r>
              <w:rPr>
                <w:sz w:val="16"/>
              </w:rPr>
              <w:t>2,075</w:t>
            </w:r>
          </w:p>
        </w:tc>
        <w:tc>
          <w:tcPr>
            <w:tcW w:type="dxa" w:w="1679"/>
          </w:tcPr>
          <w:p>
            <w:pPr>
              <w:jc w:val="center"/>
            </w:pPr>
            <w:r/>
            <w:r>
              <w:rPr>
                <w:sz w:val="16"/>
              </w:rPr>
              <w:t>0.9928</w:t>
            </w:r>
          </w:p>
        </w:tc>
        <w:tc>
          <w:tcPr>
            <w:tcW w:type="dxa" w:w="1679"/>
          </w:tcPr>
          <w:p>
            <w:pPr>
              <w:jc w:val="center"/>
            </w:pPr>
            <w:r/>
            <w:r>
              <w:rPr>
                <w:sz w:val="16"/>
              </w:rPr>
              <w:t>0.9904</w:t>
            </w:r>
          </w:p>
        </w:tc>
        <w:tc>
          <w:tcPr>
            <w:tcW w:type="dxa" w:w="1679"/>
          </w:tcPr>
          <w:p>
            <w:pPr>
              <w:jc w:val="center"/>
            </w:pPr>
            <w:r/>
            <w:r>
              <w:rPr>
                <w:sz w:val="16"/>
              </w:rPr>
              <w:t>0.9783</w:t>
            </w:r>
          </w:p>
        </w:tc>
        <w:tc>
          <w:tcPr>
            <w:tcW w:type="dxa" w:w="1679"/>
          </w:tcPr>
          <w:p>
            <w:pPr>
              <w:jc w:val="center"/>
            </w:pPr>
            <w:r/>
            <w:r>
              <w:rPr>
                <w:sz w:val="16"/>
              </w:rPr>
              <w:t>0.9614</w:t>
            </w:r>
          </w:p>
        </w:tc>
      </w:tr>
      <w:tr>
        <w:tc>
          <w:tcPr>
            <w:tcW w:type="dxa" w:w="1679"/>
            <w:shd w:fill="f0f4fa" w:val="clear"/>
          </w:tcPr>
          <w:p>
            <w:pPr>
              <w:jc w:val="left"/>
            </w:pPr>
            <w:r/>
            <w:r>
              <w:rPr>
                <w:sz w:val="16"/>
              </w:rPr>
              <w:t>WebAttack</w:t>
            </w:r>
          </w:p>
        </w:tc>
        <w:tc>
          <w:tcPr>
            <w:tcW w:type="dxa" w:w="1679"/>
            <w:shd w:fill="f0f4fa" w:val="clear"/>
          </w:tcPr>
          <w:p>
            <w:pPr>
              <w:jc w:val="center"/>
            </w:pPr>
            <w:r/>
            <w:r>
              <w:rPr>
                <w:sz w:val="16"/>
              </w:rPr>
              <w:t>327</w:t>
            </w:r>
          </w:p>
        </w:tc>
        <w:tc>
          <w:tcPr>
            <w:tcW w:type="dxa" w:w="1679"/>
            <w:shd w:fill="f0f4fa" w:val="clear"/>
          </w:tcPr>
          <w:p>
            <w:pPr>
              <w:jc w:val="center"/>
            </w:pPr>
            <w:r/>
            <w:r>
              <w:rPr>
                <w:sz w:val="16"/>
              </w:rPr>
              <w:t>0.9541</w:t>
            </w:r>
          </w:p>
        </w:tc>
        <w:tc>
          <w:tcPr>
            <w:tcW w:type="dxa" w:w="1679"/>
            <w:shd w:fill="f0f4fa" w:val="clear"/>
          </w:tcPr>
          <w:p>
            <w:pPr>
              <w:jc w:val="center"/>
            </w:pPr>
            <w:r/>
            <w:r>
              <w:rPr>
                <w:sz w:val="16"/>
              </w:rPr>
              <w:t>0.9480</w:t>
            </w:r>
          </w:p>
        </w:tc>
        <w:tc>
          <w:tcPr>
            <w:tcW w:type="dxa" w:w="1679"/>
            <w:shd w:fill="f0f4fa" w:val="clear"/>
          </w:tcPr>
          <w:p>
            <w:pPr>
              <w:jc w:val="center"/>
            </w:pPr>
            <w:r/>
            <w:r>
              <w:rPr>
                <w:sz w:val="16"/>
              </w:rPr>
              <w:t>0.9113</w:t>
            </w:r>
          </w:p>
        </w:tc>
        <w:tc>
          <w:tcPr>
            <w:tcW w:type="dxa" w:w="1679"/>
            <w:shd w:fill="f0f4fa" w:val="clear"/>
          </w:tcPr>
          <w:p>
            <w:pPr>
              <w:jc w:val="center"/>
            </w:pPr>
            <w:r/>
            <w:r>
              <w:rPr>
                <w:sz w:val="16"/>
              </w:rPr>
              <w:t>0.8746</w:t>
            </w:r>
          </w:p>
        </w:tc>
      </w:tr>
      <w:tr>
        <w:tc>
          <w:tcPr>
            <w:tcW w:type="dxa" w:w="1679"/>
          </w:tcPr>
          <w:p>
            <w:pPr>
              <w:jc w:val="left"/>
            </w:pPr>
            <w:r/>
            <w:r>
              <w:rPr>
                <w:sz w:val="16"/>
              </w:rPr>
              <w:t>Bot</w:t>
            </w:r>
          </w:p>
        </w:tc>
        <w:tc>
          <w:tcPr>
            <w:tcW w:type="dxa" w:w="1679"/>
          </w:tcPr>
          <w:p>
            <w:pPr>
              <w:jc w:val="center"/>
            </w:pPr>
            <w:r/>
            <w:r>
              <w:rPr>
                <w:sz w:val="16"/>
              </w:rPr>
              <w:t>295</w:t>
            </w:r>
          </w:p>
        </w:tc>
        <w:tc>
          <w:tcPr>
            <w:tcW w:type="dxa" w:w="1679"/>
          </w:tcPr>
          <w:p>
            <w:pPr>
              <w:jc w:val="center"/>
            </w:pPr>
            <w:r/>
            <w:r>
              <w:rPr>
                <w:sz w:val="16"/>
              </w:rPr>
              <w:t>0.9458</w:t>
            </w:r>
          </w:p>
        </w:tc>
        <w:tc>
          <w:tcPr>
            <w:tcW w:type="dxa" w:w="1679"/>
          </w:tcPr>
          <w:p>
            <w:pPr>
              <w:jc w:val="center"/>
            </w:pPr>
            <w:r/>
            <w:r>
              <w:rPr>
                <w:sz w:val="16"/>
              </w:rPr>
              <w:t>0.9389</w:t>
            </w:r>
          </w:p>
        </w:tc>
        <w:tc>
          <w:tcPr>
            <w:tcW w:type="dxa" w:w="1679"/>
          </w:tcPr>
          <w:p>
            <w:pPr>
              <w:jc w:val="center"/>
            </w:pPr>
            <w:r/>
            <w:r>
              <w:rPr>
                <w:sz w:val="16"/>
              </w:rPr>
              <w:t>0.9085</w:t>
            </w:r>
          </w:p>
        </w:tc>
        <w:tc>
          <w:tcPr>
            <w:tcW w:type="dxa" w:w="1679"/>
          </w:tcPr>
          <w:p>
            <w:pPr>
              <w:jc w:val="center"/>
            </w:pPr>
            <w:r/>
            <w:r>
              <w:rPr>
                <w:sz w:val="16"/>
              </w:rPr>
              <w:t>0.8712</w:t>
            </w:r>
          </w:p>
        </w:tc>
      </w:tr>
      <w:tr>
        <w:tc>
          <w:tcPr>
            <w:tcW w:type="dxa" w:w="1679"/>
            <w:shd w:fill="f0f4fa" w:val="clear"/>
          </w:tcPr>
          <w:p>
            <w:pPr>
              <w:jc w:val="left"/>
            </w:pPr>
            <w:r/>
            <w:r>
              <w:rPr>
                <w:sz w:val="16"/>
              </w:rPr>
              <w:t>Infiltration</w:t>
            </w:r>
          </w:p>
        </w:tc>
        <w:tc>
          <w:tcPr>
            <w:tcW w:type="dxa" w:w="1679"/>
            <w:shd w:fill="f0f4fa" w:val="clear"/>
          </w:tcPr>
          <w:p>
            <w:pPr>
              <w:jc w:val="center"/>
            </w:pPr>
            <w:r/>
            <w:r>
              <w:rPr>
                <w:sz w:val="16"/>
              </w:rPr>
              <w:t>5</w:t>
            </w:r>
          </w:p>
        </w:tc>
        <w:tc>
          <w:tcPr>
            <w:tcW w:type="dxa" w:w="1679"/>
            <w:shd w:fill="f0f4fa" w:val="clear"/>
          </w:tcPr>
          <w:p>
            <w:pPr>
              <w:jc w:val="center"/>
            </w:pPr>
            <w:r/>
            <w:r>
              <w:rPr>
                <w:sz w:val="16"/>
              </w:rPr>
              <w:t>0.6000</w:t>
            </w:r>
          </w:p>
        </w:tc>
        <w:tc>
          <w:tcPr>
            <w:tcW w:type="dxa" w:w="1679"/>
            <w:shd w:fill="f0f4fa" w:val="clear"/>
          </w:tcPr>
          <w:p>
            <w:pPr>
              <w:jc w:val="center"/>
            </w:pPr>
            <w:r/>
            <w:r>
              <w:rPr>
                <w:sz w:val="16"/>
              </w:rPr>
              <w:t>0.6000</w:t>
            </w:r>
          </w:p>
        </w:tc>
        <w:tc>
          <w:tcPr>
            <w:tcW w:type="dxa" w:w="1679"/>
            <w:shd w:fill="f0f4fa" w:val="clear"/>
          </w:tcPr>
          <w:p>
            <w:pPr>
              <w:jc w:val="center"/>
            </w:pPr>
            <w:r/>
            <w:r>
              <w:rPr>
                <w:sz w:val="16"/>
              </w:rPr>
              <w:t>0.4000</w:t>
            </w:r>
          </w:p>
        </w:tc>
        <w:tc>
          <w:tcPr>
            <w:tcW w:type="dxa" w:w="1679"/>
            <w:shd w:fill="f0f4fa" w:val="clear"/>
          </w:tcPr>
          <w:p>
            <w:pPr>
              <w:jc w:val="center"/>
            </w:pPr>
            <w:r/>
            <w:r>
              <w:rPr>
                <w:sz w:val="16"/>
              </w:rPr>
              <w:t>0.2000</w:t>
            </w:r>
          </w:p>
        </w:tc>
      </w:tr>
      <w:tr>
        <w:tc>
          <w:tcPr>
            <w:tcW w:type="dxa" w:w="1679"/>
          </w:tcPr>
          <w:p>
            <w:pPr>
              <w:jc w:val="left"/>
            </w:pPr>
            <w:r/>
            <w:r>
              <w:rPr>
                <w:sz w:val="16"/>
              </w:rPr>
              <w:t>Heartbleed</w:t>
            </w:r>
          </w:p>
        </w:tc>
        <w:tc>
          <w:tcPr>
            <w:tcW w:type="dxa" w:w="1679"/>
          </w:tcPr>
          <w:p>
            <w:pPr>
              <w:jc w:val="center"/>
            </w:pPr>
            <w:r/>
            <w:r>
              <w:rPr>
                <w:sz w:val="16"/>
              </w:rPr>
              <w:t>2</w:t>
            </w:r>
          </w:p>
        </w:tc>
        <w:tc>
          <w:tcPr>
            <w:tcW w:type="dxa" w:w="1679"/>
          </w:tcPr>
          <w:p>
            <w:pPr>
              <w:jc w:val="center"/>
            </w:pPr>
            <w:r/>
            <w:r>
              <w:rPr>
                <w:sz w:val="16"/>
              </w:rPr>
              <w:t>0.5000</w:t>
            </w:r>
          </w:p>
        </w:tc>
        <w:tc>
          <w:tcPr>
            <w:tcW w:type="dxa" w:w="1679"/>
          </w:tcPr>
          <w:p>
            <w:pPr>
              <w:jc w:val="center"/>
            </w:pPr>
            <w:r/>
            <w:r>
              <w:rPr>
                <w:sz w:val="16"/>
              </w:rPr>
              <w:t>0.5000</w:t>
            </w:r>
          </w:p>
        </w:tc>
        <w:tc>
          <w:tcPr>
            <w:tcW w:type="dxa" w:w="1679"/>
          </w:tcPr>
          <w:p>
            <w:pPr>
              <w:jc w:val="center"/>
            </w:pPr>
            <w:r/>
            <w:r>
              <w:rPr>
                <w:sz w:val="16"/>
              </w:rPr>
              <w:t>0.0000</w:t>
            </w:r>
          </w:p>
        </w:tc>
        <w:tc>
          <w:tcPr>
            <w:tcW w:type="dxa" w:w="1679"/>
          </w:tcPr>
          <w:p>
            <w:pPr>
              <w:jc w:val="center"/>
            </w:pPr>
            <w:r/>
            <w:r>
              <w:rPr>
                <w:sz w:val="16"/>
              </w:rPr>
              <w:t>0.0000</w:t>
            </w:r>
          </w:p>
        </w:tc>
      </w:tr>
    </w:tbl>
    <w:p/>
    <w:p>
      <w:r>
        <w:t>Table IV reveals the critical story. For high-frequency attacks (DoS, DDoS, PortScan), all models achieve recall above 99%. The divergence appears in rare classes: BruteForce recall is 99.28% (RF) vs 97.83% (CNN-LSTM). Heartbleed is most striking: RF detects 1 of 2 test samples (50%) while CNN-LSTM misses both (0%). This is a fundamental limitation of learning from 7 training samples — insufficient for gradient-based optimisation, but a decision tree can partition on a single discriminative feature.</w:t>
      </w:r>
    </w:p>
    <w:p>
      <w:pPr>
        <w:jc w:val="center"/>
      </w:pPr>
      <w:r>
        <w:drawing>
          <wp:inline xmlns:a="http://schemas.openxmlformats.org/drawingml/2006/main" xmlns:pic="http://schemas.openxmlformats.org/drawingml/2006/picture">
            <wp:extent cx="5303520" cy="2430780"/>
            <wp:docPr id="5" name="Picture 5"/>
            <wp:cNvGraphicFramePr>
              <a:graphicFrameLocks noChangeAspect="1"/>
            </wp:cNvGraphicFramePr>
            <a:graphic>
              <a:graphicData uri="http://schemas.openxmlformats.org/drawingml/2006/picture">
                <pic:pic>
                  <pic:nvPicPr>
                    <pic:cNvPr id="0" name="Fig_03_per_class_recall.png"/>
                    <pic:cNvPicPr/>
                  </pic:nvPicPr>
                  <pic:blipFill>
                    <a:blip r:embed="rId13"/>
                    <a:stretch>
                      <a:fillRect/>
                    </a:stretch>
                  </pic:blipFill>
                  <pic:spPr>
                    <a:xfrm>
                      <a:off x="0" y="0"/>
                      <a:ext cx="5303520" cy="2430780"/>
                    </a:xfrm>
                    <a:prstGeom prst="rect"/>
                  </pic:spPr>
                </pic:pic>
              </a:graphicData>
            </a:graphic>
          </wp:inline>
        </w:drawing>
      </w:r>
    </w:p>
    <w:p>
      <w:pPr>
        <w:jc w:val="center"/>
      </w:pPr>
      <w:r>
        <w:rPr>
          <w:i/>
          <w:sz w:val="18"/>
        </w:rPr>
        <w:t>Fig. 5. Per-class recall comparison. Tree-based methods consistently outperform deep learning, with the gap widening for rare classes.</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_04_crypto_attack_recall.png"/>
                    <pic:cNvPicPr/>
                  </pic:nvPicPr>
                  <pic:blipFill>
                    <a:blip r:embed="rId14"/>
                    <a:stretch>
                      <a:fillRect/>
                    </a:stretch>
                  </pic:blipFill>
                  <pic:spPr>
                    <a:xfrm>
                      <a:off x="0" y="0"/>
                      <a:ext cx="5303520" cy="3314700"/>
                    </a:xfrm>
                    <a:prstGeom prst="rect"/>
                  </pic:spPr>
                </pic:pic>
              </a:graphicData>
            </a:graphic>
          </wp:inline>
        </w:drawing>
      </w:r>
    </w:p>
    <w:p>
      <w:pPr>
        <w:jc w:val="center"/>
      </w:pPr>
      <w:r>
        <w:rPr>
          <w:i/>
          <w:sz w:val="18"/>
        </w:rPr>
        <w:t>Fig. 6. Detection of rare/cryptographic attacks. CNN-LSTM and MLP fail entirely on Heartbleed (0% recall).</w:t>
      </w:r>
    </w:p>
    <w:p>
      <w:pPr>
        <w:pStyle w:val="Heading2"/>
      </w:pPr>
      <w:r>
        <w:rPr>
          <w:color w:val="000000"/>
        </w:rPr>
        <w:t>C. Computational Cost (E3)</w:t>
      </w:r>
    </w:p>
    <w:p>
      <w:pPr>
        <w:jc w:val="center"/>
      </w:pPr>
      <w:r>
        <w:rPr>
          <w:b/>
          <w:sz w:val="18"/>
        </w:rPr>
        <w:t>TABLE V. COMPUTATIONAL COST COMPARISON (CPU)</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shd w:fill="1a3c6e" w:val="clear"/>
          </w:tcPr>
          <w:p>
            <w:pPr>
              <w:jc w:val="center"/>
            </w:pPr>
            <w:r/>
            <w:r>
              <w:rPr>
                <w:b/>
                <w:color w:val="FFFFFF"/>
                <w:sz w:val="16"/>
              </w:rPr>
              <w:t>Metric</w:t>
            </w:r>
          </w:p>
        </w:tc>
        <w:tc>
          <w:tcPr>
            <w:tcW w:type="dxa" w:w="2015"/>
            <w:shd w:fill="1a3c6e" w:val="clear"/>
          </w:tcPr>
          <w:p>
            <w:pPr>
              <w:jc w:val="center"/>
            </w:pPr>
            <w:r/>
            <w:r>
              <w:rPr>
                <w:b/>
                <w:color w:val="FFFFFF"/>
                <w:sz w:val="16"/>
              </w:rPr>
              <w:t>RF</w:t>
            </w:r>
          </w:p>
        </w:tc>
        <w:tc>
          <w:tcPr>
            <w:tcW w:type="dxa" w:w="2015"/>
            <w:shd w:fill="1a3c6e" w:val="clear"/>
          </w:tcPr>
          <w:p>
            <w:pPr>
              <w:jc w:val="center"/>
            </w:pPr>
            <w:r/>
            <w:r>
              <w:rPr>
                <w:b/>
                <w:color w:val="FFFFFF"/>
                <w:sz w:val="16"/>
              </w:rPr>
              <w:t>XGBoost</w:t>
            </w:r>
          </w:p>
        </w:tc>
        <w:tc>
          <w:tcPr>
            <w:tcW w:type="dxa" w:w="2015"/>
            <w:shd w:fill="1a3c6e" w:val="clear"/>
          </w:tcPr>
          <w:p>
            <w:pPr>
              <w:jc w:val="center"/>
            </w:pPr>
            <w:r/>
            <w:r>
              <w:rPr>
                <w:b/>
                <w:color w:val="FFFFFF"/>
                <w:sz w:val="16"/>
              </w:rPr>
              <w:t>CNN-LSTM</w:t>
            </w:r>
          </w:p>
        </w:tc>
        <w:tc>
          <w:tcPr>
            <w:tcW w:type="dxa" w:w="2015"/>
            <w:shd w:fill="1a3c6e" w:val="clear"/>
          </w:tcPr>
          <w:p>
            <w:pPr>
              <w:jc w:val="center"/>
            </w:pPr>
            <w:r/>
            <w:r>
              <w:rPr>
                <w:b/>
                <w:color w:val="FFFFFF"/>
                <w:sz w:val="16"/>
              </w:rPr>
              <w:t>MLP</w:t>
            </w:r>
          </w:p>
        </w:tc>
      </w:tr>
      <w:tr>
        <w:tc>
          <w:tcPr>
            <w:tcW w:type="dxa" w:w="2015"/>
          </w:tcPr>
          <w:p>
            <w:pPr>
              <w:jc w:val="left"/>
            </w:pPr>
            <w:r/>
            <w:r>
              <w:rPr>
                <w:sz w:val="16"/>
              </w:rPr>
              <w:t>Training Time</w:t>
            </w:r>
          </w:p>
        </w:tc>
        <w:tc>
          <w:tcPr>
            <w:tcW w:type="dxa" w:w="2015"/>
          </w:tcPr>
          <w:p>
            <w:pPr>
              <w:jc w:val="center"/>
            </w:pPr>
            <w:r/>
            <w:r>
              <w:rPr>
                <w:sz w:val="16"/>
              </w:rPr>
              <w:t>47.3 s</w:t>
            </w:r>
          </w:p>
        </w:tc>
        <w:tc>
          <w:tcPr>
            <w:tcW w:type="dxa" w:w="2015"/>
          </w:tcPr>
          <w:p>
            <w:pPr>
              <w:jc w:val="center"/>
            </w:pPr>
            <w:r/>
            <w:r>
              <w:rPr>
                <w:sz w:val="16"/>
              </w:rPr>
              <w:t>38.1 s</w:t>
            </w:r>
          </w:p>
        </w:tc>
        <w:tc>
          <w:tcPr>
            <w:tcW w:type="dxa" w:w="2015"/>
          </w:tcPr>
          <w:p>
            <w:pPr>
              <w:jc w:val="center"/>
            </w:pPr>
            <w:r/>
            <w:r>
              <w:rPr>
                <w:sz w:val="16"/>
              </w:rPr>
              <w:t>1,382 s (23 min)</w:t>
            </w:r>
          </w:p>
        </w:tc>
        <w:tc>
          <w:tcPr>
            <w:tcW w:type="dxa" w:w="2015"/>
          </w:tcPr>
          <w:p>
            <w:pPr>
              <w:jc w:val="center"/>
            </w:pPr>
            <w:r/>
            <w:r>
              <w:rPr>
                <w:sz w:val="16"/>
              </w:rPr>
              <w:t>847 s (14 min)</w:t>
            </w:r>
          </w:p>
        </w:tc>
      </w:tr>
      <w:tr>
        <w:tc>
          <w:tcPr>
            <w:tcW w:type="dxa" w:w="2015"/>
            <w:shd w:fill="f0f4fa" w:val="clear"/>
          </w:tcPr>
          <w:p>
            <w:pPr>
              <w:jc w:val="left"/>
            </w:pPr>
            <w:r/>
            <w:r>
              <w:rPr>
                <w:sz w:val="16"/>
              </w:rPr>
              <w:t>Latency p50 (batch=1)</w:t>
            </w:r>
          </w:p>
        </w:tc>
        <w:tc>
          <w:tcPr>
            <w:tcW w:type="dxa" w:w="2015"/>
            <w:shd w:fill="f0f4fa" w:val="clear"/>
          </w:tcPr>
          <w:p>
            <w:pPr>
              <w:jc w:val="center"/>
            </w:pPr>
            <w:r/>
            <w:r>
              <w:rPr>
                <w:sz w:val="16"/>
              </w:rPr>
              <w:t>0.082 ms</w:t>
            </w:r>
          </w:p>
        </w:tc>
        <w:tc>
          <w:tcPr>
            <w:tcW w:type="dxa" w:w="2015"/>
            <w:shd w:fill="f0f4fa" w:val="clear"/>
          </w:tcPr>
          <w:p>
            <w:pPr>
              <w:jc w:val="center"/>
            </w:pPr>
            <w:r/>
            <w:r>
              <w:rPr>
                <w:sz w:val="16"/>
              </w:rPr>
              <w:t>0.041 ms</w:t>
            </w:r>
          </w:p>
        </w:tc>
        <w:tc>
          <w:tcPr>
            <w:tcW w:type="dxa" w:w="2015"/>
            <w:shd w:fill="f0f4fa" w:val="clear"/>
          </w:tcPr>
          <w:p>
            <w:pPr>
              <w:jc w:val="center"/>
            </w:pPr>
            <w:r/>
            <w:r>
              <w:rPr>
                <w:sz w:val="16"/>
              </w:rPr>
              <w:t>0.287 ms</w:t>
            </w:r>
          </w:p>
        </w:tc>
        <w:tc>
          <w:tcPr>
            <w:tcW w:type="dxa" w:w="2015"/>
            <w:shd w:fill="f0f4fa" w:val="clear"/>
          </w:tcPr>
          <w:p>
            <w:pPr>
              <w:jc w:val="center"/>
            </w:pPr>
            <w:r/>
            <w:r>
              <w:rPr>
                <w:sz w:val="16"/>
              </w:rPr>
              <w:t>0.134 ms</w:t>
            </w:r>
          </w:p>
        </w:tc>
      </w:tr>
      <w:tr>
        <w:tc>
          <w:tcPr>
            <w:tcW w:type="dxa" w:w="2015"/>
          </w:tcPr>
          <w:p>
            <w:pPr>
              <w:jc w:val="left"/>
            </w:pPr>
            <w:r/>
            <w:r>
              <w:rPr>
                <w:sz w:val="16"/>
              </w:rPr>
              <w:t>Latency p95 (batch=1024)</w:t>
            </w:r>
          </w:p>
        </w:tc>
        <w:tc>
          <w:tcPr>
            <w:tcW w:type="dxa" w:w="2015"/>
          </w:tcPr>
          <w:p>
            <w:pPr>
              <w:jc w:val="center"/>
            </w:pPr>
            <w:r/>
            <w:r>
              <w:rPr>
                <w:sz w:val="16"/>
              </w:rPr>
              <w:t>0.011 ms</w:t>
            </w:r>
          </w:p>
        </w:tc>
        <w:tc>
          <w:tcPr>
            <w:tcW w:type="dxa" w:w="2015"/>
          </w:tcPr>
          <w:p>
            <w:pPr>
              <w:jc w:val="center"/>
            </w:pPr>
            <w:r/>
            <w:r>
              <w:rPr>
                <w:sz w:val="16"/>
              </w:rPr>
              <w:t>0.006 ms</w:t>
            </w:r>
          </w:p>
        </w:tc>
        <w:tc>
          <w:tcPr>
            <w:tcW w:type="dxa" w:w="2015"/>
          </w:tcPr>
          <w:p>
            <w:pPr>
              <w:jc w:val="center"/>
            </w:pPr>
            <w:r/>
            <w:r>
              <w:rPr>
                <w:sz w:val="16"/>
              </w:rPr>
              <w:t>0.038 ms</w:t>
            </w:r>
          </w:p>
        </w:tc>
        <w:tc>
          <w:tcPr>
            <w:tcW w:type="dxa" w:w="2015"/>
          </w:tcPr>
          <w:p>
            <w:pPr>
              <w:jc w:val="center"/>
            </w:pPr>
            <w:r/>
            <w:r>
              <w:rPr>
                <w:sz w:val="16"/>
              </w:rPr>
              <w:t>0.019 ms</w:t>
            </w:r>
          </w:p>
        </w:tc>
      </w:tr>
      <w:tr>
        <w:tc>
          <w:tcPr>
            <w:tcW w:type="dxa" w:w="2015"/>
            <w:shd w:fill="f0f4fa" w:val="clear"/>
          </w:tcPr>
          <w:p>
            <w:pPr>
              <w:jc w:val="left"/>
            </w:pPr>
            <w:r/>
            <w:r>
              <w:rPr>
                <w:sz w:val="16"/>
              </w:rPr>
              <w:t>Throughput</w:t>
            </w:r>
          </w:p>
        </w:tc>
        <w:tc>
          <w:tcPr>
            <w:tcW w:type="dxa" w:w="2015"/>
            <w:shd w:fill="f0f4fa" w:val="clear"/>
          </w:tcPr>
          <w:p>
            <w:pPr>
              <w:jc w:val="center"/>
            </w:pPr>
            <w:r/>
            <w:r>
              <w:rPr>
                <w:sz w:val="16"/>
              </w:rPr>
              <w:t>187,432 fl/s</w:t>
            </w:r>
          </w:p>
        </w:tc>
        <w:tc>
          <w:tcPr>
            <w:tcW w:type="dxa" w:w="2015"/>
            <w:shd w:fill="f0f4fa" w:val="clear"/>
          </w:tcPr>
          <w:p>
            <w:pPr>
              <w:jc w:val="center"/>
            </w:pPr>
            <w:r/>
            <w:r>
              <w:rPr>
                <w:sz w:val="16"/>
              </w:rPr>
              <w:t>312,845 fl/s</w:t>
            </w:r>
          </w:p>
        </w:tc>
        <w:tc>
          <w:tcPr>
            <w:tcW w:type="dxa" w:w="2015"/>
            <w:shd w:fill="f0f4fa" w:val="clear"/>
          </w:tcPr>
          <w:p>
            <w:pPr>
              <w:jc w:val="center"/>
            </w:pPr>
            <w:r/>
            <w:r>
              <w:rPr>
                <w:sz w:val="16"/>
              </w:rPr>
              <w:t>48,291 fl/s</w:t>
            </w:r>
          </w:p>
        </w:tc>
        <w:tc>
          <w:tcPr>
            <w:tcW w:type="dxa" w:w="2015"/>
            <w:shd w:fill="f0f4fa" w:val="clear"/>
          </w:tcPr>
          <w:p>
            <w:pPr>
              <w:jc w:val="center"/>
            </w:pPr>
            <w:r/>
            <w:r>
              <w:rPr>
                <w:sz w:val="16"/>
              </w:rPr>
              <w:t>89,456 fl/s</w:t>
            </w:r>
          </w:p>
        </w:tc>
      </w:tr>
      <w:tr>
        <w:tc>
          <w:tcPr>
            <w:tcW w:type="dxa" w:w="2015"/>
          </w:tcPr>
          <w:p>
            <w:pPr>
              <w:jc w:val="left"/>
            </w:pPr>
            <w:r/>
            <w:r>
              <w:rPr>
                <w:sz w:val="16"/>
              </w:rPr>
              <w:t>Peak RAM</w:t>
            </w:r>
          </w:p>
        </w:tc>
        <w:tc>
          <w:tcPr>
            <w:tcW w:type="dxa" w:w="2015"/>
          </w:tcPr>
          <w:p>
            <w:pPr>
              <w:jc w:val="center"/>
            </w:pPr>
            <w:r/>
            <w:r>
              <w:rPr>
                <w:sz w:val="16"/>
              </w:rPr>
              <w:t>342.1 MB</w:t>
            </w:r>
          </w:p>
        </w:tc>
        <w:tc>
          <w:tcPr>
            <w:tcW w:type="dxa" w:w="2015"/>
          </w:tcPr>
          <w:p>
            <w:pPr>
              <w:jc w:val="center"/>
            </w:pPr>
            <w:r/>
            <w:r>
              <w:rPr>
                <w:sz w:val="16"/>
              </w:rPr>
              <w:t>189.7 MB</w:t>
            </w:r>
          </w:p>
        </w:tc>
        <w:tc>
          <w:tcPr>
            <w:tcW w:type="dxa" w:w="2015"/>
          </w:tcPr>
          <w:p>
            <w:pPr>
              <w:jc w:val="center"/>
            </w:pPr>
            <w:r/>
            <w:r>
              <w:rPr>
                <w:sz w:val="16"/>
              </w:rPr>
              <w:t>478.3 MB</w:t>
            </w:r>
          </w:p>
        </w:tc>
        <w:tc>
          <w:tcPr>
            <w:tcW w:type="dxa" w:w="2015"/>
          </w:tcPr>
          <w:p>
            <w:pPr>
              <w:jc w:val="center"/>
            </w:pPr>
            <w:r/>
            <w:r>
              <w:rPr>
                <w:sz w:val="16"/>
              </w:rPr>
              <w:t>312.5 MB</w:t>
            </w:r>
          </w:p>
        </w:tc>
      </w:tr>
      <w:tr>
        <w:tc>
          <w:tcPr>
            <w:tcW w:type="dxa" w:w="2015"/>
            <w:shd w:fill="f0f4fa" w:val="clear"/>
          </w:tcPr>
          <w:p>
            <w:pPr>
              <w:jc w:val="left"/>
            </w:pPr>
            <w:r/>
            <w:r>
              <w:rPr>
                <w:sz w:val="16"/>
              </w:rPr>
              <w:t>Model Size</w:t>
            </w:r>
          </w:p>
        </w:tc>
        <w:tc>
          <w:tcPr>
            <w:tcW w:type="dxa" w:w="2015"/>
            <w:shd w:fill="f0f4fa" w:val="clear"/>
          </w:tcPr>
          <w:p>
            <w:pPr>
              <w:jc w:val="center"/>
            </w:pPr>
            <w:r/>
            <w:r>
              <w:rPr>
                <w:sz w:val="16"/>
              </w:rPr>
              <w:t>127.4 MB</w:t>
            </w:r>
          </w:p>
        </w:tc>
        <w:tc>
          <w:tcPr>
            <w:tcW w:type="dxa" w:w="2015"/>
            <w:shd w:fill="f0f4fa" w:val="clear"/>
          </w:tcPr>
          <w:p>
            <w:pPr>
              <w:jc w:val="center"/>
            </w:pPr>
            <w:r/>
            <w:r>
              <w:rPr>
                <w:sz w:val="16"/>
              </w:rPr>
              <w:t>18.3 MB</w:t>
            </w:r>
          </w:p>
        </w:tc>
        <w:tc>
          <w:tcPr>
            <w:tcW w:type="dxa" w:w="2015"/>
            <w:shd w:fill="f0f4fa" w:val="clear"/>
          </w:tcPr>
          <w:p>
            <w:pPr>
              <w:jc w:val="center"/>
            </w:pPr>
            <w:r/>
            <w:r>
              <w:rPr>
                <w:sz w:val="16"/>
              </w:rPr>
              <w:t>4.2 MB</w:t>
            </w:r>
          </w:p>
        </w:tc>
        <w:tc>
          <w:tcPr>
            <w:tcW w:type="dxa" w:w="2015"/>
            <w:shd w:fill="f0f4fa" w:val="clear"/>
          </w:tcPr>
          <w:p>
            <w:pPr>
              <w:jc w:val="center"/>
            </w:pPr>
            <w:r/>
            <w:r>
              <w:rPr>
                <w:sz w:val="16"/>
              </w:rPr>
              <w:t>1.8 MB</w:t>
            </w:r>
          </w:p>
        </w:tc>
      </w:tr>
      <w:tr>
        <w:tc>
          <w:tcPr>
            <w:tcW w:type="dxa" w:w="2015"/>
          </w:tcPr>
          <w:p>
            <w:pPr>
              <w:jc w:val="left"/>
            </w:pPr>
            <w:r/>
            <w:r>
              <w:rPr>
                <w:sz w:val="16"/>
              </w:rPr>
              <w:t>Parameters</w:t>
            </w:r>
          </w:p>
        </w:tc>
        <w:tc>
          <w:tcPr>
            <w:tcW w:type="dxa" w:w="2015"/>
          </w:tcPr>
          <w:p>
            <w:pPr>
              <w:jc w:val="center"/>
            </w:pPr>
            <w:r/>
            <w:r>
              <w:rPr>
                <w:sz w:val="16"/>
              </w:rPr>
              <w:t>~1.2M nodes</w:t>
            </w:r>
          </w:p>
        </w:tc>
        <w:tc>
          <w:tcPr>
            <w:tcW w:type="dxa" w:w="2015"/>
          </w:tcPr>
          <w:p>
            <w:pPr>
              <w:jc w:val="center"/>
            </w:pPr>
            <w:r/>
            <w:r>
              <w:rPr>
                <w:sz w:val="16"/>
              </w:rPr>
              <w:t>~89K leaves</w:t>
            </w:r>
          </w:p>
        </w:tc>
        <w:tc>
          <w:tcPr>
            <w:tcW w:type="dxa" w:w="2015"/>
          </w:tcPr>
          <w:p>
            <w:pPr>
              <w:jc w:val="center"/>
            </w:pPr>
            <w:r/>
            <w:r>
              <w:rPr>
                <w:sz w:val="16"/>
              </w:rPr>
              <w:t>156,489</w:t>
            </w:r>
          </w:p>
        </w:tc>
        <w:tc>
          <w:tcPr>
            <w:tcW w:type="dxa" w:w="2015"/>
          </w:tcPr>
          <w:p>
            <w:pPr>
              <w:jc w:val="center"/>
            </w:pPr>
            <w:r/>
            <w:r>
              <w:rPr>
                <w:sz w:val="16"/>
              </w:rPr>
              <w:t>98,313</w:t>
            </w:r>
          </w:p>
        </w:tc>
      </w:tr>
    </w:tbl>
    <w:p/>
    <w:p>
      <w:r>
        <w:t>RF trains 29× faster than CNN-LSTM (47 s vs 23 min) while achieving higher macro-F1. XGBoost offers the highest throughput at 312,845 flows/second — sufficient for real-time multi-gigabit monitoring. Deep learning models have smaller on-disk footprints (CNN-LSTM: 4.2 MB vs RF: 127.4 MB) as learned weights are more compact than stored tree structures.</w:t>
      </w:r>
    </w:p>
    <w:p>
      <w:pPr>
        <w:jc w:val="center"/>
      </w:pPr>
      <w:r>
        <w:drawing>
          <wp:inline xmlns:a="http://schemas.openxmlformats.org/drawingml/2006/main" xmlns:pic="http://schemas.openxmlformats.org/drawingml/2006/picture">
            <wp:extent cx="5303520" cy="3857105"/>
            <wp:docPr id="7" name="Picture 7"/>
            <wp:cNvGraphicFramePr>
              <a:graphicFrameLocks noChangeAspect="1"/>
            </wp:cNvGraphicFramePr>
            <a:graphic>
              <a:graphicData uri="http://schemas.openxmlformats.org/drawingml/2006/picture">
                <pic:pic>
                  <pic:nvPicPr>
                    <pic:cNvPr id="0" name="Fig_05_cost_comparison.png"/>
                    <pic:cNvPicPr/>
                  </pic:nvPicPr>
                  <pic:blipFill>
                    <a:blip r:embed="rId15"/>
                    <a:stretch>
                      <a:fillRect/>
                    </a:stretch>
                  </pic:blipFill>
                  <pic:spPr>
                    <a:xfrm>
                      <a:off x="0" y="0"/>
                      <a:ext cx="5303520" cy="3857105"/>
                    </a:xfrm>
                    <a:prstGeom prst="rect"/>
                  </pic:spPr>
                </pic:pic>
              </a:graphicData>
            </a:graphic>
          </wp:inline>
        </w:drawing>
      </w:r>
    </w:p>
    <w:p>
      <w:pPr>
        <w:jc w:val="center"/>
      </w:pPr>
      <w:r>
        <w:rPr>
          <w:i/>
          <w:sz w:val="18"/>
        </w:rPr>
        <w:t>Fig. 7. Computational cost comparison across training time, throughput, model size, and peak RAM.</w:t>
      </w:r>
    </w:p>
    <w:p>
      <w:pPr>
        <w:pStyle w:val="Heading2"/>
      </w:pPr>
      <w:r>
        <w:rPr>
          <w:color w:val="000000"/>
        </w:rPr>
        <w:t>D. Data Efficiency (E4)</w:t>
      </w:r>
    </w:p>
    <w:p>
      <w:r>
        <w:t>At 10% of training data (~198K flows), RF achieves macro-F1 of 0.872 compared to CNN-LSTM's 0.723 — a 14.9 percentage point gap that narrows only to 3.8 points at 100%. When deploying to networks with limited labelled data, classical ML provides significantly stronger performance.</w:t>
      </w:r>
    </w:p>
    <w:p>
      <w:pPr>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Fig_06_data_efficiency.png"/>
                    <pic:cNvPicPr/>
                  </pic:nvPicPr>
                  <pic:blipFill>
                    <a:blip r:embed="rId16"/>
                    <a:stretch>
                      <a:fillRect/>
                    </a:stretch>
                  </pic:blipFill>
                  <pic:spPr>
                    <a:xfrm>
                      <a:off x="0" y="0"/>
                      <a:ext cx="5303520" cy="3788229"/>
                    </a:xfrm>
                    <a:prstGeom prst="rect"/>
                  </pic:spPr>
                </pic:pic>
              </a:graphicData>
            </a:graphic>
          </wp:inline>
        </w:drawing>
      </w:r>
    </w:p>
    <w:p>
      <w:pPr>
        <w:jc w:val="center"/>
      </w:pPr>
      <w:r>
        <w:rPr>
          <w:i/>
          <w:sz w:val="18"/>
        </w:rPr>
        <w:t>Fig. 8. Data efficiency: macro-F1 vs training data fraction. RF maintains strong performance even with 10% of data.</w:t>
      </w:r>
    </w:p>
    <w:p>
      <w:pPr>
        <w:pStyle w:val="Heading2"/>
      </w:pPr>
      <w:r>
        <w:rPr>
          <w:color w:val="000000"/>
        </w:rPr>
        <w:t>E. Robustness (E5)</w:t>
      </w:r>
    </w:p>
    <w:p>
      <w:r>
        <w:t>Under Gaussian noise at σ = 0.1, RF macro-F1 drops by 5.0 pp (0.912 → 0.862) while CNN-LSTM drops 10.3 pp (0.874 → 0.771). This robustness advantage stems from tree-based thresholds: small perturbations within the same partition have no effect. Under evasion perturbation (shifting attack features toward benign means), RF maintains macro-F1 above 0.85 at 25% shift, while CNN-LSTM drops to 0.79.</w:t>
      </w:r>
    </w:p>
    <w:p>
      <w:pPr>
        <w:jc w:val="center"/>
      </w:pPr>
      <w:r>
        <w:drawing>
          <wp:inline xmlns:a="http://schemas.openxmlformats.org/drawingml/2006/main" xmlns:pic="http://schemas.openxmlformats.org/drawingml/2006/picture">
            <wp:extent cx="5303520" cy="3788229"/>
            <wp:docPr id="9" name="Picture 9"/>
            <wp:cNvGraphicFramePr>
              <a:graphicFrameLocks noChangeAspect="1"/>
            </wp:cNvGraphicFramePr>
            <a:graphic>
              <a:graphicData uri="http://schemas.openxmlformats.org/drawingml/2006/picture">
                <pic:pic>
                  <pic:nvPicPr>
                    <pic:cNvPr id="0" name="Fig_07_robustness_noise.png"/>
                    <pic:cNvPicPr/>
                  </pic:nvPicPr>
                  <pic:blipFill>
                    <a:blip r:embed="rId17"/>
                    <a:stretch>
                      <a:fillRect/>
                    </a:stretch>
                  </pic:blipFill>
                  <pic:spPr>
                    <a:xfrm>
                      <a:off x="0" y="0"/>
                      <a:ext cx="5303520" cy="3788229"/>
                    </a:xfrm>
                    <a:prstGeom prst="rect"/>
                  </pic:spPr>
                </pic:pic>
              </a:graphicData>
            </a:graphic>
          </wp:inline>
        </w:drawing>
      </w:r>
    </w:p>
    <w:p>
      <w:pPr>
        <w:jc w:val="center"/>
      </w:pPr>
      <w:r>
        <w:rPr>
          <w:i/>
          <w:sz w:val="18"/>
        </w:rPr>
        <w:t>Fig. 9. Robustness under Gaussian feature noise. RF degrades more gracefully than CNN-LSTM.</w:t>
      </w:r>
    </w:p>
    <w:p>
      <w:pPr>
        <w:jc w:val="center"/>
      </w:pPr>
      <w:r>
        <w:drawing>
          <wp:inline xmlns:a="http://schemas.openxmlformats.org/drawingml/2006/main" xmlns:pic="http://schemas.openxmlformats.org/drawingml/2006/picture">
            <wp:extent cx="5303520" cy="3788229"/>
            <wp:docPr id="10" name="Picture 10"/>
            <wp:cNvGraphicFramePr>
              <a:graphicFrameLocks noChangeAspect="1"/>
            </wp:cNvGraphicFramePr>
            <a:graphic>
              <a:graphicData uri="http://schemas.openxmlformats.org/drawingml/2006/picture">
                <pic:pic>
                  <pic:nvPicPr>
                    <pic:cNvPr id="0" name="Fig_08_robustness_evasion.png"/>
                    <pic:cNvPicPr/>
                  </pic:nvPicPr>
                  <pic:blipFill>
                    <a:blip r:embed="rId18"/>
                    <a:stretch>
                      <a:fillRect/>
                    </a:stretch>
                  </pic:blipFill>
                  <pic:spPr>
                    <a:xfrm>
                      <a:off x="0" y="0"/>
                      <a:ext cx="5303520" cy="3788229"/>
                    </a:xfrm>
                    <a:prstGeom prst="rect"/>
                  </pic:spPr>
                </pic:pic>
              </a:graphicData>
            </a:graphic>
          </wp:inline>
        </w:drawing>
      </w:r>
    </w:p>
    <w:p>
      <w:pPr>
        <w:jc w:val="center"/>
      </w:pPr>
      <w:r>
        <w:rPr>
          <w:i/>
          <w:sz w:val="18"/>
        </w:rPr>
        <w:t>Fig. 10. Robustness under evasion perturbation shifting attack features toward benign means.</w:t>
      </w:r>
    </w:p>
    <w:p>
      <w:pPr>
        <w:pStyle w:val="Heading2"/>
      </w:pPr>
      <w:r>
        <w:rPr>
          <w:color w:val="000000"/>
        </w:rPr>
        <w:t>F. Ablation Studies (E7)</w:t>
      </w:r>
    </w:p>
    <w:p>
      <w:pPr>
        <w:jc w:val="center"/>
      </w:pPr>
      <w:r>
        <w:rPr>
          <w:b/>
          <w:sz w:val="18"/>
        </w:rPr>
        <w:t>TABLE VI. ABLATION STUDY RESULTS (VALIDATION MACRO-F1)</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1a3c6e" w:val="clear"/>
          </w:tcPr>
          <w:p>
            <w:pPr>
              <w:jc w:val="center"/>
            </w:pPr>
            <w:r/>
            <w:r>
              <w:rPr>
                <w:b/>
                <w:color w:val="FFFFFF"/>
                <w:sz w:val="16"/>
              </w:rPr>
              <w:t>Variant</w:t>
            </w:r>
          </w:p>
        </w:tc>
        <w:tc>
          <w:tcPr>
            <w:tcW w:type="dxa" w:w="2518"/>
            <w:shd w:fill="1a3c6e" w:val="clear"/>
          </w:tcPr>
          <w:p>
            <w:pPr>
              <w:jc w:val="center"/>
            </w:pPr>
            <w:r/>
            <w:r>
              <w:rPr>
                <w:b/>
                <w:color w:val="FFFFFF"/>
                <w:sz w:val="16"/>
              </w:rPr>
              <w:t>Description</w:t>
            </w:r>
          </w:p>
        </w:tc>
        <w:tc>
          <w:tcPr>
            <w:tcW w:type="dxa" w:w="2518"/>
            <w:shd w:fill="1a3c6e" w:val="clear"/>
          </w:tcPr>
          <w:p>
            <w:pPr>
              <w:jc w:val="center"/>
            </w:pPr>
            <w:r/>
            <w:r>
              <w:rPr>
                <w:b/>
                <w:color w:val="FFFFFF"/>
                <w:sz w:val="16"/>
              </w:rPr>
              <w:t>Macro-F1</w:t>
            </w:r>
          </w:p>
        </w:tc>
        <w:tc>
          <w:tcPr>
            <w:tcW w:type="dxa" w:w="2518"/>
            <w:shd w:fill="1a3c6e" w:val="clear"/>
          </w:tcPr>
          <w:p>
            <w:pPr>
              <w:jc w:val="center"/>
            </w:pPr>
            <w:r/>
            <w:r>
              <w:rPr>
                <w:b/>
                <w:color w:val="FFFFFF"/>
                <w:sz w:val="16"/>
              </w:rPr>
              <w:t>Δ from Best</w:t>
            </w:r>
          </w:p>
        </w:tc>
      </w:tr>
      <w:tr>
        <w:tc>
          <w:tcPr>
            <w:tcW w:type="dxa" w:w="2518"/>
          </w:tcPr>
          <w:p>
            <w:pPr>
              <w:jc w:val="left"/>
            </w:pPr>
            <w:r/>
            <w:r>
              <w:rPr>
                <w:sz w:val="16"/>
              </w:rPr>
              <w:t>RF (full pipeline)</w:t>
            </w:r>
          </w:p>
        </w:tc>
        <w:tc>
          <w:tcPr>
            <w:tcW w:type="dxa" w:w="2518"/>
          </w:tcPr>
          <w:p>
            <w:pPr>
              <w:jc w:val="center"/>
            </w:pPr>
            <w:r/>
            <w:r>
              <w:rPr>
                <w:sz w:val="16"/>
              </w:rPr>
              <w:t>Feature selection + balanced weights</w:t>
            </w:r>
          </w:p>
        </w:tc>
        <w:tc>
          <w:tcPr>
            <w:tcW w:type="dxa" w:w="2518"/>
          </w:tcPr>
          <w:p>
            <w:pPr>
              <w:jc w:val="center"/>
            </w:pPr>
            <w:r/>
            <w:r>
              <w:rPr>
                <w:sz w:val="16"/>
              </w:rPr>
              <w:t>0.916</w:t>
            </w:r>
          </w:p>
        </w:tc>
        <w:tc>
          <w:tcPr>
            <w:tcW w:type="dxa" w:w="2518"/>
          </w:tcPr>
          <w:p>
            <w:pPr>
              <w:jc w:val="center"/>
            </w:pPr>
            <w:r/>
            <w:r>
              <w:rPr>
                <w:sz w:val="16"/>
              </w:rPr>
              <w:t>—</w:t>
            </w:r>
          </w:p>
        </w:tc>
      </w:tr>
      <w:tr>
        <w:tc>
          <w:tcPr>
            <w:tcW w:type="dxa" w:w="2518"/>
            <w:shd w:fill="f0f4fa" w:val="clear"/>
          </w:tcPr>
          <w:p>
            <w:pPr>
              <w:jc w:val="left"/>
            </w:pPr>
            <w:r/>
            <w:r>
              <w:rPr>
                <w:sz w:val="16"/>
              </w:rPr>
              <w:t>RF (no feature selection)</w:t>
            </w:r>
          </w:p>
        </w:tc>
        <w:tc>
          <w:tcPr>
            <w:tcW w:type="dxa" w:w="2518"/>
            <w:shd w:fill="f0f4fa" w:val="clear"/>
          </w:tcPr>
          <w:p>
            <w:pPr>
              <w:jc w:val="center"/>
            </w:pPr>
            <w:r/>
            <w:r>
              <w:rPr>
                <w:sz w:val="16"/>
              </w:rPr>
              <w:t>All features + balanced weights</w:t>
            </w:r>
          </w:p>
        </w:tc>
        <w:tc>
          <w:tcPr>
            <w:tcW w:type="dxa" w:w="2518"/>
            <w:shd w:fill="f0f4fa" w:val="clear"/>
          </w:tcPr>
          <w:p>
            <w:pPr>
              <w:jc w:val="center"/>
            </w:pPr>
            <w:r/>
            <w:r>
              <w:rPr>
                <w:sz w:val="16"/>
              </w:rPr>
              <w:t>0.908</w:t>
            </w:r>
          </w:p>
        </w:tc>
        <w:tc>
          <w:tcPr>
            <w:tcW w:type="dxa" w:w="2518"/>
            <w:shd w:fill="f0f4fa" w:val="clear"/>
          </w:tcPr>
          <w:p>
            <w:pPr>
              <w:jc w:val="center"/>
            </w:pPr>
            <w:r/>
            <w:r>
              <w:rPr>
                <w:sz w:val="16"/>
              </w:rPr>
              <w:t>−0.008</w:t>
            </w:r>
          </w:p>
        </w:tc>
      </w:tr>
      <w:tr>
        <w:tc>
          <w:tcPr>
            <w:tcW w:type="dxa" w:w="2518"/>
          </w:tcPr>
          <w:p>
            <w:pPr>
              <w:jc w:val="left"/>
            </w:pPr>
            <w:r/>
            <w:r>
              <w:rPr>
                <w:sz w:val="16"/>
              </w:rPr>
              <w:t>RF (no imbalance handling)</w:t>
            </w:r>
          </w:p>
        </w:tc>
        <w:tc>
          <w:tcPr>
            <w:tcW w:type="dxa" w:w="2518"/>
          </w:tcPr>
          <w:p>
            <w:pPr>
              <w:jc w:val="center"/>
            </w:pPr>
            <w:r/>
            <w:r>
              <w:rPr>
                <w:sz w:val="16"/>
              </w:rPr>
              <w:t>Feature selection, no class weights</w:t>
            </w:r>
          </w:p>
        </w:tc>
        <w:tc>
          <w:tcPr>
            <w:tcW w:type="dxa" w:w="2518"/>
          </w:tcPr>
          <w:p>
            <w:pPr>
              <w:jc w:val="center"/>
            </w:pPr>
            <w:r/>
            <w:r>
              <w:rPr>
                <w:sz w:val="16"/>
              </w:rPr>
              <w:t>0.873</w:t>
            </w:r>
          </w:p>
        </w:tc>
        <w:tc>
          <w:tcPr>
            <w:tcW w:type="dxa" w:w="2518"/>
          </w:tcPr>
          <w:p>
            <w:pPr>
              <w:jc w:val="center"/>
            </w:pPr>
            <w:r/>
            <w:r>
              <w:rPr>
                <w:sz w:val="16"/>
              </w:rPr>
              <w:t>−0.043</w:t>
            </w:r>
          </w:p>
        </w:tc>
      </w:tr>
      <w:tr>
        <w:tc>
          <w:tcPr>
            <w:tcW w:type="dxa" w:w="2518"/>
            <w:shd w:fill="f0f4fa" w:val="clear"/>
          </w:tcPr>
          <w:p>
            <w:pPr>
              <w:jc w:val="left"/>
            </w:pPr>
            <w:r/>
            <w:r>
              <w:rPr>
                <w:sz w:val="16"/>
              </w:rPr>
              <w:t>RF (SMOTE)</w:t>
            </w:r>
          </w:p>
        </w:tc>
        <w:tc>
          <w:tcPr>
            <w:tcW w:type="dxa" w:w="2518"/>
            <w:shd w:fill="f0f4fa" w:val="clear"/>
          </w:tcPr>
          <w:p>
            <w:pPr>
              <w:jc w:val="center"/>
            </w:pPr>
            <w:r/>
            <w:r>
              <w:rPr>
                <w:sz w:val="16"/>
              </w:rPr>
              <w:t>Feature selection + SMOTE</w:t>
            </w:r>
          </w:p>
        </w:tc>
        <w:tc>
          <w:tcPr>
            <w:tcW w:type="dxa" w:w="2518"/>
            <w:shd w:fill="f0f4fa" w:val="clear"/>
          </w:tcPr>
          <w:p>
            <w:pPr>
              <w:jc w:val="center"/>
            </w:pPr>
            <w:r/>
            <w:r>
              <w:rPr>
                <w:sz w:val="16"/>
              </w:rPr>
              <w:t>0.911</w:t>
            </w:r>
          </w:p>
        </w:tc>
        <w:tc>
          <w:tcPr>
            <w:tcW w:type="dxa" w:w="2518"/>
            <w:shd w:fill="f0f4fa" w:val="clear"/>
          </w:tcPr>
          <w:p>
            <w:pPr>
              <w:jc w:val="center"/>
            </w:pPr>
            <w:r/>
            <w:r>
              <w:rPr>
                <w:sz w:val="16"/>
              </w:rPr>
              <w:t>−0.005</w:t>
            </w:r>
          </w:p>
        </w:tc>
      </w:tr>
      <w:tr>
        <w:tc>
          <w:tcPr>
            <w:tcW w:type="dxa" w:w="2518"/>
          </w:tcPr>
          <w:p>
            <w:pPr>
              <w:jc w:val="left"/>
            </w:pPr>
            <w:r/>
            <w:r>
              <w:rPr>
                <w:sz w:val="16"/>
              </w:rPr>
              <w:t>CNN-LSTM</w:t>
            </w:r>
          </w:p>
        </w:tc>
        <w:tc>
          <w:tcPr>
            <w:tcW w:type="dxa" w:w="2518"/>
          </w:tcPr>
          <w:p>
            <w:pPr>
              <w:jc w:val="center"/>
            </w:pPr>
            <w:r/>
            <w:r>
              <w:rPr>
                <w:sz w:val="16"/>
              </w:rPr>
              <w:t>Full architecture</w:t>
            </w:r>
          </w:p>
        </w:tc>
        <w:tc>
          <w:tcPr>
            <w:tcW w:type="dxa" w:w="2518"/>
          </w:tcPr>
          <w:p>
            <w:pPr>
              <w:jc w:val="center"/>
            </w:pPr>
            <w:r/>
            <w:r>
              <w:rPr>
                <w:sz w:val="16"/>
              </w:rPr>
              <w:t>0.879</w:t>
            </w:r>
          </w:p>
        </w:tc>
        <w:tc>
          <w:tcPr>
            <w:tcW w:type="dxa" w:w="2518"/>
          </w:tcPr>
          <w:p>
            <w:pPr>
              <w:jc w:val="center"/>
            </w:pPr>
            <w:r/>
            <w:r>
              <w:rPr>
                <w:sz w:val="16"/>
              </w:rPr>
              <w:t>−0.037</w:t>
            </w:r>
          </w:p>
        </w:tc>
      </w:tr>
      <w:tr>
        <w:tc>
          <w:tcPr>
            <w:tcW w:type="dxa" w:w="2518"/>
            <w:shd w:fill="f0f4fa" w:val="clear"/>
          </w:tcPr>
          <w:p>
            <w:pPr>
              <w:jc w:val="left"/>
            </w:pPr>
            <w:r/>
            <w:r>
              <w:rPr>
                <w:sz w:val="16"/>
              </w:rPr>
              <w:t>MLP</w:t>
            </w:r>
          </w:p>
        </w:tc>
        <w:tc>
          <w:tcPr>
            <w:tcW w:type="dxa" w:w="2518"/>
            <w:shd w:fill="f0f4fa" w:val="clear"/>
          </w:tcPr>
          <w:p>
            <w:pPr>
              <w:jc w:val="center"/>
            </w:pPr>
            <w:r/>
            <w:r>
              <w:rPr>
                <w:sz w:val="16"/>
              </w:rPr>
              <w:t>Feedforward baseline</w:t>
            </w:r>
          </w:p>
        </w:tc>
        <w:tc>
          <w:tcPr>
            <w:tcW w:type="dxa" w:w="2518"/>
            <w:shd w:fill="f0f4fa" w:val="clear"/>
          </w:tcPr>
          <w:p>
            <w:pPr>
              <w:jc w:val="center"/>
            </w:pPr>
            <w:r/>
            <w:r>
              <w:rPr>
                <w:sz w:val="16"/>
              </w:rPr>
              <w:t>0.856</w:t>
            </w:r>
          </w:p>
        </w:tc>
        <w:tc>
          <w:tcPr>
            <w:tcW w:type="dxa" w:w="2518"/>
            <w:shd w:fill="f0f4fa" w:val="clear"/>
          </w:tcPr>
          <w:p>
            <w:pPr>
              <w:jc w:val="center"/>
            </w:pPr>
            <w:r/>
            <w:r>
              <w:rPr>
                <w:sz w:val="16"/>
              </w:rPr>
              <w:t>−0.060</w:t>
            </w:r>
          </w:p>
        </w:tc>
      </w:tr>
    </w:tbl>
    <w:p/>
    <w:p>
      <w:r>
        <w:t>Class imbalance handling provides the largest improvement (4.3 pp). Feature selection adds 0.8 pp. SMOTE slightly underperforms balanced weights, likely because synthetic oversampling of 7-sample classes produces unrealistic points. CNN-LSTM outperforms MLP by 2.3 pp, confirming CNN/LSTM components add value.</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Fig_10_ablation.png"/>
                    <pic:cNvPicPr/>
                  </pic:nvPicPr>
                  <pic:blipFill>
                    <a:blip r:embed="rId19"/>
                    <a:stretch>
                      <a:fillRect/>
                    </a:stretch>
                  </pic:blipFill>
                  <pic:spPr>
                    <a:xfrm>
                      <a:off x="0" y="0"/>
                      <a:ext cx="5303520" cy="2983230"/>
                    </a:xfrm>
                    <a:prstGeom prst="rect"/>
                  </pic:spPr>
                </pic:pic>
              </a:graphicData>
            </a:graphic>
          </wp:inline>
        </w:drawing>
      </w:r>
    </w:p>
    <w:p>
      <w:pPr>
        <w:jc w:val="center"/>
      </w:pPr>
      <w:r>
        <w:rPr>
          <w:i/>
          <w:sz w:val="18"/>
        </w:rPr>
        <w:t>Fig. 11. Ablation study: contribution of each pipeline component.</w:t>
      </w:r>
    </w:p>
    <w:p>
      <w:pPr>
        <w:pStyle w:val="Heading1"/>
      </w:pPr>
      <w:r>
        <w:rPr>
          <w:color w:val="000000"/>
        </w:rPr>
        <w:t>VIII. Comparative Analysis</w:t>
      </w:r>
    </w:p>
    <w:p>
      <w:pPr>
        <w:jc w:val="center"/>
      </w:pPr>
      <w:r>
        <w:rPr>
          <w:b/>
          <w:sz w:val="18"/>
        </w:rPr>
        <w:t>TABLE VII. COMPREHENSIVE COMPARISON ACROSS ALL EVALUATION PARAMETERS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1a3c6e" w:val="clear"/>
          </w:tcPr>
          <w:p>
            <w:pPr>
              <w:jc w:val="center"/>
            </w:pPr>
            <w:r/>
            <w:r>
              <w:rPr>
                <w:b/>
                <w:color w:val="FFFFFF"/>
                <w:sz w:val="16"/>
              </w:rPr>
              <w:t>Parameter</w:t>
            </w:r>
          </w:p>
        </w:tc>
        <w:tc>
          <w:tcPr>
            <w:tcW w:type="dxa" w:w="2518"/>
            <w:shd w:fill="1a3c6e" w:val="clear"/>
          </w:tcPr>
          <w:p>
            <w:pPr>
              <w:jc w:val="center"/>
            </w:pPr>
            <w:r/>
            <w:r>
              <w:rPr>
                <w:b/>
                <w:color w:val="FFFFFF"/>
                <w:sz w:val="16"/>
              </w:rPr>
              <w:t>Approach 1 (RF)</w:t>
            </w:r>
          </w:p>
        </w:tc>
        <w:tc>
          <w:tcPr>
            <w:tcW w:type="dxa" w:w="2518"/>
            <w:shd w:fill="1a3c6e" w:val="clear"/>
          </w:tcPr>
          <w:p>
            <w:pPr>
              <w:jc w:val="center"/>
            </w:pPr>
            <w:r/>
            <w:r>
              <w:rPr>
                <w:b/>
                <w:color w:val="FFFFFF"/>
                <w:sz w:val="16"/>
              </w:rPr>
              <w:t>Approach 2 (CNN-LSTM)</w:t>
            </w:r>
          </w:p>
        </w:tc>
        <w:tc>
          <w:tcPr>
            <w:tcW w:type="dxa" w:w="2518"/>
            <w:shd w:fill="1a3c6e" w:val="clear"/>
          </w:tcPr>
          <w:p>
            <w:pPr>
              <w:jc w:val="center"/>
            </w:pPr>
            <w:r/>
            <w:r>
              <w:rPr>
                <w:b/>
                <w:color w:val="FFFFFF"/>
                <w:sz w:val="16"/>
              </w:rPr>
              <w:t>Winner</w:t>
            </w:r>
          </w:p>
        </w:tc>
      </w:tr>
      <w:tr>
        <w:tc>
          <w:tcPr>
            <w:tcW w:type="dxa" w:w="2518"/>
          </w:tcPr>
          <w:p>
            <w:pPr>
              <w:jc w:val="left"/>
            </w:pPr>
            <w:r/>
            <w:r>
              <w:rPr>
                <w:sz w:val="16"/>
              </w:rPr>
              <w:t>Accuracy</w:t>
            </w:r>
          </w:p>
        </w:tc>
        <w:tc>
          <w:tcPr>
            <w:tcW w:type="dxa" w:w="2518"/>
          </w:tcPr>
          <w:p>
            <w:pPr>
              <w:jc w:val="center"/>
            </w:pPr>
            <w:r/>
            <w:r>
              <w:rPr>
                <w:sz w:val="16"/>
              </w:rPr>
              <w:t>99.31%</w:t>
            </w:r>
          </w:p>
        </w:tc>
        <w:tc>
          <w:tcPr>
            <w:tcW w:type="dxa" w:w="2518"/>
          </w:tcPr>
          <w:p>
            <w:pPr>
              <w:jc w:val="center"/>
            </w:pPr>
            <w:r/>
            <w:r>
              <w:rPr>
                <w:sz w:val="16"/>
              </w:rPr>
              <w:t>99.14%</w:t>
            </w:r>
          </w:p>
        </w:tc>
        <w:tc>
          <w:tcPr>
            <w:tcW w:type="dxa" w:w="2518"/>
          </w:tcPr>
          <w:p>
            <w:pPr>
              <w:jc w:val="center"/>
            </w:pPr>
            <w:r/>
            <w:r>
              <w:rPr>
                <w:sz w:val="16"/>
              </w:rPr>
              <w:t>Approach 1</w:t>
            </w:r>
          </w:p>
        </w:tc>
      </w:tr>
      <w:tr>
        <w:tc>
          <w:tcPr>
            <w:tcW w:type="dxa" w:w="2518"/>
            <w:shd w:fill="f0f4fa" w:val="clear"/>
          </w:tcPr>
          <w:p>
            <w:pPr>
              <w:jc w:val="left"/>
            </w:pPr>
            <w:r/>
            <w:r>
              <w:rPr>
                <w:sz w:val="16"/>
              </w:rPr>
              <w:t>Security (Macro-F1)</w:t>
            </w:r>
          </w:p>
        </w:tc>
        <w:tc>
          <w:tcPr>
            <w:tcW w:type="dxa" w:w="2518"/>
            <w:shd w:fill="f0f4fa" w:val="clear"/>
          </w:tcPr>
          <w:p>
            <w:pPr>
              <w:jc w:val="center"/>
            </w:pPr>
            <w:r/>
            <w:r>
              <w:rPr>
                <w:sz w:val="16"/>
              </w:rPr>
              <w:t>0.912 ± 0.009</w:t>
            </w:r>
          </w:p>
        </w:tc>
        <w:tc>
          <w:tcPr>
            <w:tcW w:type="dxa" w:w="2518"/>
            <w:shd w:fill="f0f4fa" w:val="clear"/>
          </w:tcPr>
          <w:p>
            <w:pPr>
              <w:jc w:val="center"/>
            </w:pPr>
            <w:r/>
            <w:r>
              <w:rPr>
                <w:sz w:val="16"/>
              </w:rPr>
              <w:t>0.874 ± 0.019</w:t>
            </w:r>
          </w:p>
        </w:tc>
        <w:tc>
          <w:tcPr>
            <w:tcW w:type="dxa" w:w="2518"/>
            <w:shd w:fill="f0f4fa" w:val="clear"/>
          </w:tcPr>
          <w:p>
            <w:pPr>
              <w:jc w:val="center"/>
            </w:pPr>
            <w:r/>
            <w:r>
              <w:rPr>
                <w:sz w:val="16"/>
              </w:rPr>
              <w:t>Approach 1</w:t>
            </w:r>
          </w:p>
        </w:tc>
      </w:tr>
      <w:tr>
        <w:tc>
          <w:tcPr>
            <w:tcW w:type="dxa" w:w="2518"/>
          </w:tcPr>
          <w:p>
            <w:pPr>
              <w:jc w:val="left"/>
            </w:pPr>
            <w:r/>
            <w:r>
              <w:rPr>
                <w:sz w:val="16"/>
              </w:rPr>
              <w:t>Rare attack recall</w:t>
            </w:r>
          </w:p>
        </w:tc>
        <w:tc>
          <w:tcPr>
            <w:tcW w:type="dxa" w:w="2518"/>
          </w:tcPr>
          <w:p>
            <w:pPr>
              <w:jc w:val="center"/>
            </w:pPr>
            <w:r/>
            <w:r>
              <w:rPr>
                <w:sz w:val="16"/>
              </w:rPr>
              <w:t>HB: 0.50, Inf: 0.60</w:t>
            </w:r>
          </w:p>
        </w:tc>
        <w:tc>
          <w:tcPr>
            <w:tcW w:type="dxa" w:w="2518"/>
          </w:tcPr>
          <w:p>
            <w:pPr>
              <w:jc w:val="center"/>
            </w:pPr>
            <w:r/>
            <w:r>
              <w:rPr>
                <w:sz w:val="16"/>
              </w:rPr>
              <w:t>HB: 0.00, Inf: 0.40</w:t>
            </w:r>
          </w:p>
        </w:tc>
        <w:tc>
          <w:tcPr>
            <w:tcW w:type="dxa" w:w="2518"/>
          </w:tcPr>
          <w:p>
            <w:pPr>
              <w:jc w:val="center"/>
            </w:pPr>
            <w:r/>
            <w:r>
              <w:rPr>
                <w:sz w:val="16"/>
              </w:rPr>
              <w:t>Approach 1</w:t>
            </w:r>
          </w:p>
        </w:tc>
      </w:tr>
      <w:tr>
        <w:tc>
          <w:tcPr>
            <w:tcW w:type="dxa" w:w="2518"/>
            <w:shd w:fill="f0f4fa" w:val="clear"/>
          </w:tcPr>
          <w:p>
            <w:pPr>
              <w:jc w:val="left"/>
            </w:pPr>
            <w:r/>
            <w:r>
              <w:rPr>
                <w:sz w:val="16"/>
              </w:rPr>
              <w:t>Training time</w:t>
            </w:r>
          </w:p>
        </w:tc>
        <w:tc>
          <w:tcPr>
            <w:tcW w:type="dxa" w:w="2518"/>
            <w:shd w:fill="f0f4fa" w:val="clear"/>
          </w:tcPr>
          <w:p>
            <w:pPr>
              <w:jc w:val="center"/>
            </w:pPr>
            <w:r/>
            <w:r>
              <w:rPr>
                <w:sz w:val="16"/>
              </w:rPr>
              <w:t>47.3 s</w:t>
            </w:r>
          </w:p>
        </w:tc>
        <w:tc>
          <w:tcPr>
            <w:tcW w:type="dxa" w:w="2518"/>
            <w:shd w:fill="f0f4fa" w:val="clear"/>
          </w:tcPr>
          <w:p>
            <w:pPr>
              <w:jc w:val="center"/>
            </w:pPr>
            <w:r/>
            <w:r>
              <w:rPr>
                <w:sz w:val="16"/>
              </w:rPr>
              <w:t>1,382 s</w:t>
            </w:r>
          </w:p>
        </w:tc>
        <w:tc>
          <w:tcPr>
            <w:tcW w:type="dxa" w:w="2518"/>
            <w:shd w:fill="f0f4fa" w:val="clear"/>
          </w:tcPr>
          <w:p>
            <w:pPr>
              <w:jc w:val="center"/>
            </w:pPr>
            <w:r/>
            <w:r>
              <w:rPr>
                <w:sz w:val="16"/>
              </w:rPr>
              <w:t>Approach 1 (29×)</w:t>
            </w:r>
          </w:p>
        </w:tc>
      </w:tr>
      <w:tr>
        <w:tc>
          <w:tcPr>
            <w:tcW w:type="dxa" w:w="2518"/>
          </w:tcPr>
          <w:p>
            <w:pPr>
              <w:jc w:val="left"/>
            </w:pPr>
            <w:r/>
            <w:r>
              <w:rPr>
                <w:sz w:val="16"/>
              </w:rPr>
              <w:t>Inference latency</w:t>
            </w:r>
          </w:p>
        </w:tc>
        <w:tc>
          <w:tcPr>
            <w:tcW w:type="dxa" w:w="2518"/>
          </w:tcPr>
          <w:p>
            <w:pPr>
              <w:jc w:val="center"/>
            </w:pPr>
            <w:r/>
            <w:r>
              <w:rPr>
                <w:sz w:val="16"/>
              </w:rPr>
              <w:t>0.011 ms/flow</w:t>
            </w:r>
          </w:p>
        </w:tc>
        <w:tc>
          <w:tcPr>
            <w:tcW w:type="dxa" w:w="2518"/>
          </w:tcPr>
          <w:p>
            <w:pPr>
              <w:jc w:val="center"/>
            </w:pPr>
            <w:r/>
            <w:r>
              <w:rPr>
                <w:sz w:val="16"/>
              </w:rPr>
              <w:t>0.038 ms/flow</w:t>
            </w:r>
          </w:p>
        </w:tc>
        <w:tc>
          <w:tcPr>
            <w:tcW w:type="dxa" w:w="2518"/>
          </w:tcPr>
          <w:p>
            <w:pPr>
              <w:jc w:val="center"/>
            </w:pPr>
            <w:r/>
            <w:r>
              <w:rPr>
                <w:sz w:val="16"/>
              </w:rPr>
              <w:t>Approach 1 (3.5×)</w:t>
            </w:r>
          </w:p>
        </w:tc>
      </w:tr>
      <w:tr>
        <w:tc>
          <w:tcPr>
            <w:tcW w:type="dxa" w:w="2518"/>
            <w:shd w:fill="f0f4fa" w:val="clear"/>
          </w:tcPr>
          <w:p>
            <w:pPr>
              <w:jc w:val="left"/>
            </w:pPr>
            <w:r/>
            <w:r>
              <w:rPr>
                <w:sz w:val="16"/>
              </w:rPr>
              <w:t>Throughput</w:t>
            </w:r>
          </w:p>
        </w:tc>
        <w:tc>
          <w:tcPr>
            <w:tcW w:type="dxa" w:w="2518"/>
            <w:shd w:fill="f0f4fa" w:val="clear"/>
          </w:tcPr>
          <w:p>
            <w:pPr>
              <w:jc w:val="center"/>
            </w:pPr>
            <w:r/>
            <w:r>
              <w:rPr>
                <w:sz w:val="16"/>
              </w:rPr>
              <w:t>187,432 fl/s</w:t>
            </w:r>
          </w:p>
        </w:tc>
        <w:tc>
          <w:tcPr>
            <w:tcW w:type="dxa" w:w="2518"/>
            <w:shd w:fill="f0f4fa" w:val="clear"/>
          </w:tcPr>
          <w:p>
            <w:pPr>
              <w:jc w:val="center"/>
            </w:pPr>
            <w:r/>
            <w:r>
              <w:rPr>
                <w:sz w:val="16"/>
              </w:rPr>
              <w:t>48,291 fl/s</w:t>
            </w:r>
          </w:p>
        </w:tc>
        <w:tc>
          <w:tcPr>
            <w:tcW w:type="dxa" w:w="2518"/>
            <w:shd w:fill="f0f4fa" w:val="clear"/>
          </w:tcPr>
          <w:p>
            <w:pPr>
              <w:jc w:val="center"/>
            </w:pPr>
            <w:r/>
            <w:r>
              <w:rPr>
                <w:sz w:val="16"/>
              </w:rPr>
              <w:t>Approach 1 (3.9×)</w:t>
            </w:r>
          </w:p>
        </w:tc>
      </w:tr>
      <w:tr>
        <w:tc>
          <w:tcPr>
            <w:tcW w:type="dxa" w:w="2518"/>
          </w:tcPr>
          <w:p>
            <w:pPr>
              <w:jc w:val="left"/>
            </w:pPr>
            <w:r/>
            <w:r>
              <w:rPr>
                <w:sz w:val="16"/>
              </w:rPr>
              <w:t>Peak RAM</w:t>
            </w:r>
          </w:p>
        </w:tc>
        <w:tc>
          <w:tcPr>
            <w:tcW w:type="dxa" w:w="2518"/>
          </w:tcPr>
          <w:p>
            <w:pPr>
              <w:jc w:val="center"/>
            </w:pPr>
            <w:r/>
            <w:r>
              <w:rPr>
                <w:sz w:val="16"/>
              </w:rPr>
              <w:t>342.1 MB</w:t>
            </w:r>
          </w:p>
        </w:tc>
        <w:tc>
          <w:tcPr>
            <w:tcW w:type="dxa" w:w="2518"/>
          </w:tcPr>
          <w:p>
            <w:pPr>
              <w:jc w:val="center"/>
            </w:pPr>
            <w:r/>
            <w:r>
              <w:rPr>
                <w:sz w:val="16"/>
              </w:rPr>
              <w:t>478.3 MB</w:t>
            </w:r>
          </w:p>
        </w:tc>
        <w:tc>
          <w:tcPr>
            <w:tcW w:type="dxa" w:w="2518"/>
          </w:tcPr>
          <w:p>
            <w:pPr>
              <w:jc w:val="center"/>
            </w:pPr>
            <w:r/>
            <w:r>
              <w:rPr>
                <w:sz w:val="16"/>
              </w:rPr>
              <w:t>Approach 1</w:t>
            </w:r>
          </w:p>
        </w:tc>
      </w:tr>
      <w:tr>
        <w:tc>
          <w:tcPr>
            <w:tcW w:type="dxa" w:w="2518"/>
            <w:shd w:fill="f0f4fa" w:val="clear"/>
          </w:tcPr>
          <w:p>
            <w:pPr>
              <w:jc w:val="left"/>
            </w:pPr>
            <w:r/>
            <w:r>
              <w:rPr>
                <w:sz w:val="16"/>
              </w:rPr>
              <w:t>Model size</w:t>
            </w:r>
          </w:p>
        </w:tc>
        <w:tc>
          <w:tcPr>
            <w:tcW w:type="dxa" w:w="2518"/>
            <w:shd w:fill="f0f4fa" w:val="clear"/>
          </w:tcPr>
          <w:p>
            <w:pPr>
              <w:jc w:val="center"/>
            </w:pPr>
            <w:r/>
            <w:r>
              <w:rPr>
                <w:sz w:val="16"/>
              </w:rPr>
              <w:t>127.4 MB</w:t>
            </w:r>
          </w:p>
        </w:tc>
        <w:tc>
          <w:tcPr>
            <w:tcW w:type="dxa" w:w="2518"/>
            <w:shd w:fill="f0f4fa" w:val="clear"/>
          </w:tcPr>
          <w:p>
            <w:pPr>
              <w:jc w:val="center"/>
            </w:pPr>
            <w:r/>
            <w:r>
              <w:rPr>
                <w:sz w:val="16"/>
              </w:rPr>
              <w:t>4.2 MB</w:t>
            </w:r>
          </w:p>
        </w:tc>
        <w:tc>
          <w:tcPr>
            <w:tcW w:type="dxa" w:w="2518"/>
            <w:shd w:fill="f0f4fa" w:val="clear"/>
          </w:tcPr>
          <w:p>
            <w:pPr>
              <w:jc w:val="center"/>
            </w:pPr>
            <w:r/>
            <w:r>
              <w:rPr>
                <w:sz w:val="16"/>
              </w:rPr>
              <w:t>Approach 2 (30×)</w:t>
            </w:r>
          </w:p>
        </w:tc>
      </w:tr>
      <w:tr>
        <w:tc>
          <w:tcPr>
            <w:tcW w:type="dxa" w:w="2518"/>
          </w:tcPr>
          <w:p>
            <w:pPr>
              <w:jc w:val="left"/>
            </w:pPr>
            <w:r/>
            <w:r>
              <w:rPr>
                <w:sz w:val="16"/>
              </w:rPr>
              <w:t>Reliability (std)</w:t>
            </w:r>
          </w:p>
        </w:tc>
        <w:tc>
          <w:tcPr>
            <w:tcW w:type="dxa" w:w="2518"/>
          </w:tcPr>
          <w:p>
            <w:pPr>
              <w:jc w:val="center"/>
            </w:pPr>
            <w:r/>
            <w:r>
              <w:rPr>
                <w:sz w:val="16"/>
              </w:rPr>
              <w:t>± 0.009</w:t>
            </w:r>
          </w:p>
        </w:tc>
        <w:tc>
          <w:tcPr>
            <w:tcW w:type="dxa" w:w="2518"/>
          </w:tcPr>
          <w:p>
            <w:pPr>
              <w:jc w:val="center"/>
            </w:pPr>
            <w:r/>
            <w:r>
              <w:rPr>
                <w:sz w:val="16"/>
              </w:rPr>
              <w:t>± 0.019</w:t>
            </w:r>
          </w:p>
        </w:tc>
        <w:tc>
          <w:tcPr>
            <w:tcW w:type="dxa" w:w="2518"/>
          </w:tcPr>
          <w:p>
            <w:pPr>
              <w:jc w:val="center"/>
            </w:pPr>
            <w:r/>
            <w:r>
              <w:rPr>
                <w:sz w:val="16"/>
              </w:rPr>
              <w:t>Approach 1</w:t>
            </w:r>
          </w:p>
        </w:tc>
      </w:tr>
      <w:tr>
        <w:tc>
          <w:tcPr>
            <w:tcW w:type="dxa" w:w="2518"/>
            <w:shd w:fill="f0f4fa" w:val="clear"/>
          </w:tcPr>
          <w:p>
            <w:pPr>
              <w:jc w:val="left"/>
            </w:pPr>
            <w:r/>
            <w:r>
              <w:rPr>
                <w:sz w:val="16"/>
              </w:rPr>
              <w:t>Robustness (σ=0.1)</w:t>
            </w:r>
          </w:p>
        </w:tc>
        <w:tc>
          <w:tcPr>
            <w:tcW w:type="dxa" w:w="2518"/>
            <w:shd w:fill="f0f4fa" w:val="clear"/>
          </w:tcPr>
          <w:p>
            <w:pPr>
              <w:jc w:val="center"/>
            </w:pPr>
            <w:r/>
            <w:r>
              <w:rPr>
                <w:sz w:val="16"/>
              </w:rPr>
              <w:t>0.862 (−5.0 pp)</w:t>
            </w:r>
          </w:p>
        </w:tc>
        <w:tc>
          <w:tcPr>
            <w:tcW w:type="dxa" w:w="2518"/>
            <w:shd w:fill="f0f4fa" w:val="clear"/>
          </w:tcPr>
          <w:p>
            <w:pPr>
              <w:jc w:val="center"/>
            </w:pPr>
            <w:r/>
            <w:r>
              <w:rPr>
                <w:sz w:val="16"/>
              </w:rPr>
              <w:t>0.771 (−10.3 pp)</w:t>
            </w:r>
          </w:p>
        </w:tc>
        <w:tc>
          <w:tcPr>
            <w:tcW w:type="dxa" w:w="2518"/>
            <w:shd w:fill="f0f4fa" w:val="clear"/>
          </w:tcPr>
          <w:p>
            <w:pPr>
              <w:jc w:val="center"/>
            </w:pPr>
            <w:r/>
            <w:r>
              <w:rPr>
                <w:sz w:val="16"/>
              </w:rPr>
              <w:t>Approach 1</w:t>
            </w:r>
          </w:p>
        </w:tc>
      </w:tr>
      <w:tr>
        <w:tc>
          <w:tcPr>
            <w:tcW w:type="dxa" w:w="2518"/>
          </w:tcPr>
          <w:p>
            <w:pPr>
              <w:jc w:val="left"/>
            </w:pPr>
            <w:r/>
            <w:r>
              <w:rPr>
                <w:sz w:val="16"/>
              </w:rPr>
              <w:t>Data efficiency (10%)</w:t>
            </w:r>
          </w:p>
        </w:tc>
        <w:tc>
          <w:tcPr>
            <w:tcW w:type="dxa" w:w="2518"/>
          </w:tcPr>
          <w:p>
            <w:pPr>
              <w:jc w:val="center"/>
            </w:pPr>
            <w:r/>
            <w:r>
              <w:rPr>
                <w:sz w:val="16"/>
              </w:rPr>
              <w:t>0.872</w:t>
            </w:r>
          </w:p>
        </w:tc>
        <w:tc>
          <w:tcPr>
            <w:tcW w:type="dxa" w:w="2518"/>
          </w:tcPr>
          <w:p>
            <w:pPr>
              <w:jc w:val="center"/>
            </w:pPr>
            <w:r/>
            <w:r>
              <w:rPr>
                <w:sz w:val="16"/>
              </w:rPr>
              <w:t>0.723</w:t>
            </w:r>
          </w:p>
        </w:tc>
        <w:tc>
          <w:tcPr>
            <w:tcW w:type="dxa" w:w="2518"/>
          </w:tcPr>
          <w:p>
            <w:pPr>
              <w:jc w:val="center"/>
            </w:pPr>
            <w:r/>
            <w:r>
              <w:rPr>
                <w:sz w:val="16"/>
              </w:rPr>
              <w:t>Approach 1</w:t>
            </w:r>
          </w:p>
        </w:tc>
      </w:tr>
      <w:tr>
        <w:tc>
          <w:tcPr>
            <w:tcW w:type="dxa" w:w="2518"/>
            <w:shd w:fill="f0f4fa" w:val="clear"/>
          </w:tcPr>
          <w:p>
            <w:pPr>
              <w:jc w:val="left"/>
            </w:pPr>
            <w:r/>
            <w:r>
              <w:rPr>
                <w:sz w:val="16"/>
              </w:rPr>
              <w:t>Explainability</w:t>
            </w:r>
          </w:p>
        </w:tc>
        <w:tc>
          <w:tcPr>
            <w:tcW w:type="dxa" w:w="2518"/>
            <w:shd w:fill="f0f4fa" w:val="clear"/>
          </w:tcPr>
          <w:p>
            <w:pPr>
              <w:jc w:val="center"/>
            </w:pPr>
            <w:r/>
            <w:r>
              <w:rPr>
                <w:sz w:val="16"/>
              </w:rPr>
              <w:t>SHAP (exact)</w:t>
            </w:r>
          </w:p>
        </w:tc>
        <w:tc>
          <w:tcPr>
            <w:tcW w:type="dxa" w:w="2518"/>
            <w:shd w:fill="f0f4fa" w:val="clear"/>
          </w:tcPr>
          <w:p>
            <w:pPr>
              <w:jc w:val="center"/>
            </w:pPr>
            <w:r/>
            <w:r>
              <w:rPr>
                <w:sz w:val="16"/>
              </w:rPr>
              <w:t>IntGrad (approx)</w:t>
            </w:r>
          </w:p>
        </w:tc>
        <w:tc>
          <w:tcPr>
            <w:tcW w:type="dxa" w:w="2518"/>
            <w:shd w:fill="f0f4fa" w:val="clear"/>
          </w:tcPr>
          <w:p>
            <w:pPr>
              <w:jc w:val="center"/>
            </w:pPr>
            <w:r/>
            <w:r>
              <w:rPr>
                <w:sz w:val="16"/>
              </w:rPr>
              <w:t>Approach 1</w:t>
            </w:r>
          </w:p>
        </w:tc>
      </w:tr>
      <w:tr>
        <w:tc>
          <w:tcPr>
            <w:tcW w:type="dxa" w:w="2518"/>
          </w:tcPr>
          <w:p>
            <w:pPr>
              <w:jc w:val="left"/>
            </w:pPr>
            <w:r/>
            <w:r>
              <w:rPr>
                <w:sz w:val="16"/>
              </w:rPr>
              <w:t>Implementation</w:t>
            </w:r>
          </w:p>
        </w:tc>
        <w:tc>
          <w:tcPr>
            <w:tcW w:type="dxa" w:w="2518"/>
          </w:tcPr>
          <w:p>
            <w:pPr>
              <w:jc w:val="center"/>
            </w:pPr>
            <w:r/>
            <w:r>
              <w:rPr>
                <w:sz w:val="16"/>
              </w:rPr>
              <w:t>~400 LOC, CPU</w:t>
            </w:r>
          </w:p>
        </w:tc>
        <w:tc>
          <w:tcPr>
            <w:tcW w:type="dxa" w:w="2518"/>
          </w:tcPr>
          <w:p>
            <w:pPr>
              <w:jc w:val="center"/>
            </w:pPr>
            <w:r/>
            <w:r>
              <w:rPr>
                <w:sz w:val="16"/>
              </w:rPr>
              <w:t>~650 LOC, GPU pref.</w:t>
            </w:r>
          </w:p>
        </w:tc>
        <w:tc>
          <w:tcPr>
            <w:tcW w:type="dxa" w:w="2518"/>
          </w:tcPr>
          <w:p>
            <w:pPr>
              <w:jc w:val="center"/>
            </w:pPr>
            <w:r/>
            <w:r>
              <w:rPr>
                <w:sz w:val="16"/>
              </w:rPr>
              <w:t>Approach 1</w:t>
            </w:r>
          </w:p>
        </w:tc>
      </w:tr>
    </w:tbl>
    <w:p/>
    <w:p>
      <w:r>
        <w:t>Approach 1 (Random Forest) wins on 12 of 13 parameters. Approach 2's sole advantage is model compactness (4.2 MB vs 127.4 MB). This comprehensive evidence supports our conclusion that tree-based ensembles are the superior choice for per-flow tabular intrusion detection on CIC-IDS2017.</w:t>
      </w:r>
    </w:p>
    <w:p>
      <w:pPr>
        <w:jc w:val="center"/>
      </w:pPr>
      <w:r>
        <w:drawing>
          <wp:inline xmlns:a="http://schemas.openxmlformats.org/drawingml/2006/main" xmlns:pic="http://schemas.openxmlformats.org/drawingml/2006/picture">
            <wp:extent cx="5303520" cy="2916936"/>
            <wp:docPr id="12" name="Picture 12"/>
            <wp:cNvGraphicFramePr>
              <a:graphicFrameLocks noChangeAspect="1"/>
            </wp:cNvGraphicFramePr>
            <a:graphic>
              <a:graphicData uri="http://schemas.openxmlformats.org/drawingml/2006/picture">
                <pic:pic>
                  <pic:nvPicPr>
                    <pic:cNvPr id="0" name="Fig_13_comparative_bar.png"/>
                    <pic:cNvPicPr/>
                  </pic:nvPicPr>
                  <pic:blipFill>
                    <a:blip r:embed="rId20"/>
                    <a:stretch>
                      <a:fillRect/>
                    </a:stretch>
                  </pic:blipFill>
                  <pic:spPr>
                    <a:xfrm>
                      <a:off x="0" y="0"/>
                      <a:ext cx="5303520" cy="2916936"/>
                    </a:xfrm>
                    <a:prstGeom prst="rect"/>
                  </pic:spPr>
                </pic:pic>
              </a:graphicData>
            </a:graphic>
          </wp:inline>
        </w:drawing>
      </w:r>
    </w:p>
    <w:p>
      <w:pPr>
        <w:jc w:val="center"/>
      </w:pPr>
      <w:r>
        <w:rPr>
          <w:i/>
          <w:sz w:val="18"/>
        </w:rPr>
        <w:t>Fig. 12. Comparative analysis — multi-class performance metrics side by side.</w:t>
      </w:r>
    </w:p>
    <w:p>
      <w:pPr>
        <w:jc w:val="center"/>
      </w:pPr>
      <w:r>
        <w:drawing>
          <wp:inline xmlns:a="http://schemas.openxmlformats.org/drawingml/2006/main" xmlns:pic="http://schemas.openxmlformats.org/drawingml/2006/picture">
            <wp:extent cx="5303520" cy="4419600"/>
            <wp:docPr id="13" name="Picture 13"/>
            <wp:cNvGraphicFramePr>
              <a:graphicFrameLocks noChangeAspect="1"/>
            </wp:cNvGraphicFramePr>
            <a:graphic>
              <a:graphicData uri="http://schemas.openxmlformats.org/drawingml/2006/picture">
                <pic:pic>
                  <pic:nvPicPr>
                    <pic:cNvPr id="0" name="Fig_09_confusion_matrix_RF.png"/>
                    <pic:cNvPicPr/>
                  </pic:nvPicPr>
                  <pic:blipFill>
                    <a:blip r:embed="rId21"/>
                    <a:stretch>
                      <a:fillRect/>
                    </a:stretch>
                  </pic:blipFill>
                  <pic:spPr>
                    <a:xfrm>
                      <a:off x="0" y="0"/>
                      <a:ext cx="5303520" cy="4419600"/>
                    </a:xfrm>
                    <a:prstGeom prst="rect"/>
                  </pic:spPr>
                </pic:pic>
              </a:graphicData>
            </a:graphic>
          </wp:inline>
        </w:drawing>
      </w:r>
    </w:p>
    <w:p>
      <w:pPr>
        <w:jc w:val="center"/>
      </w:pPr>
      <w:r>
        <w:rPr>
          <w:i/>
          <w:sz w:val="18"/>
        </w:rPr>
        <w:t>Fig. 13. Random Forest confusion matrix (normalised, multi-class). Near-perfect on major classes; Heartbleed and Infiltration limited by sample scarcity.</w:t>
      </w:r>
    </w:p>
    <w:p>
      <w:pPr>
        <w:pStyle w:val="Heading1"/>
      </w:pPr>
      <w:r>
        <w:rPr>
          <w:color w:val="000000"/>
        </w:rPr>
        <w:t>IX. Security Analysis</w:t>
      </w:r>
    </w:p>
    <w:p>
      <w:r>
        <w:t>For BruteForce attacks (SSH/FTP-Patator), both approaches perform well (RF: 99.28%, CNN-LSTM: 97.83%). Feature importance analysis reveals Destination Port (22/21), Flow Duration, and Fwd IAT Mean as most discriminative. Heartbleed detection remains challenging with only 11 samples. RF's advantage is structural: a decision tree isolates Heartbleed using a single threshold on Bwd Packet Length Mean with port 443.</w:t>
      </w:r>
    </w:p>
    <w:p>
      <w:r>
        <w:t>Our evasion experiments demonstrate that attackers shifting flow features toward benign means can degrade detection, but this requires precise control of low-level flow characteristics, often impractical for functional attack payloads. Both approaches operate exclusively on flow metadata without accessing payloads, ensuring compliance with GDPR and data protection regulations.</w:t>
      </w:r>
    </w:p>
    <w:p>
      <w:pPr>
        <w:pStyle w:val="Heading1"/>
      </w:pPr>
      <w:r>
        <w:rPr>
          <w:color w:val="000000"/>
        </w:rPr>
        <w:t>X. Discussion</w:t>
      </w:r>
    </w:p>
    <w:p>
      <w:r>
        <w:t>Our results consistently favour classical ML over deep learning for this task. Key explanatory factors: (1) Tabular data structure — CICFlowMeter features are pre-engineered statistics that trees handle natively; (2) Class imbalance and sample scarcity — 7 Heartbleed training samples are insufficient for gradient-based optimisation; (3) Per-flow independence — without sequential structure, LSTM has no temporal information to exploit; (4) Feature engineering quality — 78 expertly designed features remove the need for automatic feature learning.</w:t>
      </w:r>
    </w:p>
    <w:p>
      <w:r>
        <w:t>Deep learning may offer advantages in untested scenarios: sequence-mode flow window classification, raw packet byte analysis, very large balanced datasets, and zero-day anomaly detection. Our findings should not be generalised beyond per-flow tabular classification.</w:t>
      </w:r>
    </w:p>
    <w:p>
      <w:pPr>
        <w:pStyle w:val="Heading1"/>
      </w:pPr>
      <w:r>
        <w:rPr>
          <w:color w:val="000000"/>
        </w:rPr>
        <w:t>XI. Conclusion and Future Scope</w:t>
      </w:r>
    </w:p>
    <w:p>
      <w:r>
        <w:t>This study presents a controlled comparison of classical ML (RF/XGBoost) and deep learning (CNN-LSTM) for network intrusion detection with attention to cryptographic-layer attacks. Through evaluation on identical CIC-IDS2017 splits across 15 metrics, we conclude that Approach 1 (Random Forest) is the superior choice for per-flow intrusion detection on tabular features.</w:t>
      </w:r>
    </w:p>
    <w:p>
      <w:r>
        <w:t>The evidence is comprehensive: RF achieves higher macro-F1 (0.912 vs 0.874), better rare-class recall (Heartbleed: 50% vs 0%), 29× faster training, 3.9× higher throughput, greater robustness (−5.0 pp vs −10.3 pp at σ=0.1), superior data efficiency (+14.9 pp at 10%), and exact SHAP explanations. CNN-LSTM's sole advantage — 30× smaller model — is insufficient to overcome these differences for practical deployment.</w:t>
      </w:r>
    </w:p>
    <w:p>
      <w:r>
        <w:t>Future work: hybrid ensembles, sequence-mode CNN-LSTM on flow windows, adversarial training, online/incremental learning, transformer architectures, cross-dataset validation on UNSW-NB15 and CSE-CIC-IDS2018, and real-time deployment as a Suricata plugin.</w:t>
      </w:r>
    </w:p>
    <w:p>
      <w:pPr>
        <w:pStyle w:val="Heading1"/>
      </w:pPr>
      <w:r>
        <w:rPr>
          <w:color w:val="000000"/>
        </w:rPr>
        <w:t>References</w:t>
      </w:r>
    </w:p>
    <w:p>
      <w:pPr>
        <w:spacing w:after="40"/>
      </w:pPr>
      <w:r>
        <w:rPr>
          <w:sz w:val="18"/>
        </w:rPr>
        <w:t>[1] I. Sharafaldin, A. H. Lashkari, A. A. Ghorbani, "Toward generating a new intrusion detection dataset and intrusion traffic characterization," ICISSP, 2018.</w:t>
      </w:r>
    </w:p>
    <w:p>
      <w:pPr>
        <w:spacing w:after="40"/>
      </w:pPr>
      <w:r>
        <w:rPr>
          <w:sz w:val="18"/>
        </w:rPr>
        <w:t>[2] Z. Durumeric et al., "The matter of Heartbleed," ACM IMC, 2014.</w:t>
      </w:r>
    </w:p>
    <w:p>
      <w:pPr>
        <w:spacing w:after="40"/>
      </w:pPr>
      <w:r>
        <w:rPr>
          <w:sz w:val="18"/>
        </w:rPr>
        <w:t>[3] D. Arp et al., "Dos and don'ts of machine learning in computer security," USENIX Security, 2022.</w:t>
      </w:r>
    </w:p>
    <w:p>
      <w:pPr>
        <w:spacing w:after="40"/>
      </w:pPr>
      <w:r>
        <w:rPr>
          <w:sz w:val="18"/>
        </w:rPr>
        <w:t>[4] R. Sommer, V. Paxson, "Outside the closed world: On using ML for network intrusion detection," IEEE S&amp;P, 2010.</w:t>
      </w:r>
    </w:p>
    <w:p>
      <w:pPr>
        <w:spacing w:after="40"/>
      </w:pPr>
      <w:r>
        <w:rPr>
          <w:sz w:val="18"/>
        </w:rPr>
        <w:t>[5] M. Tavallaee et al., "A detailed analysis of the KDD CUP 99 data set," IEEE CISDA, 2009.</w:t>
      </w:r>
    </w:p>
    <w:p>
      <w:pPr>
        <w:spacing w:after="40"/>
      </w:pPr>
      <w:r>
        <w:rPr>
          <w:sz w:val="18"/>
        </w:rPr>
        <w:t>[6] N. Moustafa, J. Slay, "UNSW-NB15: A comprehensive data set for network IDS," MilCIS, 2015.</w:t>
      </w:r>
    </w:p>
    <w:p>
      <w:pPr>
        <w:spacing w:after="40"/>
      </w:pPr>
      <w:r>
        <w:rPr>
          <w:sz w:val="18"/>
        </w:rPr>
        <w:t>[7] G. Engelen, V. Rimmer, W. Joosen, "Troubleshooting an intrusion detection dataset: CICIDS2017 case study," IEEE SPW, 2021.</w:t>
      </w:r>
    </w:p>
    <w:p>
      <w:pPr>
        <w:spacing w:after="40"/>
      </w:pPr>
      <w:r>
        <w:rPr>
          <w:sz w:val="18"/>
        </w:rPr>
        <w:t>[8] M. Ring et al., "A survey of network-based intrusion detection data sets," Computers &amp; Security, 2019.</w:t>
      </w:r>
    </w:p>
    <w:p>
      <w:pPr>
        <w:spacing w:after="40"/>
      </w:pPr>
      <w:r>
        <w:rPr>
          <w:sz w:val="18"/>
        </w:rPr>
        <w:t>[9] L. Breiman, "Random forests," Machine Learning, 2001.</w:t>
      </w:r>
    </w:p>
    <w:p>
      <w:pPr>
        <w:spacing w:after="40"/>
      </w:pPr>
      <w:r>
        <w:rPr>
          <w:sz w:val="18"/>
        </w:rPr>
        <w:t>[10] T. Chen, C. Guestrin, "XGBoost: A scalable tree boosting system," ACM KDD, 2016.</w:t>
      </w:r>
    </w:p>
    <w:p>
      <w:pPr>
        <w:spacing w:after="40"/>
      </w:pPr>
      <w:r>
        <w:rPr>
          <w:sz w:val="18"/>
        </w:rPr>
        <w:t>[11] S. M. Lundberg, S.-I. Lee, "A unified approach to interpreting model predictions," NeurIPS, 2017.</w:t>
      </w:r>
    </w:p>
    <w:p>
      <w:pPr>
        <w:spacing w:after="40"/>
      </w:pPr>
      <w:r>
        <w:rPr>
          <w:sz w:val="18"/>
        </w:rPr>
        <w:t>[12] R. Vinayakumar et al., "Deep learning approach for intelligent intrusion detection system," IEEE Access, 2019.</w:t>
      </w:r>
    </w:p>
    <w:p>
      <w:pPr>
        <w:spacing w:after="40"/>
      </w:pPr>
      <w:r>
        <w:rPr>
          <w:sz w:val="18"/>
        </w:rPr>
        <w:t>[13] A. Javaid et al., "A deep learning approach for network intrusion detection system," BICT (EAI), 2016.</w:t>
      </w:r>
    </w:p>
    <w:p>
      <w:pPr>
        <w:spacing w:after="40"/>
      </w:pPr>
      <w:r>
        <w:rPr>
          <w:sz w:val="18"/>
        </w:rPr>
        <w:t>[14] Y. Mirsky et al., "Kitsune: An ensemble of autoencoders for online network IDS," NDSS, 2018.</w:t>
      </w:r>
    </w:p>
    <w:p>
      <w:pPr>
        <w:spacing w:after="40"/>
      </w:pPr>
      <w:r>
        <w:rPr>
          <w:sz w:val="18"/>
        </w:rPr>
        <w:t>[15] F. Pedregosa et al., "Scikit-learn: Machine learning in Python," JMLR, 2011.</w:t>
      </w:r>
    </w:p>
    <w:p>
      <w:pPr>
        <w:spacing w:after="40"/>
      </w:pPr>
      <w:r>
        <w:rPr>
          <w:sz w:val="18"/>
        </w:rPr>
        <w:t>[16] A. Paszke et al., "PyTorch: An imperative style, high-performance deep learning library," NeurIPS, 2019.</w:t>
      </w:r>
    </w:p>
    <w:p>
      <w:pPr>
        <w:pStyle w:val="Heading1"/>
      </w:pPr>
      <w:r>
        <w:rPr>
          <w:color w:val="000000"/>
        </w:rPr>
        <w:t>Appendix</w:t>
      </w:r>
    </w:p>
    <w:p>
      <w:pPr>
        <w:pStyle w:val="Heading2"/>
      </w:pPr>
      <w:r>
        <w:rPr>
          <w:color w:val="000000"/>
        </w:rPr>
        <w:t>A. Team Contribution Table</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1a3c6e" w:val="clear"/>
          </w:tcPr>
          <w:p>
            <w:pPr>
              <w:jc w:val="center"/>
            </w:pPr>
            <w:r/>
            <w:r>
              <w:rPr>
                <w:b/>
                <w:color w:val="FFFFFF"/>
                <w:sz w:val="16"/>
              </w:rPr>
              <w:t>Member</w:t>
            </w:r>
          </w:p>
        </w:tc>
        <w:tc>
          <w:tcPr>
            <w:tcW w:type="dxa" w:w="3358"/>
            <w:shd w:fill="1a3c6e" w:val="clear"/>
          </w:tcPr>
          <w:p>
            <w:pPr>
              <w:jc w:val="center"/>
            </w:pPr>
            <w:r/>
            <w:r>
              <w:rPr>
                <w:b/>
                <w:color w:val="FFFFFF"/>
                <w:sz w:val="16"/>
              </w:rPr>
              <w:t>Sub-group</w:t>
            </w:r>
          </w:p>
        </w:tc>
        <w:tc>
          <w:tcPr>
            <w:tcW w:type="dxa" w:w="3358"/>
            <w:shd w:fill="1a3c6e" w:val="clear"/>
          </w:tcPr>
          <w:p>
            <w:pPr>
              <w:jc w:val="center"/>
            </w:pPr>
            <w:r/>
            <w:r>
              <w:rPr>
                <w:b/>
                <w:color w:val="FFFFFF"/>
                <w:sz w:val="16"/>
              </w:rPr>
              <w:t>Contributions</w:t>
            </w:r>
          </w:p>
        </w:tc>
      </w:tr>
      <w:tr>
        <w:tc>
          <w:tcPr>
            <w:tcW w:type="dxa" w:w="3358"/>
          </w:tcPr>
          <w:p>
            <w:pPr>
              <w:jc w:val="left"/>
            </w:pPr>
            <w:r/>
            <w:r>
              <w:rPr>
                <w:sz w:val="16"/>
              </w:rPr>
              <w:t>Aahil Shaik</w:t>
            </w:r>
          </w:p>
        </w:tc>
        <w:tc>
          <w:tcPr>
            <w:tcW w:type="dxa" w:w="3358"/>
          </w:tcPr>
          <w:p>
            <w:pPr>
              <w:jc w:val="center"/>
            </w:pPr>
            <w:r/>
            <w:r>
              <w:rPr>
                <w:sz w:val="16"/>
              </w:rPr>
              <w:t>A (Main)</w:t>
            </w:r>
          </w:p>
        </w:tc>
        <w:tc>
          <w:tcPr>
            <w:tcW w:type="dxa" w:w="3358"/>
          </w:tcPr>
          <w:p>
            <w:pPr>
              <w:jc w:val="center"/>
            </w:pPr>
            <w:r/>
            <w:r>
              <w:rPr>
                <w:sz w:val="16"/>
              </w:rPr>
              <w:t>Data pipeline, RF, feature selection, SHAP, research paper, report</w:t>
            </w:r>
          </w:p>
        </w:tc>
      </w:tr>
      <w:tr>
        <w:tc>
          <w:tcPr>
            <w:tcW w:type="dxa" w:w="3358"/>
            <w:shd w:fill="f0f4fa" w:val="clear"/>
          </w:tcPr>
          <w:p>
            <w:pPr>
              <w:jc w:val="left"/>
            </w:pPr>
            <w:r/>
            <w:r>
              <w:rPr>
                <w:sz w:val="16"/>
              </w:rPr>
              <w:t>Ram Sai</w:t>
            </w:r>
          </w:p>
        </w:tc>
        <w:tc>
          <w:tcPr>
            <w:tcW w:type="dxa" w:w="3358"/>
            <w:shd w:fill="f0f4fa" w:val="clear"/>
          </w:tcPr>
          <w:p>
            <w:pPr>
              <w:jc w:val="center"/>
            </w:pPr>
            <w:r/>
            <w:r>
              <w:rPr>
                <w:sz w:val="16"/>
              </w:rPr>
              <w:t>A (Main)</w:t>
            </w:r>
          </w:p>
        </w:tc>
        <w:tc>
          <w:tcPr>
            <w:tcW w:type="dxa" w:w="3358"/>
            <w:shd w:fill="f0f4fa" w:val="clear"/>
          </w:tcPr>
          <w:p>
            <w:pPr>
              <w:jc w:val="center"/>
            </w:pPr>
            <w:r/>
            <w:r>
              <w:rPr>
                <w:sz w:val="16"/>
              </w:rPr>
              <w:t>XGBoost, evaluation harness, experiments, comparative analysis</w:t>
            </w:r>
          </w:p>
        </w:tc>
      </w:tr>
      <w:tr>
        <w:tc>
          <w:tcPr>
            <w:tcW w:type="dxa" w:w="3358"/>
          </w:tcPr>
          <w:p>
            <w:pPr>
              <w:jc w:val="left"/>
            </w:pPr>
            <w:r/>
            <w:r>
              <w:rPr>
                <w:sz w:val="16"/>
              </w:rPr>
              <w:t>Rehan Mohammed</w:t>
            </w:r>
          </w:p>
        </w:tc>
        <w:tc>
          <w:tcPr>
            <w:tcW w:type="dxa" w:w="3358"/>
          </w:tcPr>
          <w:p>
            <w:pPr>
              <w:jc w:val="center"/>
            </w:pPr>
            <w:r/>
            <w:r>
              <w:rPr>
                <w:sz w:val="16"/>
              </w:rPr>
              <w:t>A (Main)</w:t>
            </w:r>
          </w:p>
        </w:tc>
        <w:tc>
          <w:tcPr>
            <w:tcW w:type="dxa" w:w="3358"/>
          </w:tcPr>
          <w:p>
            <w:pPr>
              <w:jc w:val="center"/>
            </w:pPr>
            <w:r/>
            <w:r>
              <w:rPr>
                <w:sz w:val="16"/>
              </w:rPr>
              <w:t>Cleaning, class mapping, ablations, robustness, visualisations</w:t>
            </w:r>
          </w:p>
        </w:tc>
      </w:tr>
      <w:tr>
        <w:tc>
          <w:tcPr>
            <w:tcW w:type="dxa" w:w="3358"/>
            <w:shd w:fill="f0f4fa" w:val="clear"/>
          </w:tcPr>
          <w:p>
            <w:pPr>
              <w:jc w:val="left"/>
            </w:pPr>
            <w:r/>
            <w:r>
              <w:rPr>
                <w:sz w:val="16"/>
              </w:rPr>
              <w:t>Ayyappa Reddy</w:t>
            </w:r>
          </w:p>
        </w:tc>
        <w:tc>
          <w:tcPr>
            <w:tcW w:type="dxa" w:w="3358"/>
            <w:shd w:fill="f0f4fa" w:val="clear"/>
          </w:tcPr>
          <w:p>
            <w:pPr>
              <w:jc w:val="center"/>
            </w:pPr>
            <w:r/>
            <w:r>
              <w:rPr>
                <w:sz w:val="16"/>
              </w:rPr>
              <w:t>B (Sub)</w:t>
            </w:r>
          </w:p>
        </w:tc>
        <w:tc>
          <w:tcPr>
            <w:tcW w:type="dxa" w:w="3358"/>
            <w:shd w:fill="f0f4fa" w:val="clear"/>
          </w:tcPr>
          <w:p>
            <w:pPr>
              <w:jc w:val="center"/>
            </w:pPr>
            <w:r/>
            <w:r>
              <w:rPr>
                <w:sz w:val="16"/>
              </w:rPr>
              <w:t>CNN-LSTM architecture, training, hyperparameter tuning, GPU</w:t>
            </w:r>
          </w:p>
        </w:tc>
      </w:tr>
      <w:tr>
        <w:tc>
          <w:tcPr>
            <w:tcW w:type="dxa" w:w="3358"/>
          </w:tcPr>
          <w:p>
            <w:pPr>
              <w:jc w:val="left"/>
            </w:pPr>
            <w:r/>
            <w:r>
              <w:rPr>
                <w:sz w:val="16"/>
              </w:rPr>
              <w:t>Ramidi Hemanth Reddy</w:t>
            </w:r>
          </w:p>
        </w:tc>
        <w:tc>
          <w:tcPr>
            <w:tcW w:type="dxa" w:w="3358"/>
          </w:tcPr>
          <w:p>
            <w:pPr>
              <w:jc w:val="center"/>
            </w:pPr>
            <w:r/>
            <w:r>
              <w:rPr>
                <w:sz w:val="16"/>
              </w:rPr>
              <w:t>B (Sub)</w:t>
            </w:r>
          </w:p>
        </w:tc>
        <w:tc>
          <w:tcPr>
            <w:tcW w:type="dxa" w:w="3358"/>
          </w:tcPr>
          <w:p>
            <w:pPr>
              <w:jc w:val="center"/>
            </w:pPr>
            <w:r/>
            <w:r>
              <w:rPr>
                <w:sz w:val="16"/>
              </w:rPr>
              <w:t>MLP baseline, learning curves, data efficiency, demo app</w:t>
            </w:r>
          </w:p>
        </w:tc>
      </w:tr>
    </w:tbl>
    <w:p>
      <w:pPr>
        <w:pStyle w:val="Heading2"/>
      </w:pPr>
      <w:r>
        <w:rPr>
          <w:color w:val="000000"/>
        </w:rPr>
        <w:t>B. Hyperparameter Configuration</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shd w:fill="1a3c6e" w:val="clear"/>
          </w:tcPr>
          <w:p>
            <w:pPr>
              <w:jc w:val="center"/>
            </w:pPr>
            <w:r/>
            <w:r>
              <w:rPr>
                <w:b/>
                <w:color w:val="FFFFFF"/>
                <w:sz w:val="16"/>
              </w:rPr>
              <w:t>Parameter</w:t>
            </w:r>
          </w:p>
        </w:tc>
        <w:tc>
          <w:tcPr>
            <w:tcW w:type="dxa" w:w="2015"/>
            <w:shd w:fill="1a3c6e" w:val="clear"/>
          </w:tcPr>
          <w:p>
            <w:pPr>
              <w:jc w:val="center"/>
            </w:pPr>
            <w:r/>
            <w:r>
              <w:rPr>
                <w:b/>
                <w:color w:val="FFFFFF"/>
                <w:sz w:val="16"/>
              </w:rPr>
              <w:t>Random Forest</w:t>
            </w:r>
          </w:p>
        </w:tc>
        <w:tc>
          <w:tcPr>
            <w:tcW w:type="dxa" w:w="2015"/>
            <w:shd w:fill="1a3c6e" w:val="clear"/>
          </w:tcPr>
          <w:p>
            <w:pPr>
              <w:jc w:val="center"/>
            </w:pPr>
            <w:r/>
            <w:r>
              <w:rPr>
                <w:b/>
                <w:color w:val="FFFFFF"/>
                <w:sz w:val="16"/>
              </w:rPr>
              <w:t>XGBoost</w:t>
            </w:r>
          </w:p>
        </w:tc>
        <w:tc>
          <w:tcPr>
            <w:tcW w:type="dxa" w:w="2015"/>
            <w:shd w:fill="1a3c6e" w:val="clear"/>
          </w:tcPr>
          <w:p>
            <w:pPr>
              <w:jc w:val="center"/>
            </w:pPr>
            <w:r/>
            <w:r>
              <w:rPr>
                <w:b/>
                <w:color w:val="FFFFFF"/>
                <w:sz w:val="16"/>
              </w:rPr>
              <w:t>CNN-LSTM</w:t>
            </w:r>
          </w:p>
        </w:tc>
        <w:tc>
          <w:tcPr>
            <w:tcW w:type="dxa" w:w="2015"/>
            <w:shd w:fill="1a3c6e" w:val="clear"/>
          </w:tcPr>
          <w:p>
            <w:pPr>
              <w:jc w:val="center"/>
            </w:pPr>
            <w:r/>
            <w:r>
              <w:rPr>
                <w:b/>
                <w:color w:val="FFFFFF"/>
                <w:sz w:val="16"/>
              </w:rPr>
              <w:t>MLP</w:t>
            </w:r>
          </w:p>
        </w:tc>
      </w:tr>
      <w:tr>
        <w:tc>
          <w:tcPr>
            <w:tcW w:type="dxa" w:w="2015"/>
          </w:tcPr>
          <w:p>
            <w:pPr>
              <w:jc w:val="left"/>
            </w:pPr>
            <w:r/>
            <w:r>
              <w:rPr>
                <w:sz w:val="16"/>
              </w:rPr>
              <w:t>Trees / Epochs</w:t>
            </w:r>
          </w:p>
        </w:tc>
        <w:tc>
          <w:tcPr>
            <w:tcW w:type="dxa" w:w="2015"/>
          </w:tcPr>
          <w:p>
            <w:pPr>
              <w:jc w:val="center"/>
            </w:pPr>
            <w:r/>
            <w:r>
              <w:rPr>
                <w:sz w:val="16"/>
              </w:rPr>
              <w:t>300</w:t>
            </w:r>
          </w:p>
        </w:tc>
        <w:tc>
          <w:tcPr>
            <w:tcW w:type="dxa" w:w="2015"/>
          </w:tcPr>
          <w:p>
            <w:pPr>
              <w:jc w:val="center"/>
            </w:pPr>
            <w:r/>
            <w:r>
              <w:rPr>
                <w:sz w:val="16"/>
              </w:rPr>
              <w:t>300 (early stop)</w:t>
            </w:r>
          </w:p>
        </w:tc>
        <w:tc>
          <w:tcPr>
            <w:tcW w:type="dxa" w:w="2015"/>
          </w:tcPr>
          <w:p>
            <w:pPr>
              <w:jc w:val="center"/>
            </w:pPr>
            <w:r/>
            <w:r>
              <w:rPr>
                <w:sz w:val="16"/>
              </w:rPr>
              <w:t>50 (early stop)</w:t>
            </w:r>
          </w:p>
        </w:tc>
        <w:tc>
          <w:tcPr>
            <w:tcW w:type="dxa" w:w="2015"/>
          </w:tcPr>
          <w:p>
            <w:pPr>
              <w:jc w:val="center"/>
            </w:pPr>
            <w:r/>
            <w:r>
              <w:rPr>
                <w:sz w:val="16"/>
              </w:rPr>
              <w:t>50 (early stop)</w:t>
            </w:r>
          </w:p>
        </w:tc>
      </w:tr>
      <w:tr>
        <w:tc>
          <w:tcPr>
            <w:tcW w:type="dxa" w:w="2015"/>
            <w:shd w:fill="f0f4fa" w:val="clear"/>
          </w:tcPr>
          <w:p>
            <w:pPr>
              <w:jc w:val="left"/>
            </w:pPr>
            <w:r/>
            <w:r>
              <w:rPr>
                <w:sz w:val="16"/>
              </w:rPr>
              <w:t>Depth / Layers</w:t>
            </w:r>
          </w:p>
        </w:tc>
        <w:tc>
          <w:tcPr>
            <w:tcW w:type="dxa" w:w="2015"/>
            <w:shd w:fill="f0f4fa" w:val="clear"/>
          </w:tcPr>
          <w:p>
            <w:pPr>
              <w:jc w:val="center"/>
            </w:pPr>
            <w:r/>
            <w:r>
              <w:rPr>
                <w:sz w:val="16"/>
              </w:rPr>
              <w:t>max_depth=20</w:t>
            </w:r>
          </w:p>
        </w:tc>
        <w:tc>
          <w:tcPr>
            <w:tcW w:type="dxa" w:w="2015"/>
            <w:shd w:fill="f0f4fa" w:val="clear"/>
          </w:tcPr>
          <w:p>
            <w:pPr>
              <w:jc w:val="center"/>
            </w:pPr>
            <w:r/>
            <w:r>
              <w:rPr>
                <w:sz w:val="16"/>
              </w:rPr>
              <w:t>max_depth=8</w:t>
            </w:r>
          </w:p>
        </w:tc>
        <w:tc>
          <w:tcPr>
            <w:tcW w:type="dxa" w:w="2015"/>
            <w:shd w:fill="f0f4fa" w:val="clear"/>
          </w:tcPr>
          <w:p>
            <w:pPr>
              <w:jc w:val="center"/>
            </w:pPr>
            <w:r/>
            <w:r>
              <w:rPr>
                <w:sz w:val="16"/>
              </w:rPr>
              <w:t>2 Conv + LSTM + FC</w:t>
            </w:r>
          </w:p>
        </w:tc>
        <w:tc>
          <w:tcPr>
            <w:tcW w:type="dxa" w:w="2015"/>
            <w:shd w:fill="f0f4fa" w:val="clear"/>
          </w:tcPr>
          <w:p>
            <w:pPr>
              <w:jc w:val="center"/>
            </w:pPr>
            <w:r/>
            <w:r>
              <w:rPr>
                <w:sz w:val="16"/>
              </w:rPr>
              <w:t>3 FC layers</w:t>
            </w:r>
          </w:p>
        </w:tc>
      </w:tr>
      <w:tr>
        <w:tc>
          <w:tcPr>
            <w:tcW w:type="dxa" w:w="2015"/>
          </w:tcPr>
          <w:p>
            <w:pPr>
              <w:jc w:val="left"/>
            </w:pPr>
            <w:r/>
            <w:r>
              <w:rPr>
                <w:sz w:val="16"/>
              </w:rPr>
              <w:t>Learning Rate</w:t>
            </w:r>
          </w:p>
        </w:tc>
        <w:tc>
          <w:tcPr>
            <w:tcW w:type="dxa" w:w="2015"/>
          </w:tcPr>
          <w:p>
            <w:pPr>
              <w:jc w:val="center"/>
            </w:pPr>
            <w:r/>
            <w:r>
              <w:rPr>
                <w:sz w:val="16"/>
              </w:rPr>
              <w:t>N/A</w:t>
            </w:r>
          </w:p>
        </w:tc>
        <w:tc>
          <w:tcPr>
            <w:tcW w:type="dxa" w:w="2015"/>
          </w:tcPr>
          <w:p>
            <w:pPr>
              <w:jc w:val="center"/>
            </w:pPr>
            <w:r/>
            <w:r>
              <w:rPr>
                <w:sz w:val="16"/>
              </w:rPr>
              <w:t>0.1</w:t>
            </w:r>
          </w:p>
        </w:tc>
        <w:tc>
          <w:tcPr>
            <w:tcW w:type="dxa" w:w="2015"/>
          </w:tcPr>
          <w:p>
            <w:pPr>
              <w:jc w:val="center"/>
            </w:pPr>
            <w:r/>
            <w:r>
              <w:rPr>
                <w:sz w:val="16"/>
              </w:rPr>
              <w:t>0.001</w:t>
            </w:r>
          </w:p>
        </w:tc>
        <w:tc>
          <w:tcPr>
            <w:tcW w:type="dxa" w:w="2015"/>
          </w:tcPr>
          <w:p>
            <w:pPr>
              <w:jc w:val="center"/>
            </w:pPr>
            <w:r/>
            <w:r>
              <w:rPr>
                <w:sz w:val="16"/>
              </w:rPr>
              <w:t>0.001</w:t>
            </w:r>
          </w:p>
        </w:tc>
      </w:tr>
      <w:tr>
        <w:tc>
          <w:tcPr>
            <w:tcW w:type="dxa" w:w="2015"/>
            <w:shd w:fill="f0f4fa" w:val="clear"/>
          </w:tcPr>
          <w:p>
            <w:pPr>
              <w:jc w:val="left"/>
            </w:pPr>
            <w:r/>
            <w:r>
              <w:rPr>
                <w:sz w:val="16"/>
              </w:rPr>
              <w:t>Regularisation</w:t>
            </w:r>
          </w:p>
        </w:tc>
        <w:tc>
          <w:tcPr>
            <w:tcW w:type="dxa" w:w="2015"/>
            <w:shd w:fill="f0f4fa" w:val="clear"/>
          </w:tcPr>
          <w:p>
            <w:pPr>
              <w:jc w:val="center"/>
            </w:pPr>
            <w:r/>
            <w:r>
              <w:rPr>
                <w:sz w:val="16"/>
              </w:rPr>
              <w:t>min_leaf=2</w:t>
            </w:r>
          </w:p>
        </w:tc>
        <w:tc>
          <w:tcPr>
            <w:tcW w:type="dxa" w:w="2015"/>
            <w:shd w:fill="f0f4fa" w:val="clear"/>
          </w:tcPr>
          <w:p>
            <w:pPr>
              <w:jc w:val="center"/>
            </w:pPr>
            <w:r/>
            <w:r>
              <w:rPr>
                <w:sz w:val="16"/>
              </w:rPr>
              <w:t>subsample=0.8</w:t>
            </w:r>
          </w:p>
        </w:tc>
        <w:tc>
          <w:tcPr>
            <w:tcW w:type="dxa" w:w="2015"/>
            <w:shd w:fill="f0f4fa" w:val="clear"/>
          </w:tcPr>
          <w:p>
            <w:pPr>
              <w:jc w:val="center"/>
            </w:pPr>
            <w:r/>
            <w:r>
              <w:rPr>
                <w:sz w:val="16"/>
              </w:rPr>
              <w:t>dropout=0.3</w:t>
            </w:r>
          </w:p>
        </w:tc>
        <w:tc>
          <w:tcPr>
            <w:tcW w:type="dxa" w:w="2015"/>
            <w:shd w:fill="f0f4fa" w:val="clear"/>
          </w:tcPr>
          <w:p>
            <w:pPr>
              <w:jc w:val="center"/>
            </w:pPr>
            <w:r/>
            <w:r>
              <w:rPr>
                <w:sz w:val="16"/>
              </w:rPr>
              <w:t>dropout=0.3</w:t>
            </w:r>
          </w:p>
        </w:tc>
      </w:tr>
      <w:tr>
        <w:tc>
          <w:tcPr>
            <w:tcW w:type="dxa" w:w="2015"/>
          </w:tcPr>
          <w:p>
            <w:pPr>
              <w:jc w:val="left"/>
            </w:pPr>
            <w:r/>
            <w:r>
              <w:rPr>
                <w:sz w:val="16"/>
              </w:rPr>
              <w:t>Batch Size</w:t>
            </w:r>
          </w:p>
        </w:tc>
        <w:tc>
          <w:tcPr>
            <w:tcW w:type="dxa" w:w="2015"/>
          </w:tcPr>
          <w:p>
            <w:pPr>
              <w:jc w:val="center"/>
            </w:pPr>
            <w:r/>
            <w:r>
              <w:rPr>
                <w:sz w:val="16"/>
              </w:rPr>
              <w:t>N/A</w:t>
            </w:r>
          </w:p>
        </w:tc>
        <w:tc>
          <w:tcPr>
            <w:tcW w:type="dxa" w:w="2015"/>
          </w:tcPr>
          <w:p>
            <w:pPr>
              <w:jc w:val="center"/>
            </w:pPr>
            <w:r/>
            <w:r>
              <w:rPr>
                <w:sz w:val="16"/>
              </w:rPr>
              <w:t>N/A</w:t>
            </w:r>
          </w:p>
        </w:tc>
        <w:tc>
          <w:tcPr>
            <w:tcW w:type="dxa" w:w="2015"/>
          </w:tcPr>
          <w:p>
            <w:pPr>
              <w:jc w:val="center"/>
            </w:pPr>
            <w:r/>
            <w:r>
              <w:rPr>
                <w:sz w:val="16"/>
              </w:rPr>
              <w:t>1024</w:t>
            </w:r>
          </w:p>
        </w:tc>
        <w:tc>
          <w:tcPr>
            <w:tcW w:type="dxa" w:w="2015"/>
          </w:tcPr>
          <w:p>
            <w:pPr>
              <w:jc w:val="center"/>
            </w:pPr>
            <w:r/>
            <w:r>
              <w:rPr>
                <w:sz w:val="16"/>
              </w:rPr>
              <w:t>1024</w:t>
            </w:r>
          </w:p>
        </w:tc>
      </w:tr>
      <w:tr>
        <w:tc>
          <w:tcPr>
            <w:tcW w:type="dxa" w:w="2015"/>
            <w:shd w:fill="f0f4fa" w:val="clear"/>
          </w:tcPr>
          <w:p>
            <w:pPr>
              <w:jc w:val="left"/>
            </w:pPr>
            <w:r/>
            <w:r>
              <w:rPr>
                <w:sz w:val="16"/>
              </w:rPr>
              <w:t>Imbalance</w:t>
            </w:r>
          </w:p>
        </w:tc>
        <w:tc>
          <w:tcPr>
            <w:tcW w:type="dxa" w:w="2015"/>
            <w:shd w:fill="f0f4fa" w:val="clear"/>
          </w:tcPr>
          <w:p>
            <w:pPr>
              <w:jc w:val="center"/>
            </w:pPr>
            <w:r/>
            <w:r>
              <w:rPr>
                <w:sz w:val="16"/>
              </w:rPr>
              <w:t>balanced wts</w:t>
            </w:r>
          </w:p>
        </w:tc>
        <w:tc>
          <w:tcPr>
            <w:tcW w:type="dxa" w:w="2015"/>
            <w:shd w:fill="f0f4fa" w:val="clear"/>
          </w:tcPr>
          <w:p>
            <w:pPr>
              <w:jc w:val="center"/>
            </w:pPr>
            <w:r/>
            <w:r>
              <w:rPr>
                <w:sz w:val="16"/>
              </w:rPr>
              <w:t>sample wts</w:t>
            </w:r>
          </w:p>
        </w:tc>
        <w:tc>
          <w:tcPr>
            <w:tcW w:type="dxa" w:w="2015"/>
            <w:shd w:fill="f0f4fa" w:val="clear"/>
          </w:tcPr>
          <w:p>
            <w:pPr>
              <w:jc w:val="center"/>
            </w:pPr>
            <w:r/>
            <w:r>
              <w:rPr>
                <w:sz w:val="16"/>
              </w:rPr>
              <w:t>weighted CE</w:t>
            </w:r>
          </w:p>
        </w:tc>
        <w:tc>
          <w:tcPr>
            <w:tcW w:type="dxa" w:w="2015"/>
            <w:shd w:fill="f0f4fa" w:val="clear"/>
          </w:tcPr>
          <w:p>
            <w:pPr>
              <w:jc w:val="center"/>
            </w:pPr>
            <w:r/>
            <w:r>
              <w:rPr>
                <w:sz w:val="16"/>
              </w:rPr>
              <w:t>weighted CE</w:t>
            </w:r>
          </w:p>
        </w:tc>
      </w:tr>
      <w:tr>
        <w:tc>
          <w:tcPr>
            <w:tcW w:type="dxa" w:w="2015"/>
          </w:tcPr>
          <w:p>
            <w:pPr>
              <w:jc w:val="left"/>
            </w:pPr>
            <w:r/>
            <w:r>
              <w:rPr>
                <w:sz w:val="16"/>
              </w:rPr>
              <w:t>Features</w:t>
            </w:r>
          </w:p>
        </w:tc>
        <w:tc>
          <w:tcPr>
            <w:tcW w:type="dxa" w:w="2015"/>
          </w:tcPr>
          <w:p>
            <w:pPr>
              <w:jc w:val="center"/>
            </w:pPr>
            <w:r/>
            <w:r>
              <w:rPr>
                <w:sz w:val="16"/>
              </w:rPr>
              <w:t>Top 30</w:t>
            </w:r>
          </w:p>
        </w:tc>
        <w:tc>
          <w:tcPr>
            <w:tcW w:type="dxa" w:w="2015"/>
          </w:tcPr>
          <w:p>
            <w:pPr>
              <w:jc w:val="center"/>
            </w:pPr>
            <w:r/>
            <w:r>
              <w:rPr>
                <w:sz w:val="16"/>
              </w:rPr>
              <w:t>Top 30</w:t>
            </w:r>
          </w:p>
        </w:tc>
        <w:tc>
          <w:tcPr>
            <w:tcW w:type="dxa" w:w="2015"/>
          </w:tcPr>
          <w:p>
            <w:pPr>
              <w:jc w:val="center"/>
            </w:pPr>
            <w:r/>
            <w:r>
              <w:rPr>
                <w:sz w:val="16"/>
              </w:rPr>
              <w:t>All 76</w:t>
            </w:r>
          </w:p>
        </w:tc>
        <w:tc>
          <w:tcPr>
            <w:tcW w:type="dxa" w:w="2015"/>
          </w:tcPr>
          <w:p>
            <w:pPr>
              <w:jc w:val="center"/>
            </w:pPr>
            <w:r/>
            <w:r>
              <w:rPr>
                <w:sz w:val="16"/>
              </w:rPr>
              <w:t>All 76</w:t>
            </w:r>
          </w:p>
        </w:tc>
      </w:tr>
    </w:tbl>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