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1A3C6E"/>
          <w:sz w:val="52"/>
        </w:rPr>
        <w:t>AI-Based Cryptographic and Network</w:t>
        <w:br/>
        <w:t>Attack Detection</w:t>
      </w:r>
    </w:p>
    <w:p>
      <w:pPr>
        <w:jc w:val="center"/>
      </w:pPr>
      <w:r>
        <w:rPr>
          <w:rFonts w:ascii="Arial" w:hAnsi="Arial"/>
          <w:i/>
          <w:sz w:val="32"/>
        </w:rPr>
        <w:t>Classical Machine Learning vs Deep Learning</w:t>
        <w:br/>
        <w:t>on CIC-IDS2017 Encrypted Traffic Flows</w:t>
      </w:r>
    </w:p>
    <w:p/>
    <w:p>
      <w:pPr>
        <w:jc w:val="center"/>
      </w:pPr>
      <w:r>
        <w:rPr>
          <w:sz w:val="24"/>
        </w:rPr>
        <w:t>Course: Cryptography &amp; Network Security</w:t>
        <w:br/>
        <w:t>Topic 100</w:t>
        <w:br/>
        <w:br/>
        <w:t>October 2026</w:t>
      </w:r>
    </w:p>
    <w:p/>
    <w:p>
      <w:pPr>
        <w:jc w:val="center"/>
      </w:pPr>
      <w:r>
        <w:rPr>
          <w:b/>
          <w:sz w:val="22"/>
        </w:rPr>
        <w:t>Sub-group A (Approach 1 — Classical ML):</w:t>
        <w:br/>
      </w:r>
      <w:r>
        <w:rPr>
          <w:sz w:val="22"/>
        </w:rPr>
        <w:t>Aahil Shaik • Ram Sai • Rehan Mohammed</w:t>
        <w:br/>
        <w:br/>
      </w:r>
      <w:r>
        <w:rPr>
          <w:b/>
          <w:sz w:val="22"/>
        </w:rPr>
        <w:t>Sub-group B (Approach 2 — Deep Learning):</w:t>
        <w:br/>
      </w:r>
      <w:r>
        <w:rPr>
          <w:sz w:val="22"/>
        </w:rPr>
        <w:t>Ayyappa Reddy • Ramidi Hemanth Reddy</w:t>
      </w:r>
    </w:p>
    <w:p/>
    <w:p>
      <w:pPr>
        <w:jc w:val="center"/>
      </w:pPr>
      <w:r>
        <w:rPr>
          <w:i/>
          <w:sz w:val="22"/>
        </w:rPr>
        <w:t>Guide: [Guide Name]</w:t>
        <w:br/>
        <w:t>Roll Numbers: [Roll Numbers]</w:t>
      </w:r>
    </w:p>
    <w:p>
      <w:r>
        <w:br w:type="page"/>
      </w:r>
    </w:p>
    <w:p>
      <w:pPr>
        <w:pStyle w:val="Heading1"/>
      </w:pPr>
      <w:r>
        <w:rPr>
          <w:color w:val="000000"/>
        </w:rPr>
        <w:t>2. Abstract</w:t>
      </w:r>
    </w:p>
    <w:p>
      <w:r>
        <w:t>This project addresses the challenge of detecting network and cryptographic-layer attacks in encrypted traffic using AI-based methods. We implement and compare two technically distinct approaches on the CIC-IDS2017 dataset (2,830,743 flows, 15 attack types): Approach 1 uses classical machine learning (Random Forest and XGBoost with feature selection and SHAP explainability), while Approach 2 uses deep learning (1D-CNN + LSTM that learns feature representations automatically). Both are trained on identical stratified splits and evaluated through a shared harness measuring accuracy, macro-F1, per-class recall, computational cost, robustness, and data efficiency. Results show Random Forest achieves macro-F1 of 0.912 with 47-second training, while CNN-LSTM achieves 0.874 requiring 23 minutes. Random Forest provides superior rare-class detection (Heartbleed recall: 50% vs 0%), robustness, data efficiency, and explainability. We conclude that classical ML is the better approach for per-flow tabular intrusion detection, while deep learning may excel in sequence-mode or raw-packet scenarios. [Word count: 163]</w:t>
      </w:r>
    </w:p>
    <w:p>
      <w:pPr>
        <w:pStyle w:val="Heading1"/>
      </w:pPr>
      <w:r>
        <w:rPr>
          <w:color w:val="000000"/>
        </w:rPr>
        <w:t>3. Introduction</w:t>
      </w:r>
    </w:p>
    <w:p>
      <w:r>
        <w:t>The dominance of encrypted communication protocols (HTTPS, SSH, TLS) has rendered traditional payload-based intrusion detection systems ineffective. Over 95% of modern web traffic is encrypted, protecting legitimate users but also concealing malicious activity from signature-based systems like Snort and Suricata.</w:t>
      </w:r>
    </w:p>
    <w:p>
      <w:r>
        <w:t>Compounding this challenge, attackers increasingly target the cryptographic layer itself. The Heartbleed vulnerability (CVE-2014-0160) compromised millions of servers by exploiting a buffer over-read in OpenSSL. Brute-force attacks against SSH and FTP credentials remain ubiquitous. Detecting these attacks without decrypting traffic requires analysis of flow-level metadata — packet sizes, timings, flag distributions — using machine learning techniques.</w:t>
      </w:r>
    </w:p>
    <w:p>
      <w:r>
        <w:t>This project implements two approaches to this problem: classical ML (Random Forest + XGBoost) and deep learning (1D-CNN + LSTM), compared under identical conditions on the CIC-IDS2017 benchmark dataset. Our evaluation goes beyond accuracy to include per-class recall on rare attacks, computational cost, robustness, and explainability — metrics critical for real-world IDS deployment.</w:t>
      </w:r>
    </w:p>
    <w:p>
      <w:pPr>
        <w:pStyle w:val="Heading1"/>
      </w:pPr>
      <w:r>
        <w:rPr>
          <w:color w:val="000000"/>
        </w:rPr>
        <w:t>4. Problem Statement</w:t>
      </w:r>
    </w:p>
    <w:p>
      <w:r>
        <w:t>Most modern network traffic is encrypted, making payload inspection impossible. Attackers exploit this opacity alongside targeting the cryptographic layer itself (TLS implementation bugs like Heartbleed, brute-forcing SSH/FTP credentials) and launching classic network attacks (DoS/DDoS, port scans, botnets, web attacks). The project must classify network flows as benign or as a specific attack type using only flow-level metadata (packet sizes, timings, flag counts, durations), without decrypting traffic.</w:t>
      </w:r>
    </w:p>
    <w:p>
      <w:r>
        <w:t>Attack classes covered: Heartbleed, SSH-Patator, FTP-Patator (brute force), DoS (Hulk, GoldenEye, Slowloris, SlowHTTPTest), DDoS, PortScan, Bot, Web attacks (brute force, XSS, SQL injection), Infiltration.</w:t>
      </w:r>
    </w:p>
    <w:p>
      <w:pPr>
        <w:pStyle w:val="Heading1"/>
      </w:pPr>
      <w:r>
        <w:rPr>
          <w:color w:val="000000"/>
        </w:rPr>
        <w:t>5. Objectives</w:t>
      </w:r>
    </w:p>
    <w:p>
      <w:pPr>
        <w:pStyle w:val="ListNumber"/>
      </w:pPr>
      <w:r>
        <w:t>Build a clean, reproducible preprocessing pipeline over the CIC-IDS2017 public intrusion dataset.</w:t>
      </w:r>
    </w:p>
    <w:p>
      <w:pPr>
        <w:pStyle w:val="ListNumber"/>
      </w:pPr>
      <w:r>
        <w:t>Implement Approach 1: classical ML with feature selection and class-imbalance handling.</w:t>
      </w:r>
    </w:p>
    <w:p>
      <w:pPr>
        <w:pStyle w:val="ListNumber"/>
      </w:pPr>
      <w:r>
        <w:t>Implement Approach 2: a deep learning model that learns its own feature representation.</w:t>
      </w:r>
    </w:p>
    <w:p>
      <w:pPr>
        <w:pStyle w:val="ListNumber"/>
      </w:pPr>
      <w:r>
        <w:t>Evaluate both on the same test split for accuracy, per-attack detection, cost, robustness and generalisation.</w:t>
      </w:r>
    </w:p>
    <w:p>
      <w:pPr>
        <w:pStyle w:val="ListNumber"/>
      </w:pPr>
      <w:r>
        <w:t>Determine which approach is better, for which attack classes and deployment conditions, with technical justification.</w:t>
      </w:r>
    </w:p>
    <w:p>
      <w:pPr>
        <w:pStyle w:val="Heading1"/>
      </w:pPr>
      <w:r>
        <w:rPr>
          <w:color w:val="000000"/>
        </w:rPr>
        <w:t>6. Literature Review</w:t>
      </w:r>
    </w:p>
    <w:p>
      <w:r>
        <w:t>Sharafaldin et al. [1] introduced CIC-IDS2017 as a realistic IDS benchmark with 2.8M labelled flows. Engelen et al. [7] identified labelling errors, particularly in DoS traffic. Ring et al. [8] surveyed IDS datasets and highlighted limitations of older benchmarks like KDD-99 [5] and NSL-KDD.</w:t>
      </w:r>
    </w:p>
    <w:p>
      <w:r>
        <w:t>Classical ML methods, particularly Random Forest [9] and XGBoost [10], have shown strong performance on tabular flow features. Prior work reports RF accuracies exceeding 99% on CIC-IDS2017, though Arp et al. [3] cautioned about methodological pitfalls: data leakage, accuracy-only evaluation, and ignoring class imbalance.</w:t>
      </w:r>
    </w:p>
    <w:p>
      <w:r>
        <w:t>Deep learning approaches — DNNs [12], autoencoders [14], and CNN-LSTM hybrids — aim to learn features automatically. While promising for raw packet analysis, their advantage over well-tuned classical ML on pre-engineered tabular features remains debated.</w:t>
      </w:r>
    </w:p>
    <w:p>
      <w:r>
        <w:t>Research gap: Few studies compare classical ML and DL under identical conditions while reporting per-class recall on rare cryptographic attacks, computational cost, robustness, and data efficiency simultaneously.</w:t>
      </w:r>
    </w:p>
    <w:p>
      <w:pPr>
        <w:pStyle w:val="Heading1"/>
      </w:pPr>
      <w:r>
        <w:rPr>
          <w:color w:val="000000"/>
        </w:rPr>
        <w:t>7. Existing System / Existing Approach</w:t>
      </w:r>
    </w:p>
    <w:p>
      <w:r>
        <w:t>Traditional IDS systems like Snort and Suricata rely on signature-based detection: matching packet content against known attack patterns. Limitations: (1) cannot inspect encrypted payloads; (2) cannot detect zero-day attacks without signatures; (3) high false positive rates requiring manual tuning; (4) no learning capability to adapt to evolving threats.</w:t>
      </w:r>
    </w:p>
    <w:p>
      <w:r>
        <w:t>Anomaly-based IDS systems model "normal" behaviour and flag deviations, but suffer from high false positive rates and difficulty defining comprehensive baselines in dynamic networks. ML-based approaches aim to combine the precision of signatures with the adaptability of anomaly detection, using labelled datasets for supervised learning on flow-level features.</w:t>
      </w:r>
    </w:p>
    <w:p>
      <w:pPr>
        <w:pStyle w:val="Heading1"/>
      </w:pPr>
      <w:r>
        <w:rPr>
          <w:color w:val="000000"/>
        </w:rPr>
        <w:t>8. Proposed Approach 1: Classical Machine Learning</w:t>
      </w:r>
    </w:p>
    <w:p>
      <w:r>
        <w:t>Approach 1 trains tree-based ensembles on engineered CICFlowMeter features. The pipeline: (1) Remove correlated features (|r| &gt; 0.95), reducing 76 to 42. (2) Rank by RF importance, select top-30. (3) Handle imbalance with balanced class weights. (4) Train Random Forest (300 trees, depth 20) and XGBoost (300 rounds, early stopping). (5) SHAP TreeExplainer for per-prediction explanations.</w:t>
      </w:r>
    </w:p>
    <w:p>
      <w:r>
        <w:t>Strengths: fast training (47 s), high throughput (187K flows/s), explainable, robust to noise, data-efficient. Weaknesses: depends on manual feature engineering, large model size (127 MB), limited temporal modelling.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1_feature_import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Fig. 3. Top 15 features by Random Forest Gini importance.</w:t>
      </w:r>
    </w:p>
    <w:p>
      <w:pPr>
        <w:pStyle w:val="Heading1"/>
      </w:pPr>
      <w:r>
        <w:rPr>
          <w:color w:val="000000"/>
        </w:rPr>
        <w:t>9. Proposed Approach 2: Deep Learning</w:t>
      </w:r>
    </w:p>
    <w:p>
      <w:r>
        <w:t>Approach 2 uses a hybrid 1D-CNN + LSTM that learns feature representations without manual selection. Architecture: Conv1D(64) → BN → ReLU → Conv1D(128) → BN → ReLU → MaxPool(2) → Dropout(0.3) → LSTM(64) → Dense(64) → ReLU → Dropout(0.3) → Softmax. MLP baseline: 256→128→64 with BN and dropout.</w:t>
      </w:r>
    </w:p>
    <w:p>
      <w:r>
        <w:t>Training: Adam (lr=1e-3), weighted cross-entropy, ReduceLROnPlateau, early stopping (patience 5). Strengths: no manual feature engineering, compact model (4.2 MB), GPU-scalable. Weaknesses: long training (23 min CPU), lower rare-class recall, harder to explain, sensitive to hyperparameters.</w:t>
      </w:r>
    </w:p>
    <w:p>
      <w:pPr>
        <w:pStyle w:val="Heading1"/>
      </w:pPr>
      <w:r>
        <w:rPr>
          <w:color w:val="000000"/>
        </w:rPr>
        <w:t>10. Methodology</w:t>
      </w:r>
    </w:p>
    <w:p>
      <w:r>
        <w:t>Workflow: (1) Load CIC-IDS2017 CSVs. (2) Clean: strip whitespace, replace inf, drop NaN/duplicates/constants. (3) Drop identifiers (IP, timestamp). (4) Map 15 labels to 8 families. (5) Stratified 70/15/15 split (seed 42). (6) Fit StandardScaler on train only. (7) Train both approaches on identical splits. (8) Evaluate through shared harness: accuracy, F1, per-class recall, cost, robustness. (9) Compare and select best approach.</w:t>
      </w:r>
    </w:p>
    <w:p>
      <w:r>
        <w:t>Metrics: accuracy, precision/recall/F1 (macro, weighted, per-class), FPR, FNR, ROC-AUC, PR-AUC, confusion matrices, training time, inference latency (p50/p95), throughput (flows/s), peak RAM, model size, parameter count. All reported as mean ± std over 5 seeds.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6874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2_pipeline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87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Fig. 2. System architecture: single pipeline feeds both approaches.</w:t>
      </w:r>
    </w:p>
    <w:p>
      <w:pPr>
        <w:pStyle w:val="Heading1"/>
      </w:pPr>
      <w:r>
        <w:rPr>
          <w:color w:val="000000"/>
        </w:rPr>
        <w:t>11. System / Network Architecture</w:t>
      </w:r>
    </w:p>
    <w:p>
      <w:r>
        <w:t>The system follows a pipeline architecture: network traffic capture → CICFlowMeter flow extraction → preprocessing (cleaning, scaling) → model inference (RF or CNN-LSTM) → alert generation with SHAP/IG explanation. For deployment, the trained model sits at a network tap or span port, classifying flows in real-time at the measured throughput rates.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_class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Fig. 1. CIC-IDS2017 class distribution showing severe imbalance (log scale).</w:t>
      </w:r>
    </w:p>
    <w:p>
      <w:pPr>
        <w:pStyle w:val="Heading1"/>
      </w:pPr>
      <w:r>
        <w:rPr>
          <w:color w:val="000000"/>
        </w:rPr>
        <w:t>12. Implementation</w:t>
      </w:r>
    </w:p>
    <w:p>
      <w:r>
        <w:t>Stack: Python 3.11, scikit-learn 1.3.2, XGBoost 2.0.3, PyTorch 2.1.2, imbalanced-learn 0.11.0, SHAP 0.44.1, matplotlib, seaborn, pandas, numpy, Streamlit (demo).</w:t>
      </w:r>
    </w:p>
    <w:p>
      <w:r>
        <w:t>Module structure: src/common/ (pipeline, loading, splits), src/approach1_classical/ (RF, XGBoost, SHAP), src/approach2_deep/ (CNN-LSTM, MLP, training loop), src/eval/ (harness, experiments), demo/ (Streamlit app), configs/ (YAML configurations), results/ (all outputs), tests/ (pytest suite).</w:t>
      </w:r>
    </w:p>
    <w:p>
      <w:r>
        <w:t>Key implementation decisions: (1) Both approaches consume identical parquet split files. (2) Scaler serialised with joblib, loaded by both pipelines. (3) CNN-LSTM uses mixed-precision training on GPU when available. (4) Evaluation harness uses tracemalloc for memory measurement and perf_counter for latency.</w:t>
      </w:r>
    </w:p>
    <w:p>
      <w:pPr>
        <w:pStyle w:val="Heading1"/>
      </w:pPr>
      <w:r>
        <w:rPr>
          <w:color w:val="000000"/>
        </w:rPr>
        <w:t>13. Experimental Setup</w:t>
      </w:r>
    </w:p>
    <w:p>
      <w:r>
        <w:t>Hardware: Apple M-series CPU (8 cores), 16 GB RAM. GPU experiments on Google Colab T4. Seeds: {42, 123, 456, 789, 1024}. Dataset: 2,830,743 flows after cleaning.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3c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1872"/>
            <w:shd w:fill="1a3c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Random Forest</w:t>
            </w:r>
          </w:p>
        </w:tc>
        <w:tc>
          <w:tcPr>
            <w:tcW w:type="dxa" w:w="1872"/>
            <w:shd w:fill="1a3c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XGBoost</w:t>
            </w:r>
          </w:p>
        </w:tc>
        <w:tc>
          <w:tcPr>
            <w:tcW w:type="dxa" w:w="1872"/>
            <w:shd w:fill="1a3c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CNN-LSTM</w:t>
            </w:r>
          </w:p>
        </w:tc>
        <w:tc>
          <w:tcPr>
            <w:tcW w:type="dxa" w:w="1872"/>
            <w:shd w:fill="1a3c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MLP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sz w:val="16"/>
              </w:rPr>
              <w:t>Trees/Epochs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6"/>
              </w:rPr>
              <w:t>300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6"/>
              </w:rPr>
              <w:t>300 (early stop)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6"/>
              </w:rPr>
              <w:t>50 (early stop)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6"/>
              </w:rPr>
              <w:t>50 (early stop)</w:t>
            </w:r>
          </w:p>
        </w:tc>
      </w:tr>
      <w:tr>
        <w:tc>
          <w:tcPr>
            <w:tcW w:type="dxa" w:w="1872"/>
            <w:shd w:fill="f0f4fa" w:val="clear"/>
          </w:tcPr>
          <w:p>
            <w:pPr>
              <w:jc w:val="left"/>
            </w:pPr>
            <w:r/>
            <w:r>
              <w:rPr>
                <w:sz w:val="16"/>
              </w:rPr>
              <w:t>Depth/Layers</w:t>
            </w:r>
          </w:p>
        </w:tc>
        <w:tc>
          <w:tcPr>
            <w:tcW w:type="dxa" w:w="1872"/>
            <w:shd w:fill="f0f4fa" w:val="clear"/>
          </w:tcPr>
          <w:p>
            <w:pPr>
              <w:jc w:val="center"/>
            </w:pPr>
            <w:r/>
            <w:r>
              <w:rPr>
                <w:sz w:val="16"/>
              </w:rPr>
              <w:t>max_depth=20</w:t>
            </w:r>
          </w:p>
        </w:tc>
        <w:tc>
          <w:tcPr>
            <w:tcW w:type="dxa" w:w="1872"/>
            <w:shd w:fill="f0f4fa" w:val="clear"/>
          </w:tcPr>
          <w:p>
            <w:pPr>
              <w:jc w:val="center"/>
            </w:pPr>
            <w:r/>
            <w:r>
              <w:rPr>
                <w:sz w:val="16"/>
              </w:rPr>
              <w:t>max_depth=8</w:t>
            </w:r>
          </w:p>
        </w:tc>
        <w:tc>
          <w:tcPr>
            <w:tcW w:type="dxa" w:w="1872"/>
            <w:shd w:fill="f0f4fa" w:val="clear"/>
          </w:tcPr>
          <w:p>
            <w:pPr>
              <w:jc w:val="center"/>
            </w:pPr>
            <w:r/>
            <w:r>
              <w:rPr>
                <w:sz w:val="16"/>
              </w:rPr>
              <w:t>2Conv+LSTM+FC</w:t>
            </w:r>
          </w:p>
        </w:tc>
        <w:tc>
          <w:tcPr>
            <w:tcW w:type="dxa" w:w="1872"/>
            <w:shd w:fill="f0f4fa" w:val="clear"/>
          </w:tcPr>
          <w:p>
            <w:pPr>
              <w:jc w:val="center"/>
            </w:pPr>
            <w:r/>
            <w:r>
              <w:rPr>
                <w:sz w:val="16"/>
              </w:rPr>
              <w:t>3 FC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sz w:val="16"/>
              </w:rPr>
              <w:t>Learning Rate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6"/>
              </w:rPr>
              <w:t>N/A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6"/>
              </w:rPr>
              <w:t>0.1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6"/>
              </w:rPr>
              <w:t>0.001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6"/>
              </w:rPr>
              <w:t>0.001</w:t>
            </w:r>
          </w:p>
        </w:tc>
      </w:tr>
      <w:tr>
        <w:tc>
          <w:tcPr>
            <w:tcW w:type="dxa" w:w="1872"/>
            <w:shd w:fill="f0f4fa" w:val="clear"/>
          </w:tcPr>
          <w:p>
            <w:pPr>
              <w:jc w:val="left"/>
            </w:pPr>
            <w:r/>
            <w:r>
              <w:rPr>
                <w:sz w:val="16"/>
              </w:rPr>
              <w:t>Regularisation</w:t>
            </w:r>
          </w:p>
        </w:tc>
        <w:tc>
          <w:tcPr>
            <w:tcW w:type="dxa" w:w="1872"/>
            <w:shd w:fill="f0f4fa" w:val="clear"/>
          </w:tcPr>
          <w:p>
            <w:pPr>
              <w:jc w:val="center"/>
            </w:pPr>
            <w:r/>
            <w:r>
              <w:rPr>
                <w:sz w:val="16"/>
              </w:rPr>
              <w:t>min_leaf=2</w:t>
            </w:r>
          </w:p>
        </w:tc>
        <w:tc>
          <w:tcPr>
            <w:tcW w:type="dxa" w:w="1872"/>
            <w:shd w:fill="f0f4fa" w:val="clear"/>
          </w:tcPr>
          <w:p>
            <w:pPr>
              <w:jc w:val="center"/>
            </w:pPr>
            <w:r/>
            <w:r>
              <w:rPr>
                <w:sz w:val="16"/>
              </w:rPr>
              <w:t>subsample=0.8</w:t>
            </w:r>
          </w:p>
        </w:tc>
        <w:tc>
          <w:tcPr>
            <w:tcW w:type="dxa" w:w="1872"/>
            <w:shd w:fill="f0f4fa" w:val="clear"/>
          </w:tcPr>
          <w:p>
            <w:pPr>
              <w:jc w:val="center"/>
            </w:pPr>
            <w:r/>
            <w:r>
              <w:rPr>
                <w:sz w:val="16"/>
              </w:rPr>
              <w:t>dropout=0.3</w:t>
            </w:r>
          </w:p>
        </w:tc>
        <w:tc>
          <w:tcPr>
            <w:tcW w:type="dxa" w:w="1872"/>
            <w:shd w:fill="f0f4fa" w:val="clear"/>
          </w:tcPr>
          <w:p>
            <w:pPr>
              <w:jc w:val="center"/>
            </w:pPr>
            <w:r/>
            <w:r>
              <w:rPr>
                <w:sz w:val="16"/>
              </w:rPr>
              <w:t>dropout=0.3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sz w:val="16"/>
              </w:rPr>
              <w:t>Features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6"/>
              </w:rPr>
              <w:t>Top 30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6"/>
              </w:rPr>
              <w:t>Top 30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6"/>
              </w:rPr>
              <w:t>All 76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6"/>
              </w:rPr>
              <w:t>All 76</w:t>
            </w:r>
          </w:p>
        </w:tc>
      </w:tr>
    </w:tbl>
    <w:p>
      <w:pPr>
        <w:pStyle w:val="Heading1"/>
      </w:pPr>
      <w:r>
        <w:rPr>
          <w:color w:val="000000"/>
        </w:rPr>
        <w:t>14. Results</w:t>
      </w:r>
    </w:p>
    <w:p>
      <w:pPr>
        <w:pStyle w:val="Heading2"/>
      </w:pPr>
      <w:r>
        <w:rPr>
          <w:color w:val="000000"/>
        </w:rPr>
        <w:t>A. Approach 1 Results</w:t>
      </w:r>
    </w:p>
    <w:p>
      <w:r>
        <w:t>Random Forest: binary accuracy 99.72%, macro-F1 0.9968. Multi-class accuracy 99.31%, macro-F1 0.9121. BruteForce recall 99.28%, Heartbleed 50%, Infiltration 60%. Training: 47 s, throughput: 187K flows/s.</w:t>
      </w:r>
    </w:p>
    <w:p>
      <w:r>
        <w:t>XGBoost: binary accuracy 99.75%, macro-F1 0.9971. Multi-class accuracy 99.38%, macro-F1 0.9087. Fastest inference at 312K flows/s, smallest tree model at 18.3 MB.</w:t>
      </w:r>
    </w:p>
    <w:p>
      <w:pPr>
        <w:pStyle w:val="Heading2"/>
      </w:pPr>
      <w:r>
        <w:rPr>
          <w:color w:val="000000"/>
        </w:rPr>
        <w:t>B. Approach 2 Results</w:t>
      </w:r>
    </w:p>
    <w:p>
      <w:r>
        <w:t>CNN-LSTM: binary accuracy 99.58%, macro-F1 0.9951. Multi-class accuracy 99.14%, macro-F1 0.8741. BruteForce recall 97.83%, Heartbleed 0%, Infiltration 40%. Training: 1,382 s (23 min).</w:t>
      </w:r>
    </w:p>
    <w:p>
      <w:r>
        <w:t>MLP baseline: multi-class macro-F1 0.8523. CNN-LSTM outperforms MLP by 2.3 pp, confirming CNN/LSTM components add value. Both deep models fail on Heartbleed (0% recall).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307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3_per_class_recal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30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Fig. 5. Per-class recall comparison across all models.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4_crypto_attack_reca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Fig. 6. Detection of rare/cryptographic attacks.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5458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4_roc_curv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45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Fig. 4. ROC curves — binary classification.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419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9_confusion_matrix_R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1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Fig. 13. RF confusion matrix (normalised).</w:t>
      </w:r>
    </w:p>
    <w:p>
      <w:pPr>
        <w:pStyle w:val="Heading1"/>
      </w:pPr>
      <w:r>
        <w:rPr>
          <w:color w:val="000000"/>
        </w:rPr>
        <w:t>15. Comparative Analysis</w:t>
      </w:r>
    </w:p>
    <w:p>
      <w:r>
        <w:t>This section presents the head-to-head comparison of Approach 1 (Random Forest) and Approach 2 (CNN-LSTM) across all evaluation parameters specified in the project guidelines.</w:t>
      </w:r>
    </w:p>
    <w:p>
      <w:pPr>
        <w:jc w:val="center"/>
      </w:pPr>
      <w:r>
        <w:rPr>
          <w:b/>
          <w:sz w:val="18"/>
        </w:rPr>
        <w:t>TABLE VII. COMPREHENSIVE COMPARISON ACROSS ALL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c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2340"/>
            <w:shd w:fill="1a3c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Approach 1 (RF)</w:t>
            </w:r>
          </w:p>
        </w:tc>
        <w:tc>
          <w:tcPr>
            <w:tcW w:type="dxa" w:w="2340"/>
            <w:shd w:fill="1a3c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Approach 2 (CNN-LSTM)</w:t>
            </w:r>
          </w:p>
        </w:tc>
        <w:tc>
          <w:tcPr>
            <w:tcW w:type="dxa" w:w="2340"/>
            <w:shd w:fill="1a3c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Winner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sz w:val="16"/>
              </w:rPr>
              <w:t>Accuracy (multi-class)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6"/>
              </w:rPr>
              <w:t>99.31%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6"/>
              </w:rPr>
              <w:t>99.14%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6"/>
              </w:rPr>
              <w:t>Approach 1</w:t>
            </w:r>
          </w:p>
        </w:tc>
      </w:tr>
      <w:tr>
        <w:tc>
          <w:tcPr>
            <w:tcW w:type="dxa" w:w="2340"/>
            <w:shd w:fill="f0f4fa" w:val="clear"/>
          </w:tcPr>
          <w:p>
            <w:pPr>
              <w:jc w:val="left"/>
            </w:pPr>
            <w:r/>
            <w:r>
              <w:rPr>
                <w:sz w:val="16"/>
              </w:rPr>
              <w:t>Security (Macro-F1)</w:t>
            </w:r>
          </w:p>
        </w:tc>
        <w:tc>
          <w:tcPr>
            <w:tcW w:type="dxa" w:w="2340"/>
            <w:shd w:fill="f0f4fa" w:val="clear"/>
          </w:tcPr>
          <w:p>
            <w:pPr>
              <w:jc w:val="center"/>
            </w:pPr>
            <w:r/>
            <w:r>
              <w:rPr>
                <w:sz w:val="16"/>
              </w:rPr>
              <w:t>0.912 ± 0.009</w:t>
            </w:r>
          </w:p>
        </w:tc>
        <w:tc>
          <w:tcPr>
            <w:tcW w:type="dxa" w:w="2340"/>
            <w:shd w:fill="f0f4fa" w:val="clear"/>
          </w:tcPr>
          <w:p>
            <w:pPr>
              <w:jc w:val="center"/>
            </w:pPr>
            <w:r/>
            <w:r>
              <w:rPr>
                <w:sz w:val="16"/>
              </w:rPr>
              <w:t>0.874 ± 0.019</w:t>
            </w:r>
          </w:p>
        </w:tc>
        <w:tc>
          <w:tcPr>
            <w:tcW w:type="dxa" w:w="2340"/>
            <w:shd w:fill="f0f4fa" w:val="clear"/>
          </w:tcPr>
          <w:p>
            <w:pPr>
              <w:jc w:val="center"/>
            </w:pPr>
            <w:r/>
            <w:r>
              <w:rPr>
                <w:sz w:val="16"/>
              </w:rPr>
              <w:t>Approach 1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sz w:val="16"/>
              </w:rPr>
              <w:t>Per-class recall (BruteForce)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6"/>
              </w:rPr>
              <w:t>99.28%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6"/>
              </w:rPr>
              <w:t>97.83%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6"/>
              </w:rPr>
              <w:t>Approach 1</w:t>
            </w:r>
          </w:p>
        </w:tc>
      </w:tr>
      <w:tr>
        <w:tc>
          <w:tcPr>
            <w:tcW w:type="dxa" w:w="2340"/>
            <w:shd w:fill="f0f4fa" w:val="clear"/>
          </w:tcPr>
          <w:p>
            <w:pPr>
              <w:jc w:val="left"/>
            </w:pPr>
            <w:r/>
            <w:r>
              <w:rPr>
                <w:sz w:val="16"/>
              </w:rPr>
              <w:t>Per-class recall (Heartbleed)</w:t>
            </w:r>
          </w:p>
        </w:tc>
        <w:tc>
          <w:tcPr>
            <w:tcW w:type="dxa" w:w="2340"/>
            <w:shd w:fill="f0f4fa" w:val="clear"/>
          </w:tcPr>
          <w:p>
            <w:pPr>
              <w:jc w:val="center"/>
            </w:pPr>
            <w:r/>
            <w:r>
              <w:rPr>
                <w:sz w:val="16"/>
              </w:rPr>
              <w:t>50.00%</w:t>
            </w:r>
          </w:p>
        </w:tc>
        <w:tc>
          <w:tcPr>
            <w:tcW w:type="dxa" w:w="2340"/>
            <w:shd w:fill="f0f4fa" w:val="clear"/>
          </w:tcPr>
          <w:p>
            <w:pPr>
              <w:jc w:val="center"/>
            </w:pPr>
            <w:r/>
            <w:r>
              <w:rPr>
                <w:sz w:val="16"/>
              </w:rPr>
              <w:t>0.00%</w:t>
            </w:r>
          </w:p>
        </w:tc>
        <w:tc>
          <w:tcPr>
            <w:tcW w:type="dxa" w:w="2340"/>
            <w:shd w:fill="f0f4fa" w:val="clear"/>
          </w:tcPr>
          <w:p>
            <w:pPr>
              <w:jc w:val="center"/>
            </w:pPr>
            <w:r/>
            <w:r>
              <w:rPr>
                <w:sz w:val="16"/>
              </w:rPr>
              <w:t>Approach 1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sz w:val="16"/>
              </w:rPr>
              <w:t>Per-class recall (Infiltration)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6"/>
              </w:rPr>
              <w:t>60.00%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6"/>
              </w:rPr>
              <w:t>40.00%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6"/>
              </w:rPr>
              <w:t>Approach 1</w:t>
            </w:r>
          </w:p>
        </w:tc>
      </w:tr>
      <w:tr>
        <w:tc>
          <w:tcPr>
            <w:tcW w:type="dxa" w:w="2340"/>
            <w:shd w:fill="f0f4fa" w:val="clear"/>
          </w:tcPr>
          <w:p>
            <w:pPr>
              <w:jc w:val="left"/>
            </w:pPr>
            <w:r/>
            <w:r>
              <w:rPr>
                <w:sz w:val="16"/>
              </w:rPr>
              <w:t>False Positive Rate</w:t>
            </w:r>
          </w:p>
        </w:tc>
        <w:tc>
          <w:tcPr>
            <w:tcW w:type="dxa" w:w="2340"/>
            <w:shd w:fill="f0f4fa" w:val="clear"/>
          </w:tcPr>
          <w:p>
            <w:pPr>
              <w:jc w:val="center"/>
            </w:pPr>
            <w:r/>
            <w:r>
              <w:rPr>
                <w:sz w:val="16"/>
              </w:rPr>
              <w:t>0.0018</w:t>
            </w:r>
          </w:p>
        </w:tc>
        <w:tc>
          <w:tcPr>
            <w:tcW w:type="dxa" w:w="2340"/>
            <w:shd w:fill="f0f4fa" w:val="clear"/>
          </w:tcPr>
          <w:p>
            <w:pPr>
              <w:jc w:val="center"/>
            </w:pPr>
            <w:r/>
            <w:r>
              <w:rPr>
                <w:sz w:val="16"/>
              </w:rPr>
              <w:t>0.0029</w:t>
            </w:r>
          </w:p>
        </w:tc>
        <w:tc>
          <w:tcPr>
            <w:tcW w:type="dxa" w:w="2340"/>
            <w:shd w:fill="f0f4fa" w:val="clear"/>
          </w:tcPr>
          <w:p>
            <w:pPr>
              <w:jc w:val="center"/>
            </w:pPr>
            <w:r/>
            <w:r>
              <w:rPr>
                <w:sz w:val="16"/>
              </w:rPr>
              <w:t>Approach 1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sz w:val="16"/>
              </w:rPr>
              <w:t>False Negative Rate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6"/>
              </w:rPr>
              <w:t>0.0042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6"/>
              </w:rPr>
              <w:t>0.0058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6"/>
              </w:rPr>
              <w:t>Approach 1</w:t>
            </w:r>
          </w:p>
        </w:tc>
      </w:tr>
      <w:tr>
        <w:tc>
          <w:tcPr>
            <w:tcW w:type="dxa" w:w="2340"/>
            <w:shd w:fill="f0f4fa" w:val="clear"/>
          </w:tcPr>
          <w:p>
            <w:pPr>
              <w:jc w:val="left"/>
            </w:pPr>
            <w:r/>
            <w:r>
              <w:rPr>
                <w:sz w:val="16"/>
              </w:rPr>
              <w:t>Training time</w:t>
            </w:r>
          </w:p>
        </w:tc>
        <w:tc>
          <w:tcPr>
            <w:tcW w:type="dxa" w:w="2340"/>
            <w:shd w:fill="f0f4fa" w:val="clear"/>
          </w:tcPr>
          <w:p>
            <w:pPr>
              <w:jc w:val="center"/>
            </w:pPr>
            <w:r/>
            <w:r>
              <w:rPr>
                <w:sz w:val="16"/>
              </w:rPr>
              <w:t>47.3 s</w:t>
            </w:r>
          </w:p>
        </w:tc>
        <w:tc>
          <w:tcPr>
            <w:tcW w:type="dxa" w:w="2340"/>
            <w:shd w:fill="f0f4fa" w:val="clear"/>
          </w:tcPr>
          <w:p>
            <w:pPr>
              <w:jc w:val="center"/>
            </w:pPr>
            <w:r/>
            <w:r>
              <w:rPr>
                <w:sz w:val="16"/>
              </w:rPr>
              <w:t>1,382 s (23 min)</w:t>
            </w:r>
          </w:p>
        </w:tc>
        <w:tc>
          <w:tcPr>
            <w:tcW w:type="dxa" w:w="2340"/>
            <w:shd w:fill="f0f4fa" w:val="clear"/>
          </w:tcPr>
          <w:p>
            <w:pPr>
              <w:jc w:val="center"/>
            </w:pPr>
            <w:r/>
            <w:r>
              <w:rPr>
                <w:sz w:val="16"/>
              </w:rPr>
              <w:t>Approach 1 (29×)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sz w:val="16"/>
              </w:rPr>
              <w:t>Inference latency (batch 1024)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6"/>
              </w:rPr>
              <w:t>0.011 ms/flow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6"/>
              </w:rPr>
              <w:t>0.038 ms/flow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6"/>
              </w:rPr>
              <w:t>Approach 1 (3.5×)</w:t>
            </w:r>
          </w:p>
        </w:tc>
      </w:tr>
      <w:tr>
        <w:tc>
          <w:tcPr>
            <w:tcW w:type="dxa" w:w="2340"/>
            <w:shd w:fill="f0f4fa" w:val="clear"/>
          </w:tcPr>
          <w:p>
            <w:pPr>
              <w:jc w:val="left"/>
            </w:pPr>
            <w:r/>
            <w:r>
              <w:rPr>
                <w:sz w:val="16"/>
              </w:rPr>
              <w:t>Throughput</w:t>
            </w:r>
          </w:p>
        </w:tc>
        <w:tc>
          <w:tcPr>
            <w:tcW w:type="dxa" w:w="2340"/>
            <w:shd w:fill="f0f4fa" w:val="clear"/>
          </w:tcPr>
          <w:p>
            <w:pPr>
              <w:jc w:val="center"/>
            </w:pPr>
            <w:r/>
            <w:r>
              <w:rPr>
                <w:sz w:val="16"/>
              </w:rPr>
              <w:t>187,432 flows/s</w:t>
            </w:r>
          </w:p>
        </w:tc>
        <w:tc>
          <w:tcPr>
            <w:tcW w:type="dxa" w:w="2340"/>
            <w:shd w:fill="f0f4fa" w:val="clear"/>
          </w:tcPr>
          <w:p>
            <w:pPr>
              <w:jc w:val="center"/>
            </w:pPr>
            <w:r/>
            <w:r>
              <w:rPr>
                <w:sz w:val="16"/>
              </w:rPr>
              <w:t>48,291 flows/s</w:t>
            </w:r>
          </w:p>
        </w:tc>
        <w:tc>
          <w:tcPr>
            <w:tcW w:type="dxa" w:w="2340"/>
            <w:shd w:fill="f0f4fa" w:val="clear"/>
          </w:tcPr>
          <w:p>
            <w:pPr>
              <w:jc w:val="center"/>
            </w:pPr>
            <w:r/>
            <w:r>
              <w:rPr>
                <w:sz w:val="16"/>
              </w:rPr>
              <w:t>Approach 1 (3.9×)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sz w:val="16"/>
              </w:rPr>
              <w:t>Peak RAM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6"/>
              </w:rPr>
              <w:t>342.1 MB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6"/>
              </w:rPr>
              <w:t>478.3 MB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6"/>
              </w:rPr>
              <w:t>Approach 1</w:t>
            </w:r>
          </w:p>
        </w:tc>
      </w:tr>
      <w:tr>
        <w:tc>
          <w:tcPr>
            <w:tcW w:type="dxa" w:w="2340"/>
            <w:shd w:fill="f0f4fa" w:val="clear"/>
          </w:tcPr>
          <w:p>
            <w:pPr>
              <w:jc w:val="left"/>
            </w:pPr>
            <w:r/>
            <w:r>
              <w:rPr>
                <w:sz w:val="16"/>
              </w:rPr>
              <w:t>Model size on disk</w:t>
            </w:r>
          </w:p>
        </w:tc>
        <w:tc>
          <w:tcPr>
            <w:tcW w:type="dxa" w:w="2340"/>
            <w:shd w:fill="f0f4fa" w:val="clear"/>
          </w:tcPr>
          <w:p>
            <w:pPr>
              <w:jc w:val="center"/>
            </w:pPr>
            <w:r/>
            <w:r>
              <w:rPr>
                <w:sz w:val="16"/>
              </w:rPr>
              <w:t>127.4 MB</w:t>
            </w:r>
          </w:p>
        </w:tc>
        <w:tc>
          <w:tcPr>
            <w:tcW w:type="dxa" w:w="2340"/>
            <w:shd w:fill="f0f4fa" w:val="clear"/>
          </w:tcPr>
          <w:p>
            <w:pPr>
              <w:jc w:val="center"/>
            </w:pPr>
            <w:r/>
            <w:r>
              <w:rPr>
                <w:sz w:val="16"/>
              </w:rPr>
              <w:t>4.2 MB</w:t>
            </w:r>
          </w:p>
        </w:tc>
        <w:tc>
          <w:tcPr>
            <w:tcW w:type="dxa" w:w="2340"/>
            <w:shd w:fill="f0f4fa" w:val="clear"/>
          </w:tcPr>
          <w:p>
            <w:pPr>
              <w:jc w:val="center"/>
            </w:pPr>
            <w:r/>
            <w:r>
              <w:rPr>
                <w:sz w:val="16"/>
              </w:rPr>
              <w:t>Approach 2 (30×)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sz w:val="16"/>
              </w:rPr>
              <w:t>Scalability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6"/>
              </w:rPr>
              <w:t>CPU parallel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6"/>
              </w:rPr>
              <w:t>GPU-scalable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6"/>
              </w:rPr>
              <w:t>Context-dependent</w:t>
            </w:r>
          </w:p>
        </w:tc>
      </w:tr>
      <w:tr>
        <w:tc>
          <w:tcPr>
            <w:tcW w:type="dxa" w:w="2340"/>
            <w:shd w:fill="f0f4fa" w:val="clear"/>
          </w:tcPr>
          <w:p>
            <w:pPr>
              <w:jc w:val="left"/>
            </w:pPr>
            <w:r/>
            <w:r>
              <w:rPr>
                <w:sz w:val="16"/>
              </w:rPr>
              <w:t>Reliability (F1 std over 5 seeds)</w:t>
            </w:r>
          </w:p>
        </w:tc>
        <w:tc>
          <w:tcPr>
            <w:tcW w:type="dxa" w:w="2340"/>
            <w:shd w:fill="f0f4fa" w:val="clear"/>
          </w:tcPr>
          <w:p>
            <w:pPr>
              <w:jc w:val="center"/>
            </w:pPr>
            <w:r/>
            <w:r>
              <w:rPr>
                <w:sz w:val="16"/>
              </w:rPr>
              <w:t>± 0.009</w:t>
            </w:r>
          </w:p>
        </w:tc>
        <w:tc>
          <w:tcPr>
            <w:tcW w:type="dxa" w:w="2340"/>
            <w:shd w:fill="f0f4fa" w:val="clear"/>
          </w:tcPr>
          <w:p>
            <w:pPr>
              <w:jc w:val="center"/>
            </w:pPr>
            <w:r/>
            <w:r>
              <w:rPr>
                <w:sz w:val="16"/>
              </w:rPr>
              <w:t>± 0.019</w:t>
            </w:r>
          </w:p>
        </w:tc>
        <w:tc>
          <w:tcPr>
            <w:tcW w:type="dxa" w:w="2340"/>
            <w:shd w:fill="f0f4fa" w:val="clear"/>
          </w:tcPr>
          <w:p>
            <w:pPr>
              <w:jc w:val="center"/>
            </w:pPr>
            <w:r/>
            <w:r>
              <w:rPr>
                <w:sz w:val="16"/>
              </w:rPr>
              <w:t>Approach 1 (2× more stable)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sz w:val="16"/>
              </w:rPr>
              <w:t>Robustness (noise σ=0.1)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6"/>
              </w:rPr>
              <w:t>0.862 (−5.0 pp)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6"/>
              </w:rPr>
              <w:t>0.771 (−10.3 pp)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6"/>
              </w:rPr>
              <w:t>Approach 1</w:t>
            </w:r>
          </w:p>
        </w:tc>
      </w:tr>
      <w:tr>
        <w:tc>
          <w:tcPr>
            <w:tcW w:type="dxa" w:w="2340"/>
            <w:shd w:fill="f0f4fa" w:val="clear"/>
          </w:tcPr>
          <w:p>
            <w:pPr>
              <w:jc w:val="left"/>
            </w:pPr>
            <w:r/>
            <w:r>
              <w:rPr>
                <w:sz w:val="16"/>
              </w:rPr>
              <w:t>Robustness (evasion 25%)</w:t>
            </w:r>
          </w:p>
        </w:tc>
        <w:tc>
          <w:tcPr>
            <w:tcW w:type="dxa" w:w="2340"/>
            <w:shd w:fill="f0f4fa" w:val="clear"/>
          </w:tcPr>
          <w:p>
            <w:pPr>
              <w:jc w:val="center"/>
            </w:pPr>
            <w:r/>
            <w:r>
              <w:rPr>
                <w:sz w:val="16"/>
              </w:rPr>
              <w:t>0.856</w:t>
            </w:r>
          </w:p>
        </w:tc>
        <w:tc>
          <w:tcPr>
            <w:tcW w:type="dxa" w:w="2340"/>
            <w:shd w:fill="f0f4fa" w:val="clear"/>
          </w:tcPr>
          <w:p>
            <w:pPr>
              <w:jc w:val="center"/>
            </w:pPr>
            <w:r/>
            <w:r>
              <w:rPr>
                <w:sz w:val="16"/>
              </w:rPr>
              <w:t>0.794</w:t>
            </w:r>
          </w:p>
        </w:tc>
        <w:tc>
          <w:tcPr>
            <w:tcW w:type="dxa" w:w="2340"/>
            <w:shd w:fill="f0f4fa" w:val="clear"/>
          </w:tcPr>
          <w:p>
            <w:pPr>
              <w:jc w:val="center"/>
            </w:pPr>
            <w:r/>
            <w:r>
              <w:rPr>
                <w:sz w:val="16"/>
              </w:rPr>
              <w:t>Approach 1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sz w:val="16"/>
              </w:rPr>
              <w:t>Data efficiency (10% data)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6"/>
              </w:rPr>
              <w:t>0.872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6"/>
              </w:rPr>
              <w:t>0.723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6"/>
              </w:rPr>
              <w:t>Approach 1 (+14.9 pp)</w:t>
            </w:r>
          </w:p>
        </w:tc>
      </w:tr>
      <w:tr>
        <w:tc>
          <w:tcPr>
            <w:tcW w:type="dxa" w:w="2340"/>
            <w:shd w:fill="f0f4fa" w:val="clear"/>
          </w:tcPr>
          <w:p>
            <w:pPr>
              <w:jc w:val="left"/>
            </w:pPr>
            <w:r/>
            <w:r>
              <w:rPr>
                <w:sz w:val="16"/>
              </w:rPr>
              <w:t>Explainability</w:t>
            </w:r>
          </w:p>
        </w:tc>
        <w:tc>
          <w:tcPr>
            <w:tcW w:type="dxa" w:w="2340"/>
            <w:shd w:fill="f0f4fa" w:val="clear"/>
          </w:tcPr>
          <w:p>
            <w:pPr>
              <w:jc w:val="center"/>
            </w:pPr>
            <w:r/>
            <w:r>
              <w:rPr>
                <w:sz w:val="16"/>
              </w:rPr>
              <w:t>SHAP (exact)</w:t>
            </w:r>
          </w:p>
        </w:tc>
        <w:tc>
          <w:tcPr>
            <w:tcW w:type="dxa" w:w="2340"/>
            <w:shd w:fill="f0f4fa" w:val="clear"/>
          </w:tcPr>
          <w:p>
            <w:pPr>
              <w:jc w:val="center"/>
            </w:pPr>
            <w:r/>
            <w:r>
              <w:rPr>
                <w:sz w:val="16"/>
              </w:rPr>
              <w:t>Integrated Gradients (approx)</w:t>
            </w:r>
          </w:p>
        </w:tc>
        <w:tc>
          <w:tcPr>
            <w:tcW w:type="dxa" w:w="2340"/>
            <w:shd w:fill="f0f4fa" w:val="clear"/>
          </w:tcPr>
          <w:p>
            <w:pPr>
              <w:jc w:val="center"/>
            </w:pPr>
            <w:r/>
            <w:r>
              <w:rPr>
                <w:sz w:val="16"/>
              </w:rPr>
              <w:t>Approach 1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sz w:val="16"/>
              </w:rPr>
              <w:t>Implementation complexity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6"/>
              </w:rPr>
              <w:t>~400 LOC, CPU only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6"/>
              </w:rPr>
              <w:t>~650 LOC, GPU preferred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6"/>
              </w:rPr>
              <w:t>Approach 1</w:t>
            </w:r>
          </w:p>
        </w:tc>
      </w:tr>
    </w:tbl>
    <w:p/>
    <w:p>
      <w:r>
        <w:t>Approach 1 (Random Forest) wins on 17 of 19 parameters. Approach 2 wins only on model size (4.2 MB vs 127.4 MB) with scalability being context-dependent. The evidence overwhelmingly supports classical ML as the superior approach for this specific task.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1693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3_comparative_b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6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Fig. 12. Side-by-side multi-class performance comparison.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85710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5_cost_comparis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57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Fig. 7. Computational cost comparison: training time, throughput, model size, RAM.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8822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6_data_efficienc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Fig. 8. Data efficiency: macro-F1 vs training data percentage.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8822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7_robustness_nois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Fig. 9. Robustness under Gaussian feature noise.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8822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8_robustness_evas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Fig. 10. Robustness under evasion perturbation.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0_abla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Fig. 11. Ablation study showing component contributions.</w:t>
      </w:r>
    </w:p>
    <w:p>
      <w:pPr>
        <w:pStyle w:val="Heading1"/>
      </w:pPr>
      <w:r>
        <w:rPr>
          <w:color w:val="000000"/>
        </w:rPr>
        <w:t>16. Security Analysis</w:t>
      </w:r>
    </w:p>
    <w:p>
      <w:r>
        <w:t>Cryptographic attack detection: BruteForce (SSH/FTP) is well-detected by both approaches (RF: 99.28%, CNN-LSTM: 97.83%). Heartbleed remains challenging with 11 samples total. RF's structural advantage: decision trees can isolate Heartbleed using a single feature threshold (high Bwd Packet Length Mean + port 443).</w:t>
      </w:r>
    </w:p>
    <w:p>
      <w:r>
        <w:t>Adversarial risk: evasion attacks shifting features toward benign means degrade both models, but RF is more robust (−5.0 pp vs −10.3 pp at σ=0.1). Data poisoning of training labels is a shared vulnerability. Model extraction via query attacks is possible for both. Privacy: both operate on flow metadata only, never accessing payloads — compliant with GDPR and data protection regulations.</w:t>
      </w:r>
    </w:p>
    <w:p>
      <w:pPr>
        <w:pStyle w:val="Heading1"/>
      </w:pPr>
      <w:r>
        <w:rPr>
          <w:color w:val="000000"/>
        </w:rPr>
        <w:t>17. Discussion</w:t>
      </w:r>
    </w:p>
    <w:p>
      <w:r>
        <w:t>Why classical ML wins: (1) CICFlowMeter features are pre-engineered tabular statistics that trees handle natively. (2) Extreme class imbalance (7 Heartbleed samples) defeats gradient-based optimisation. (3) Per-flow independence removes LSTM's temporal advantage. (4) Well-engineered features eliminate the need for automatic feature learning.</w:t>
      </w:r>
    </w:p>
    <w:p>
      <w:r>
        <w:t>Dataset limitations: (1) Lab traffic differs from production. (2) Known labelling errors [7]. (3) Random split doesn't reflect temporal deployment. (4) Heartbleed results are statistically fragile with only 2 test samples.</w:t>
      </w:r>
    </w:p>
    <w:p>
      <w:r>
        <w:t>When deep learning might win: (1) Sequence-mode classification of flow windows. (2) Raw packet byte analysis. (3) Very large balanced datasets. (4) Zero-day anomaly detection via autoencoders.</w:t>
      </w:r>
    </w:p>
    <w:p>
      <w:pPr>
        <w:pStyle w:val="Heading1"/>
      </w:pPr>
      <w:r>
        <w:rPr>
          <w:color w:val="000000"/>
        </w:rPr>
        <w:t>18. Conclusion</w:t>
      </w:r>
    </w:p>
    <w:p>
      <w:r>
        <w:rPr>
          <w:b/>
        </w:rPr>
        <w:t>Best Approach: Approach 1 (Random Forest / Classical ML).</w:t>
      </w:r>
    </w:p>
    <w:p>
      <w:r>
        <w:t>Technical justification: RF achieves higher macro-F1 (0.912 vs 0.874), better rare-class detection (Heartbleed: 50% vs 0%, BruteForce: 99.3% vs 97.8%), 29× faster training, 3.9× higher throughput, greater robustness to noise (−5.0 pp vs −10.3 pp), superior data efficiency (+14.9 pp at 10% data), exact SHAP explanations, lower variance (±0.009 vs ±0.019), and simpler implementation (~400 vs ~650 LOC). CNN-LSTM's sole advantage — 30× smaller model size — is insufficient to overcome these aggregate differences for practical IDS deployment. This conclusion aligns with emerging evidence that tree-based methods remain competitive on tabular data tasks.</w:t>
      </w:r>
    </w:p>
    <w:p>
      <w:pPr>
        <w:pStyle w:val="Heading1"/>
      </w:pPr>
      <w:r>
        <w:rPr>
          <w:color w:val="000000"/>
        </w:rPr>
        <w:t>19. Future Scope</w:t>
      </w:r>
    </w:p>
    <w:p>
      <w:pPr>
        <w:pStyle w:val="ListBullet"/>
      </w:pPr>
      <w:r>
        <w:t>Hybrid/ensemble: combine RF reliability with neural anomaly detection for zero-day threats.</w:t>
      </w:r>
    </w:p>
    <w:p>
      <w:pPr>
        <w:pStyle w:val="ListBullet"/>
      </w:pPr>
      <w:r>
        <w:t>Sequence-mode: classify windows of consecutive flows to unlock LSTM temporal modelling.</w:t>
      </w:r>
    </w:p>
    <w:p>
      <w:pPr>
        <w:pStyle w:val="ListBullet"/>
      </w:pPr>
      <w:r>
        <w:t>Adversarial training: incorporate perturbations during training for robustness.</w:t>
      </w:r>
    </w:p>
    <w:p>
      <w:pPr>
        <w:pStyle w:val="ListBullet"/>
      </w:pPr>
      <w:r>
        <w:t>Online/incremental learning: adapt to evolving attacks without full retraining.</w:t>
      </w:r>
    </w:p>
    <w:p>
      <w:pPr>
        <w:pStyle w:val="ListBullet"/>
      </w:pPr>
      <w:r>
        <w:t>Transformer architectures: self-attention on flow sequences for long-range dependencies.</w:t>
      </w:r>
    </w:p>
    <w:p>
      <w:pPr>
        <w:pStyle w:val="ListBullet"/>
      </w:pPr>
      <w:r>
        <w:t>Cross-dataset validation: systematic evaluation on UNSW-NB15 and CSE-CIC-IDS2018.</w:t>
      </w:r>
    </w:p>
    <w:p>
      <w:pPr>
        <w:pStyle w:val="ListBullet"/>
      </w:pPr>
      <w:r>
        <w:t>Real-time deployment: integration with network taps for inline multi-gigabit detection.</w:t>
      </w:r>
    </w:p>
    <w:p>
      <w:pPr>
        <w:pStyle w:val="Heading1"/>
      </w:pPr>
      <w:r>
        <w:rPr>
          <w:color w:val="000000"/>
        </w:rPr>
        <w:t>20. References</w:t>
      </w:r>
    </w:p>
    <w:p>
      <w:pPr>
        <w:spacing w:after="40"/>
      </w:pPr>
      <w:r>
        <w:rPr>
          <w:sz w:val="18"/>
        </w:rPr>
        <w:t>[1] I. Sharafaldin, A. H. Lashkari, A. A. Ghorbani, "Toward generating a new intrusion detection dataset and intrusion traffic characterization," ICISSP, 2018.</w:t>
      </w:r>
    </w:p>
    <w:p>
      <w:pPr>
        <w:spacing w:after="40"/>
      </w:pPr>
      <w:r>
        <w:rPr>
          <w:sz w:val="18"/>
        </w:rPr>
        <w:t>[2] Z. Durumeric et al., "The matter of Heartbleed," ACM IMC, 2014.</w:t>
      </w:r>
    </w:p>
    <w:p>
      <w:pPr>
        <w:spacing w:after="40"/>
      </w:pPr>
      <w:r>
        <w:rPr>
          <w:sz w:val="18"/>
        </w:rPr>
        <w:t>[3] D. Arp et al., "Dos and don'ts of machine learning in computer security," USENIX Security, 2022.</w:t>
      </w:r>
    </w:p>
    <w:p>
      <w:pPr>
        <w:spacing w:after="40"/>
      </w:pPr>
      <w:r>
        <w:rPr>
          <w:sz w:val="18"/>
        </w:rPr>
        <w:t>[4] R. Sommer, V. Paxson, "Outside the closed world: On using ML for network intrusion detection," IEEE S&amp;P, 2010.</w:t>
      </w:r>
    </w:p>
    <w:p>
      <w:pPr>
        <w:spacing w:after="40"/>
      </w:pPr>
      <w:r>
        <w:rPr>
          <w:sz w:val="18"/>
        </w:rPr>
        <w:t>[5] M. Tavallaee et al., "A detailed analysis of the KDD CUP 99 data set," IEEE CISDA, 2009.</w:t>
      </w:r>
    </w:p>
    <w:p>
      <w:pPr>
        <w:spacing w:after="40"/>
      </w:pPr>
      <w:r>
        <w:rPr>
          <w:sz w:val="18"/>
        </w:rPr>
        <w:t>[6] N. Moustafa, J. Slay, "UNSW-NB15: A comprehensive data set for network IDS," MilCIS, 2015.</w:t>
      </w:r>
    </w:p>
    <w:p>
      <w:pPr>
        <w:spacing w:after="40"/>
      </w:pPr>
      <w:r>
        <w:rPr>
          <w:sz w:val="18"/>
        </w:rPr>
        <w:t>[7] G. Engelen, V. Rimmer, W. Joosen, "Troubleshooting an intrusion detection dataset: CICIDS2017 case study," IEEE SPW, 2021.</w:t>
      </w:r>
    </w:p>
    <w:p>
      <w:pPr>
        <w:spacing w:after="40"/>
      </w:pPr>
      <w:r>
        <w:rPr>
          <w:sz w:val="18"/>
        </w:rPr>
        <w:t>[8] M. Ring et al., "A survey of network-based intrusion detection data sets," Computers &amp; Security, 2019.</w:t>
      </w:r>
    </w:p>
    <w:p>
      <w:pPr>
        <w:spacing w:after="40"/>
      </w:pPr>
      <w:r>
        <w:rPr>
          <w:sz w:val="18"/>
        </w:rPr>
        <w:t>[9] L. Breiman, "Random forests," Machine Learning, 2001.</w:t>
      </w:r>
    </w:p>
    <w:p>
      <w:pPr>
        <w:spacing w:after="40"/>
      </w:pPr>
      <w:r>
        <w:rPr>
          <w:sz w:val="18"/>
        </w:rPr>
        <w:t>[10] T. Chen, C. Guestrin, "XGBoost: A scalable tree boosting system," ACM KDD, 2016.</w:t>
      </w:r>
    </w:p>
    <w:p>
      <w:pPr>
        <w:spacing w:after="40"/>
      </w:pPr>
      <w:r>
        <w:rPr>
          <w:sz w:val="18"/>
        </w:rPr>
        <w:t>[11] S. M. Lundberg, S.-I. Lee, "A unified approach to interpreting model predictions," NeurIPS, 2017.</w:t>
      </w:r>
    </w:p>
    <w:p>
      <w:pPr>
        <w:spacing w:after="40"/>
      </w:pPr>
      <w:r>
        <w:rPr>
          <w:sz w:val="18"/>
        </w:rPr>
        <w:t>[12] R. Vinayakumar et al., "Deep learning approach for intelligent IDS," IEEE Access, 2019.</w:t>
      </w:r>
    </w:p>
    <w:p>
      <w:pPr>
        <w:spacing w:after="40"/>
      </w:pPr>
      <w:r>
        <w:rPr>
          <w:sz w:val="18"/>
        </w:rPr>
        <w:t>[13] A. Javaid et al., "A deep learning approach for network IDS," BICT (EAI), 2016.</w:t>
      </w:r>
    </w:p>
    <w:p>
      <w:pPr>
        <w:spacing w:after="40"/>
      </w:pPr>
      <w:r>
        <w:rPr>
          <w:sz w:val="18"/>
        </w:rPr>
        <w:t>[14] Y. Mirsky et al., "Kitsune: An ensemble of autoencoders for online network IDS," NDSS, 2018.</w:t>
      </w:r>
    </w:p>
    <w:p>
      <w:pPr>
        <w:spacing w:after="40"/>
      </w:pPr>
      <w:r>
        <w:rPr>
          <w:sz w:val="18"/>
        </w:rPr>
        <w:t>[15] F. Pedregosa et al., "Scikit-learn: Machine learning in Python," JMLR, 2011.</w:t>
      </w:r>
    </w:p>
    <w:p>
      <w:pPr>
        <w:spacing w:after="40"/>
      </w:pPr>
      <w:r>
        <w:rPr>
          <w:sz w:val="18"/>
        </w:rPr>
        <w:t>[16] A. Paszke et al., "PyTorch: An imperative style, high-performance deep learning library," NeurIPS, 2019.</w:t>
      </w:r>
    </w:p>
    <w:p>
      <w:pPr>
        <w:pStyle w:val="Heading1"/>
      </w:pPr>
      <w:r>
        <w:rPr>
          <w:color w:val="000000"/>
        </w:rPr>
        <w:t>21. Appendix</w:t>
      </w:r>
    </w:p>
    <w:p>
      <w:pPr>
        <w:pStyle w:val="Heading2"/>
      </w:pPr>
      <w:r>
        <w:rPr>
          <w:color w:val="000000"/>
        </w:rPr>
        <w:t>A. Team Contribution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c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Member</w:t>
            </w:r>
          </w:p>
        </w:tc>
        <w:tc>
          <w:tcPr>
            <w:tcW w:type="dxa" w:w="3120"/>
            <w:shd w:fill="1a3c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Sub-group</w:t>
            </w:r>
          </w:p>
        </w:tc>
        <w:tc>
          <w:tcPr>
            <w:tcW w:type="dxa" w:w="3120"/>
            <w:shd w:fill="1a3c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Contributions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sz w:val="16"/>
              </w:rPr>
              <w:t>Aahil Shaik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6"/>
              </w:rPr>
              <w:t>A (Main)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6"/>
              </w:rPr>
              <w:t>Data pipeline, RF implementation, feature selection, SHAP, paper, report</w:t>
            </w:r>
          </w:p>
        </w:tc>
      </w:tr>
      <w:tr>
        <w:tc>
          <w:tcPr>
            <w:tcW w:type="dxa" w:w="3120"/>
            <w:shd w:fill="f0f4fa" w:val="clear"/>
          </w:tcPr>
          <w:p>
            <w:pPr>
              <w:jc w:val="left"/>
            </w:pPr>
            <w:r/>
            <w:r>
              <w:rPr>
                <w:sz w:val="16"/>
              </w:rPr>
              <w:t>Ram Sai</w:t>
            </w:r>
          </w:p>
        </w:tc>
        <w:tc>
          <w:tcPr>
            <w:tcW w:type="dxa" w:w="3120"/>
            <w:shd w:fill="f0f4fa" w:val="clear"/>
          </w:tcPr>
          <w:p>
            <w:pPr>
              <w:jc w:val="center"/>
            </w:pPr>
            <w:r/>
            <w:r>
              <w:rPr>
                <w:sz w:val="16"/>
              </w:rPr>
              <w:t>A (Main)</w:t>
            </w:r>
          </w:p>
        </w:tc>
        <w:tc>
          <w:tcPr>
            <w:tcW w:type="dxa" w:w="3120"/>
            <w:shd w:fill="f0f4fa" w:val="clear"/>
          </w:tcPr>
          <w:p>
            <w:pPr>
              <w:jc w:val="center"/>
            </w:pPr>
            <w:r/>
            <w:r>
              <w:rPr>
                <w:sz w:val="16"/>
              </w:rPr>
              <w:t>XGBoost, evaluation harness, experiments, comparative analysis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sz w:val="16"/>
              </w:rPr>
              <w:t>Rehan Mohammed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6"/>
              </w:rPr>
              <w:t>A (Main)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6"/>
              </w:rPr>
              <w:t>Cleaning, class mapping, ablation studies, robustness, visualisations</w:t>
            </w:r>
          </w:p>
        </w:tc>
      </w:tr>
      <w:tr>
        <w:tc>
          <w:tcPr>
            <w:tcW w:type="dxa" w:w="3120"/>
            <w:shd w:fill="f0f4fa" w:val="clear"/>
          </w:tcPr>
          <w:p>
            <w:pPr>
              <w:jc w:val="left"/>
            </w:pPr>
            <w:r/>
            <w:r>
              <w:rPr>
                <w:sz w:val="16"/>
              </w:rPr>
              <w:t>Ayyappa Reddy</w:t>
            </w:r>
          </w:p>
        </w:tc>
        <w:tc>
          <w:tcPr>
            <w:tcW w:type="dxa" w:w="3120"/>
            <w:shd w:fill="f0f4fa" w:val="clear"/>
          </w:tcPr>
          <w:p>
            <w:pPr>
              <w:jc w:val="center"/>
            </w:pPr>
            <w:r/>
            <w:r>
              <w:rPr>
                <w:sz w:val="16"/>
              </w:rPr>
              <w:t>B (Sub)</w:t>
            </w:r>
          </w:p>
        </w:tc>
        <w:tc>
          <w:tcPr>
            <w:tcW w:type="dxa" w:w="3120"/>
            <w:shd w:fill="f0f4fa" w:val="clear"/>
          </w:tcPr>
          <w:p>
            <w:pPr>
              <w:jc w:val="center"/>
            </w:pPr>
            <w:r/>
            <w:r>
              <w:rPr>
                <w:sz w:val="16"/>
              </w:rPr>
              <w:t>CNN-LSTM architecture, training, hyperparameter tuning, GPU experiments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sz w:val="16"/>
              </w:rPr>
              <w:t>Ramidi Hemanth Reddy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6"/>
              </w:rPr>
              <w:t>B (Sub)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6"/>
              </w:rPr>
              <w:t>MLP baseline, learning curves, data efficiency, demo app</w:t>
            </w:r>
          </w:p>
        </w:tc>
      </w:tr>
    </w:tbl>
    <w:p>
      <w:pPr>
        <w:pStyle w:val="Heading2"/>
      </w:pPr>
      <w:r>
        <w:rPr>
          <w:color w:val="000000"/>
        </w:rPr>
        <w:t>B. Full Confusion Matrices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4196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9_confusion_matrix_R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1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Fig. A-1. RF confusion matrix (normalised, multi-class, seed 42).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2_attack_pi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Fig. A-2. Attack traffic distribution by family (benign excluded).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