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www.finanzleser.de/gev-versicherung-kontakt/</w:t>
      </w:r>
    </w:p>
    <w:p>
      <w:r>
        <w:t>Die Grundeigentümer-Versicherung VVaG (kurz GEV) wurde 1891 in Hamburg durch den Grundeigentümer-Verein in Hamburg von 1832 e. V. als Haftpflicht-Versicherungs-Verein der Hamburger Grundeigentümer gegründet und ist heute einer der etablierten deutschen Spezialversicherer für Immobilieneigentum. Seit ihrer Gründung hat sich die GEV einen festen Platz im deutschen Versicherungsmarkt erarbeitet und bietet eine breite Palette von Versicherungs- und Finanzdienstleistungen speziell für Immobilienbesitzer und Hausverwaltungen an. Das Unternehmen bietet maßgeschneiderte Lösungen für den Schutz von Gebäuden, Hausrat und Vermögenswerten, die speziell auf die Bedürfnisse von Grundeigentümern zugeschnitten sind. Sie lebt unverändert das Gegenseitigkeitsprinzip der im Mittelalter geschaffenen Zusammenschlüsse zur wechselseitigen Hilfe. Laut Satzung sind die Versicherungsnehmer gleichzeitig Mitglieder, deren Interessen durch gewählte Mitgliedervertreter in der Hauptversammlung wahrgenommen werden.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Grundeigentümer-Versicherung VVaG</w:t>
            </w:r>
          </w:p>
        </w:tc>
      </w:tr>
      <w:tr>
        <w:tc>
          <w:tcPr>
            <w:tcW w:type="dxa" w:w="4680"/>
          </w:tcPr>
          <w:p>
            <w:r>
              <w:t>Adresse</w:t>
            </w:r>
          </w:p>
        </w:tc>
        <w:tc>
          <w:tcPr>
            <w:tcW w:type="dxa" w:w="4680"/>
          </w:tcPr>
          <w:p>
            <w:r>
              <w:t>Große Bäckerstraße 7, 20095 Hamburg</w:t>
            </w:r>
          </w:p>
        </w:tc>
      </w:tr>
      <w:tr>
        <w:tc>
          <w:tcPr>
            <w:tcW w:type="dxa" w:w="4680"/>
          </w:tcPr>
          <w:p>
            <w:r>
              <w:t>Website</w:t>
            </w:r>
          </w:p>
        </w:tc>
        <w:tc>
          <w:tcPr>
            <w:tcW w:type="dxa" w:w="4680"/>
          </w:tcPr>
          <w:p>
            <w:r>
              <w:t>https://www.gev-versicherung.de</w:t>
            </w:r>
          </w:p>
        </w:tc>
      </w:tr>
      <w:tr>
        <w:tc>
          <w:tcPr>
            <w:tcW w:type="dxa" w:w="4680"/>
          </w:tcPr>
          <w:p>
            <w:r>
              <w:t>E-Mail</w:t>
            </w:r>
          </w:p>
        </w:tc>
        <w:tc>
          <w:tcPr>
            <w:tcW w:type="dxa" w:w="4680"/>
          </w:tcPr>
          <w:p>
            <w:r>
              <w:t>kundenservice@grundvers.de</w:t>
            </w:r>
          </w:p>
        </w:tc>
      </w:tr>
      <w:tr>
        <w:tc>
          <w:tcPr>
            <w:tcW w:type="dxa" w:w="4680"/>
          </w:tcPr>
          <w:p>
            <w:r>
              <w:t>Telefon</w:t>
            </w:r>
          </w:p>
        </w:tc>
        <w:tc>
          <w:tcPr>
            <w:tcW w:type="dxa" w:w="4680"/>
          </w:tcPr>
          <w:p>
            <w:r>
              <w:t>040-37663-0</w:t>
            </w:r>
          </w:p>
        </w:tc>
      </w:tr>
      <w:tr>
        <w:tc>
          <w:tcPr>
            <w:tcW w:type="dxa" w:w="4680"/>
          </w:tcPr>
          <w:p>
            <w:r>
              <w:t>Schadenservice</w:t>
            </w:r>
          </w:p>
        </w:tc>
        <w:tc>
          <w:tcPr>
            <w:tcW w:type="dxa" w:w="4680"/>
          </w:tcPr>
          <w:p>
            <w:r>
              <w:t>040 37663-444</w:t>
            </w:r>
          </w:p>
        </w:tc>
      </w:tr>
      <w:tr>
        <w:tc>
          <w:tcPr>
            <w:tcW w:type="dxa" w:w="4680"/>
          </w:tcPr>
          <w:p>
            <w:r>
              <w:t>Kundenservice</w:t>
            </w:r>
          </w:p>
        </w:tc>
        <w:tc>
          <w:tcPr>
            <w:tcW w:type="dxa" w:w="4680"/>
          </w:tcPr>
          <w:p>
            <w:r>
              <w:t>040 37663-333</w:t>
            </w:r>
          </w:p>
        </w:tc>
      </w:tr>
      <w:tr>
        <w:tc>
          <w:tcPr>
            <w:tcW w:type="dxa" w:w="4680"/>
          </w:tcPr>
          <w:p>
            <w:r>
              <w:t>Öffnungszeiten</w:t>
            </w:r>
          </w:p>
        </w:tc>
        <w:tc>
          <w:tcPr>
            <w:tcW w:type="dxa" w:w="4680"/>
          </w:tcPr>
          <w:p>
            <w:r>
              <w:t>Mo – Fr 8:00 bis 18:00 Uhr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