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www.finanzleser.de/interlloyd-versicherung-kontakt/</w:t>
      </w:r>
    </w:p>
    <w:p>
      <w:r>
        <w:t>Die Interlloyd Versicherungs-AG ist eine in der Schadensversicherung aktive Gesellschaft, die konsequent ihre Positionierung als maklerorientierter Versicherer innerhalb des ARAG Konzerns umsetzt. Der Hauptsitz der Interlloyd ist in Düsseldorf. Als Tochtergesellschaft des ARAG-Konzerns bietet die Interlloyd ein breites Spektrum an Versicherungsprodukten für Privat- und Geschäftskunden. Das Angebot reicht von der typischen Unfallversicherung bis hin zur Unfallrente, Hausratversicherung, Wohngebäudeversicherung und Haftpflichtversicherung. Interlloyd positioniert sich seit dem Markteintritt konsequent als maklerorientierter Versicherer und setzt eine Produktpolitik um, die sich vor allem an den Bedürfnissen der Makler orientiert. Das Unternehmen zeichnet sich durch seine überschaubare Größe aus, was zu besonders schnellen und flexiblen Prozessen in der Antrags- und Schadenbearbeitung führt.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Interlloyd Versicherungs-AG</w:t>
            </w:r>
          </w:p>
        </w:tc>
      </w:tr>
      <w:tr>
        <w:tc>
          <w:tcPr>
            <w:tcW w:type="dxa" w:w="4680"/>
          </w:tcPr>
          <w:p>
            <w:r>
              <w:t>Adresse</w:t>
            </w:r>
          </w:p>
        </w:tc>
        <w:tc>
          <w:tcPr>
            <w:tcW w:type="dxa" w:w="4680"/>
          </w:tcPr>
          <w:p>
            <w:r>
              <w:t>ARAG Platz 1, 40472 Düsseldorf</w:t>
            </w:r>
          </w:p>
        </w:tc>
      </w:tr>
      <w:tr>
        <w:tc>
          <w:tcPr>
            <w:tcW w:type="dxa" w:w="4680"/>
          </w:tcPr>
          <w:p>
            <w:r>
              <w:t>Website</w:t>
            </w:r>
          </w:p>
        </w:tc>
        <w:tc>
          <w:tcPr>
            <w:tcW w:type="dxa" w:w="4680"/>
          </w:tcPr>
          <w:p>
            <w:r>
              <w:t>www.interlloyd.de</w:t>
            </w:r>
          </w:p>
        </w:tc>
      </w:tr>
      <w:tr>
        <w:tc>
          <w:tcPr>
            <w:tcW w:type="dxa" w:w="4680"/>
          </w:tcPr>
          <w:p>
            <w:r>
              <w:t>E-Mail (Service)</w:t>
            </w:r>
          </w:p>
        </w:tc>
        <w:tc>
          <w:tcPr>
            <w:tcW w:type="dxa" w:w="4680"/>
          </w:tcPr>
          <w:p>
            <w:r>
              <w:t>service@interlloyd.de</w:t>
            </w:r>
          </w:p>
        </w:tc>
      </w:tr>
      <w:tr>
        <w:tc>
          <w:tcPr>
            <w:tcW w:type="dxa" w:w="4680"/>
          </w:tcPr>
          <w:p>
            <w:r>
              <w:t>Telefon (Hauptnummer)</w:t>
            </w:r>
          </w:p>
        </w:tc>
        <w:tc>
          <w:tcPr>
            <w:tcW w:type="dxa" w:w="4680"/>
          </w:tcPr>
          <w:p>
            <w:r>
              <w:t>0211 / 963-3099</w:t>
            </w:r>
          </w:p>
        </w:tc>
      </w:tr>
      <w:tr>
        <w:tc>
          <w:tcPr>
            <w:tcW w:type="dxa" w:w="4680"/>
          </w:tcPr>
          <w:p>
            <w:r>
              <w:t>Telefon (Underwriting)</w:t>
            </w:r>
          </w:p>
        </w:tc>
        <w:tc>
          <w:tcPr>
            <w:tcW w:type="dxa" w:w="4680"/>
          </w:tcPr>
          <w:p>
            <w:r>
              <w:t>0211 / 963-3099</w:t>
            </w:r>
          </w:p>
        </w:tc>
      </w:tr>
      <w:tr>
        <w:tc>
          <w:tcPr>
            <w:tcW w:type="dxa" w:w="4680"/>
          </w:tcPr>
          <w:p>
            <w:r>
              <w:t>Fax (Underwriting)</w:t>
            </w:r>
          </w:p>
        </w:tc>
        <w:tc>
          <w:tcPr>
            <w:tcW w:type="dxa" w:w="4680"/>
          </w:tcPr>
          <w:p>
            <w:r>
              <w:t>0211 / 963 3033</w:t>
            </w:r>
          </w:p>
        </w:tc>
      </w:tr>
      <w:tr>
        <w:tc>
          <w:tcPr>
            <w:tcW w:type="dxa" w:w="4680"/>
          </w:tcPr>
          <w:p>
            <w:r>
              <w:t>E-Mail (Underwriting)</w:t>
            </w:r>
          </w:p>
        </w:tc>
        <w:tc>
          <w:tcPr>
            <w:tcW w:type="dxa" w:w="4680"/>
          </w:tcPr>
          <w:p>
            <w:r>
              <w:t>service@interlloyd.de</w:t>
            </w:r>
          </w:p>
        </w:tc>
      </w:tr>
      <w:tr>
        <w:tc>
          <w:tcPr>
            <w:tcW w:type="dxa" w:w="4680"/>
          </w:tcPr>
          <w:p>
            <w:r>
              <w:t>Telefon (Schadenmeldungen)</w:t>
            </w:r>
          </w:p>
        </w:tc>
        <w:tc>
          <w:tcPr>
            <w:tcW w:type="dxa" w:w="4680"/>
          </w:tcPr>
          <w:p>
            <w:r>
              <w:t>0211 / 98 90 - 14 68</w:t>
            </w:r>
          </w:p>
        </w:tc>
      </w:tr>
      <w:tr>
        <w:tc>
          <w:tcPr>
            <w:tcW w:type="dxa" w:w="4680"/>
          </w:tcPr>
          <w:p>
            <w:r>
              <w:t>Fax (Schadenmeldungen)</w:t>
            </w:r>
          </w:p>
        </w:tc>
        <w:tc>
          <w:tcPr>
            <w:tcW w:type="dxa" w:w="4680"/>
          </w:tcPr>
          <w:p>
            <w:r>
              <w:t>0211 /963 - 2160</w:t>
            </w:r>
          </w:p>
        </w:tc>
      </w:tr>
      <w:tr>
        <w:tc>
          <w:tcPr>
            <w:tcW w:type="dxa" w:w="4680"/>
          </w:tcPr>
          <w:p>
            <w:r>
              <w:t>E-Mail (Schadenmeldungen)</w:t>
            </w:r>
          </w:p>
        </w:tc>
        <w:tc>
          <w:tcPr>
            <w:tcW w:type="dxa" w:w="4680"/>
          </w:tcPr>
          <w:p>
            <w:r>
              <w:t>schaden@interlloyd.de</w:t>
            </w:r>
          </w:p>
        </w:tc>
      </w:tr>
      <w:tr>
        <w:tc>
          <w:tcPr>
            <w:tcW w:type="dxa" w:w="4680"/>
          </w:tcPr>
          <w:p>
            <w:r>
              <w:t>Telefon (Presseanfragen)</w:t>
            </w:r>
          </w:p>
        </w:tc>
        <w:tc>
          <w:tcPr>
            <w:tcW w:type="dxa" w:w="4680"/>
          </w:tcPr>
          <w:p>
            <w:r>
              <w:t>+49 211 963-3115</w:t>
            </w:r>
          </w:p>
        </w:tc>
      </w:tr>
      <w:tr>
        <w:tc>
          <w:tcPr>
            <w:tcW w:type="dxa" w:w="4680"/>
          </w:tcPr>
          <w:p>
            <w:r>
              <w:t>Fax (Presseanfragen)</w:t>
            </w:r>
          </w:p>
        </w:tc>
        <w:tc>
          <w:tcPr>
            <w:tcW w:type="dxa" w:w="4680"/>
          </w:tcPr>
          <w:p>
            <w:r>
              <w:t>+49 211 963-2220</w:t>
            </w:r>
          </w:p>
        </w:tc>
      </w:tr>
      <w:tr>
        <w:tc>
          <w:tcPr>
            <w:tcW w:type="dxa" w:w="4680"/>
          </w:tcPr>
          <w:p>
            <w:r>
              <w:t>E-Mail (Presseanfragen)</w:t>
            </w:r>
          </w:p>
        </w:tc>
        <w:tc>
          <w:tcPr>
            <w:tcW w:type="dxa" w:w="4680"/>
          </w:tcPr>
          <w:p>
            <w:r>
              <w:t>jennifer.kallweit@arag.de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