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www.finanzleser.de/standard-life-versicherung-kontakt/</w:t>
      </w:r>
    </w:p>
    <w:p>
      <w:r>
        <w:t>Standard Life ist seit 1996 auf dem deutschen Versicherungsmarkt tätig und bringt die Finanzplanung seiner Kunden mit durchdachten Investmentlösungen voran. Das Unternehmen gehört zu Standard Life International DAC mit Sitz in Dublin, Irland – dem zweitgrößten Versicherer Irlands mit mehr als 600.000 Versicherungsverträgen und einem Versicherungsvertragsvermögen von rund 26 Milliarden Euro. In Deutschland ist Standard Life verlässlicher Partner von rund einer halben Million Menschen.</w:t>
      </w:r>
    </w:p>
    <w:p>
      <w:r>
        <w:t>Die Standard Life Versicherung bietet flexiblen Versicherungsschutz für Anlage, Vermögensstrukturierung und Ruhestandsplanung. In Deutschland stehen Produkte für die private und betriebliche Altersvorsorge zur Verfügung, darunter fondsgebundene Lebens- und Rentenversicherungen sowie Basisrenten. Besonderheit ist das "With-Profit"-Anlagesystem, ein britisches Investmentmodell, das sich von den traditionellen deutschen Versicherungsanlagen unterscheidet.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Standard Life Versicherung Zweigniederlassung Deutschland der Standard Life International DAC</w:t>
            </w:r>
          </w:p>
        </w:tc>
      </w:tr>
      <w:tr>
        <w:tc>
          <w:tcPr>
            <w:tcW w:type="dxa" w:w="4680"/>
          </w:tcPr>
          <w:p>
            <w:r>
              <w:t>Adresse</w:t>
            </w:r>
          </w:p>
        </w:tc>
        <w:tc>
          <w:tcPr>
            <w:tcW w:type="dxa" w:w="4680"/>
          </w:tcPr>
          <w:p>
            <w:r>
              <w:t>Lyoner Straße 9, 60528 Frankfurt am Main</w:t>
            </w:r>
          </w:p>
        </w:tc>
      </w:tr>
      <w:tr>
        <w:tc>
          <w:tcPr>
            <w:tcW w:type="dxa" w:w="4680"/>
          </w:tcPr>
          <w:p>
            <w:r>
              <w:t>Website</w:t>
            </w:r>
          </w:p>
        </w:tc>
        <w:tc>
          <w:tcPr>
            <w:tcW w:type="dxa" w:w="4680"/>
          </w:tcPr>
          <w:p>
            <w:r>
              <w:t>www.standardlife.de</w:t>
            </w:r>
          </w:p>
        </w:tc>
      </w:tr>
      <w:tr>
        <w:tc>
          <w:tcPr>
            <w:tcW w:type="dxa" w:w="4680"/>
          </w:tcPr>
          <w:p>
            <w:r>
              <w:t>E-Mail</w:t>
            </w:r>
          </w:p>
        </w:tc>
        <w:tc>
          <w:tcPr>
            <w:tcW w:type="dxa" w:w="4680"/>
          </w:tcPr>
          <w:p>
            <w:r>
              <w:t>kundenservice@standardlife.de</w:t>
            </w:r>
          </w:p>
        </w:tc>
      </w:tr>
      <w:tr>
        <w:tc>
          <w:tcPr>
            <w:tcW w:type="dxa" w:w="4680"/>
          </w:tcPr>
          <w:p>
            <w:r>
              <w:t>Telefon</w:t>
            </w:r>
          </w:p>
        </w:tc>
        <w:tc>
          <w:tcPr>
            <w:tcW w:type="dxa" w:w="4680"/>
          </w:tcPr>
          <w:p>
            <w:r>
              <w:t>069 153295500</w:t>
            </w:r>
          </w:p>
        </w:tc>
      </w:tr>
      <w:tr>
        <w:tc>
          <w:tcPr>
            <w:tcW w:type="dxa" w:w="4680"/>
          </w:tcPr>
          <w:p>
            <w:r>
              <w:t>Hotline</w:t>
            </w:r>
          </w:p>
        </w:tc>
        <w:tc>
          <w:tcPr>
            <w:tcW w:type="dxa" w:w="4680"/>
          </w:tcPr>
          <w:p>
            <w:r>
              <w:t>0800 2 214747 (kostenfrei)</w:t>
            </w:r>
          </w:p>
        </w:tc>
      </w:tr>
      <w:tr>
        <w:tc>
          <w:tcPr>
            <w:tcW w:type="dxa" w:w="4680"/>
          </w:tcPr>
          <w:p>
            <w:r>
              <w:t>Öffnungszeiten</w:t>
            </w:r>
          </w:p>
        </w:tc>
        <w:tc>
          <w:tcPr>
            <w:tcW w:type="dxa" w:w="4680"/>
          </w:tcPr>
          <w:p>
            <w:r>
              <w:t>Montag bis Donnerstag von 8.30 bis 18.00 Uhr, Freitag von 8.30 bis 17.00 Uhr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