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Arbeitsmittel</w:t>
      </w:r>
    </w:p>
    <w:p>
      <w:r>
        <w:rPr>
          <w:i/>
        </w:rPr>
        <w:t>Untertitel: Berufliche Gegenstände absetzen und Steuern sparen</w:t>
      </w:r>
    </w:p>
    <w:p>
      <w:pPr>
        <w:pStyle w:val="Heading2"/>
      </w:pPr>
      <w:r>
        <w:t>Keywords</w:t>
      </w:r>
    </w:p>
    <w:p>
      <w:r>
        <w:t>Arbeitsmittel, Arbeitsmittel Steuererklärung, berufliche Gegenstände, Betriebsausgaben, Wirtschaftsgüter, Steuererleichterung</w:t>
      </w:r>
    </w:p>
    <w:p>
      <w:pPr>
        <w:pStyle w:val="Heading2"/>
      </w:pPr>
      <w:r>
        <w:t>Meta-Description</w:t>
      </w:r>
    </w:p>
    <w:p>
      <w:r>
        <w:t>Arbeitsmittel sind beruflich notwendige Gegenstände, deren Kosten Sie in der Steuererklärung absetzen können. Erfahren Sie, was als Arbeitsmittel gilt.</w:t>
      </w:r>
    </w:p>
    <w:p>
      <w:pPr>
        <w:pStyle w:val="Heading2"/>
      </w:pPr>
      <w:r>
        <w:t>Title-Tag</w:t>
      </w:r>
    </w:p>
    <w:p>
      <w:r>
        <w:t>Arbeitsmittel in der Steuererklärung geltend machen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