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Bürgergeld</w:t>
      </w:r>
    </w:p>
    <w:p>
      <w:r>
        <w:rPr>
          <w:i/>
        </w:rPr>
        <w:t>Untertitel: Anspruch, Antrag &amp; Leistungen erklärt</w:t>
      </w:r>
    </w:p>
    <w:p>
      <w:pPr>
        <w:pStyle w:val="Heading2"/>
      </w:pPr>
      <w:r>
        <w:t>Keywords</w:t>
      </w:r>
    </w:p>
    <w:p>
      <w:r>
        <w:t>Bürgergeld, Arbeitslosengeld II, Grundsicherung, Existenzminimum, Sozialleistungen, Hartz IV Nachfolger</w:t>
      </w:r>
    </w:p>
    <w:p>
      <w:pPr>
        <w:pStyle w:val="Heading2"/>
      </w:pPr>
      <w:r>
        <w:t>Meta-Description</w:t>
      </w:r>
    </w:p>
    <w:p>
      <w:r>
        <w:t>Bürgergeld ersetzt seit 2023 Arbeitslosengeld II. Staatliche Grundsicherung für ein menschenwürdiges Existenzminimum.</w:t>
      </w:r>
    </w:p>
    <w:p>
      <w:pPr>
        <w:pStyle w:val="Heading2"/>
      </w:pPr>
      <w:r>
        <w:t>Title-Tag</w:t>
      </w:r>
    </w:p>
    <w:p>
      <w:r>
        <w:t>Bürgergeld: Grundsicherung und Existenzminimum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