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Bausparvertrag</w:t>
      </w:r>
    </w:p>
    <w:p>
      <w:r>
        <w:rPr>
          <w:i/>
        </w:rPr>
        <w:t>Untertitel: Sparen und Finanzieren: So funktioniert der Bausparvertrag optimal</w:t>
      </w:r>
    </w:p>
    <w:p>
      <w:pPr>
        <w:pStyle w:val="Heading2"/>
      </w:pPr>
      <w:r>
        <w:t>Keywords</w:t>
      </w:r>
    </w:p>
    <w:p>
      <w:r>
        <w:t>Bausparvertrag, Bausparen, Sparphase Finanzierungsphase, Immobilienfinanzierung, Bausparverträge Deutschland, Sparen und Finanzierung</w:t>
      </w:r>
    </w:p>
    <w:p>
      <w:pPr>
        <w:pStyle w:val="Heading2"/>
      </w:pPr>
      <w:r>
        <w:t>Meta-Description</w:t>
      </w:r>
    </w:p>
    <w:p>
      <w:r>
        <w:t>Bausparvertrag verbindet Sparen und Finanzierung. Erfahren Sie die Grundidee, Phasen und wie 22 Millionen Deutsche davon profitieren.</w:t>
      </w:r>
    </w:p>
    <w:p>
      <w:pPr>
        <w:pStyle w:val="Heading2"/>
      </w:pPr>
      <w:r>
        <w:t>Title-Tag</w:t>
      </w:r>
    </w:p>
    <w:p>
      <w:r>
        <w:t>Bausparvertrag: Sparen &amp; Finanzierung erklärt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