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Beitragsbemessungsgrenzen</w:t>
      </w:r>
    </w:p>
    <w:p>
      <w:r>
        <w:rPr>
          <w:i/>
        </w:rPr>
        <w:t>Untertitel: Beitragsbemessungsgrenzen 2024: Grenzen, Berechnung und Auswirkungen</w:t>
      </w:r>
    </w:p>
    <w:p>
      <w:pPr>
        <w:pStyle w:val="Heading2"/>
      </w:pPr>
      <w:r>
        <w:t>Keywords</w:t>
      </w:r>
    </w:p>
    <w:p>
      <w:r>
        <w:t>Beitragsbemessungsgrenzen, Sozialversicherungsbeiträge, Bruttoeinkommen Obergrenze, Versicherungszweig, beitragsfreies Einkommen, jährliche Anpassung Beitragsgrenzen</w:t>
      </w:r>
    </w:p>
    <w:p>
      <w:pPr>
        <w:pStyle w:val="Heading2"/>
      </w:pPr>
      <w:r>
        <w:t>Meta-Description</w:t>
      </w:r>
    </w:p>
    <w:p>
      <w:r>
        <w:t>Beitragsbemessungsgrenzen erklären: Bis zu welchem Bruttoeinkommen Sozialversicherungsbeiträge fällig werden. Jährlich neu angepasst.</w:t>
      </w:r>
    </w:p>
    <w:p>
      <w:pPr>
        <w:pStyle w:val="Heading2"/>
      </w:pPr>
      <w:r>
        <w:t>Title-Tag</w:t>
      </w:r>
    </w:p>
    <w:p>
      <w:r>
        <w:t>Beitragsbemessungsgrenzen 2024 - Sozialversicherung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