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SEO – Dienstwagen</w:t>
      </w:r>
    </w:p>
    <w:p>
      <w:r>
        <w:rPr>
          <w:i/>
        </w:rPr>
        <w:t>Untertitel: Dienstwagen Besteuerung und private Nutzung richtig abrechnen</w:t>
      </w:r>
    </w:p>
    <w:p>
      <w:pPr>
        <w:pStyle w:val="Heading2"/>
      </w:pPr>
      <w:r>
        <w:t>Keywords</w:t>
      </w:r>
    </w:p>
    <w:p>
      <w:r>
        <w:t>Dienstwagen, geldwerter Vorteil, Dienstwagen Besteuerung, private Nutzung Dienstwagen, Dienstwagen Steuererklärung, pauschale Versteuerung Dienstwagen</w:t>
      </w:r>
    </w:p>
    <w:p>
      <w:pPr>
        <w:pStyle w:val="Heading2"/>
      </w:pPr>
      <w:r>
        <w:t>Meta-Description</w:t>
      </w:r>
    </w:p>
    <w:p>
      <w:r>
        <w:t>Dienstwagen privat nutzen: Geldwerter Vorteil, Besteuerung und korrekte Angabe in der Steuererklärung. Erfahren Sie mehr zur pauschalen Versteuerung.</w:t>
      </w:r>
    </w:p>
    <w:p>
      <w:pPr>
        <w:pStyle w:val="Heading2"/>
      </w:pPr>
      <w:r>
        <w:t>Title-Tag</w:t>
      </w:r>
    </w:p>
    <w:p>
      <w:r>
        <w:t>Dienstwagen: Besteuerung &amp; private Nutzung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