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ETC – Exchange Traded Commodities</w:t>
      </w:r>
    </w:p>
    <w:p>
      <w:r>
        <w:rPr>
          <w:i/>
        </w:rPr>
        <w:t>Untertitel: ETC Ratgeber: Rohstoff-Investitionen einfach erklärt</w:t>
      </w:r>
    </w:p>
    <w:p>
      <w:pPr>
        <w:pStyle w:val="Heading2"/>
      </w:pPr>
      <w:r>
        <w:t>Keywords</w:t>
      </w:r>
    </w:p>
    <w:p>
      <w:r>
        <w:t>Exchange Traded Commodities, ETC Rohstoffe, Rohstoffinvestitionen, ETCs Schuldverschreibungen, Rohstoffhandel Privatanleger, Commodity Trading</w:t>
      </w:r>
    </w:p>
    <w:p>
      <w:pPr>
        <w:pStyle w:val="Heading2"/>
      </w:pPr>
      <w:r>
        <w:t>Meta-Description</w:t>
      </w:r>
    </w:p>
    <w:p>
      <w:r>
        <w:t>ETCs ermöglichen einfachen Zugang zu Rohstoffinvestitionen. Schuldverschreibungen gekoppelt an Rohstoffwertentwicklung für Privatanleger ohne physische Güter.</w:t>
      </w:r>
    </w:p>
    <w:p>
      <w:pPr>
        <w:pStyle w:val="Heading2"/>
      </w:pPr>
      <w:r>
        <w:t>Title-Tag</w:t>
      </w:r>
    </w:p>
    <w:p>
      <w:r>
        <w:t>ETC – Exchange Traded Commodities | Rohstoffinvestitionen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