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Elterngeld</w:t>
      </w:r>
    </w:p>
    <w:p>
      <w:r>
        <w:rPr>
          <w:i/>
        </w:rPr>
        <w:t>Untertitel: Elterngeld 2026: Anspruch, Höhe &amp; neue Regelungen erklärt</w:t>
      </w:r>
    </w:p>
    <w:p>
      <w:pPr>
        <w:pStyle w:val="Heading2"/>
      </w:pPr>
      <w:r>
        <w:t>Keywords</w:t>
      </w:r>
    </w:p>
    <w:p>
      <w:r>
        <w:t>Elterngeld, Elterngeldbeantragung, Elterngeld 2026, Elterngeldregelungen, Elterngeld Einkommensgrenzen, Elterngeld paralleler Bezug</w:t>
      </w:r>
    </w:p>
    <w:p>
      <w:pPr>
        <w:pStyle w:val="Heading2"/>
      </w:pPr>
      <w:r>
        <w:t>Meta-Description</w:t>
      </w:r>
    </w:p>
    <w:p>
      <w:r>
        <w:t>Elterngeld für Familien: Finanzielle Unterstützung nach Geburt, verschärfte Regelungen 2026, Einkommensgrenzen &amp; Bezugsmöglichkeiten.</w:t>
      </w:r>
    </w:p>
    <w:p>
      <w:pPr>
        <w:pStyle w:val="Heading2"/>
      </w:pPr>
      <w:r>
        <w:t>Title-Tag</w:t>
      </w:r>
    </w:p>
    <w:p>
      <w:r>
        <w:t>Elterngeld 2026: Leistungen, Regelungen &amp; Beantragung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