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Ferienwohnung</w:t>
      </w:r>
    </w:p>
    <w:p>
      <w:r>
        <w:rPr>
          <w:i/>
        </w:rPr>
        <w:t>Untertitel: Ferienwohnung vermieten: Steuern, Abzüge &amp; rechtliche Anforderungen</w:t>
      </w:r>
    </w:p>
    <w:p>
      <w:pPr>
        <w:pStyle w:val="Heading2"/>
      </w:pPr>
      <w:r>
        <w:t>Keywords</w:t>
      </w:r>
    </w:p>
    <w:p>
      <w:r>
        <w:t>Ferienwohnung Vermietung, Ferienwohnung Steuern, Ferienwohnung Einkünfte, möblierte Ferienwohnung, Ferienwohnung Optimierung, Ferienwohnung Rentabilität</w:t>
      </w:r>
    </w:p>
    <w:p>
      <w:pPr>
        <w:pStyle w:val="Heading2"/>
      </w:pPr>
      <w:r>
        <w:t>Meta-Description</w:t>
      </w:r>
    </w:p>
    <w:p>
      <w:r>
        <w:t>Ferienwohnung vermieten: Steuerliche Pflichten, Renditechancen &amp; Optimierungsmöglichkeiten für möblierte Wohnungen erklärt.</w:t>
      </w:r>
    </w:p>
    <w:p>
      <w:pPr>
        <w:pStyle w:val="Heading2"/>
      </w:pPr>
      <w:r>
        <w:t>Title-Tag</w:t>
      </w:r>
    </w:p>
    <w:p>
      <w:r>
        <w:t>Ferienwohnung Steuern &amp; Vermietung: Optimierungsguide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