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Geringfügige Beschäftigung</w:t>
      </w:r>
    </w:p>
    <w:p>
      <w:r>
        <w:rPr>
          <w:i/>
        </w:rPr>
        <w:t>Untertitel: Minijob Regeln 2026: Verdienstgrenzen, Steuern &amp; Versicherung</w:t>
      </w:r>
    </w:p>
    <w:p>
      <w:pPr>
        <w:pStyle w:val="Heading2"/>
      </w:pPr>
      <w:r>
        <w:t>Keywords</w:t>
      </w:r>
    </w:p>
    <w:p>
      <w:r>
        <w:t>geringfügige Beschäftigung, Minijob Deutschland, Verdienstgrenze 2026, Sozialversicherung Minijob, Geringfügig entlohnte Arbeit, Minijob Änderungen</w:t>
      </w:r>
    </w:p>
    <w:p>
      <w:pPr>
        <w:pStyle w:val="Heading2"/>
      </w:pPr>
      <w:r>
        <w:t>Meta-Description</w:t>
      </w:r>
    </w:p>
    <w:p>
      <w:r>
        <w:t>Geringfügige Beschäftigung in Deutschland: Aktuelle Verdienstgrenzen, Sozialversicherung und steuerliche Regelungen für Minijobs 2026.</w:t>
      </w:r>
    </w:p>
    <w:p>
      <w:pPr>
        <w:pStyle w:val="Heading2"/>
      </w:pPr>
      <w:r>
        <w:t>Title-Tag</w:t>
      </w:r>
    </w:p>
    <w:p>
      <w:r>
        <w:t>Geringfügige Beschäftigung 2026: Änderungen &amp; Regelungen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